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6F02361" w14:textId="645CD960" w:rsidR="00611541" w:rsidRPr="00F3048D" w:rsidRDefault="00C16E66" w:rsidP="00F3048D">
      <w:pPr>
        <w:spacing w:line="360" w:lineRule="auto"/>
        <w:rPr>
          <w:rFonts w:ascii="Arial" w:hAnsi="Arial" w:cs="Arial"/>
          <w:sz w:val="24"/>
          <w:szCs w:val="24"/>
        </w:rPr>
      </w:pPr>
      <w:r w:rsidRPr="00913C7B">
        <w:rPr>
          <w:rFonts w:ascii="Arial" w:hAnsi="Arial" w:cs="Arial"/>
          <w:noProof/>
          <w:sz w:val="24"/>
          <w:szCs w:val="24"/>
          <w:lang w:val="fr-FR" w:eastAsia="fr-FR"/>
        </w:rPr>
        <mc:AlternateContent>
          <mc:Choice Requires="wps">
            <w:drawing>
              <wp:anchor distT="45720" distB="45720" distL="114300" distR="114300" simplePos="0" relativeHeight="251791360" behindDoc="0" locked="0" layoutInCell="1" allowOverlap="1" wp14:anchorId="39D61EB0" wp14:editId="38BE593F">
                <wp:simplePos x="0" y="0"/>
                <wp:positionH relativeFrom="page">
                  <wp:align>center</wp:align>
                </wp:positionH>
                <wp:positionV relativeFrom="paragraph">
                  <wp:posOffset>3175</wp:posOffset>
                </wp:positionV>
                <wp:extent cx="2644140" cy="1021080"/>
                <wp:effectExtent l="0" t="0" r="381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021080"/>
                        </a:xfrm>
                        <a:prstGeom prst="rect">
                          <a:avLst/>
                        </a:prstGeom>
                        <a:solidFill>
                          <a:srgbClr val="FFFFFF"/>
                        </a:solidFill>
                        <a:ln w="9525">
                          <a:noFill/>
                          <a:miter lim="800000"/>
                          <a:headEnd/>
                          <a:tailEnd/>
                        </a:ln>
                      </wps:spPr>
                      <wps:txbx>
                        <w:txbxContent>
                          <w:p w14:paraId="0BE6C7F0" w14:textId="17E61E8F" w:rsidR="00634236" w:rsidRPr="00913C7B" w:rsidRDefault="00634236" w:rsidP="00913C7B">
                            <w:pPr>
                              <w:spacing w:after="0"/>
                              <w:jc w:val="center"/>
                              <w:rPr>
                                <w:b/>
                                <w:sz w:val="32"/>
                              </w:rPr>
                            </w:pPr>
                            <w:r w:rsidRPr="00913C7B">
                              <w:rPr>
                                <w:b/>
                                <w:sz w:val="32"/>
                              </w:rPr>
                              <w:t>BURKINA FASO</w:t>
                            </w:r>
                          </w:p>
                          <w:p w14:paraId="52BF81DF" w14:textId="2F728350" w:rsidR="00634236" w:rsidRPr="00913C7B" w:rsidRDefault="00634236" w:rsidP="00913C7B">
                            <w:pPr>
                              <w:spacing w:after="0"/>
                              <w:jc w:val="center"/>
                              <w:rPr>
                                <w:b/>
                                <w:sz w:val="32"/>
                              </w:rPr>
                            </w:pPr>
                            <w:r w:rsidRPr="00913C7B">
                              <w:rPr>
                                <w:b/>
                                <w:sz w:val="32"/>
                              </w:rPr>
                              <w:t>------------</w:t>
                            </w:r>
                          </w:p>
                          <w:p w14:paraId="25AE6C03" w14:textId="6BAD993B" w:rsidR="00634236" w:rsidRPr="00913C7B" w:rsidRDefault="00634236" w:rsidP="00913C7B">
                            <w:pPr>
                              <w:spacing w:after="0"/>
                              <w:jc w:val="center"/>
                              <w:rPr>
                                <w:b/>
                                <w:sz w:val="32"/>
                              </w:rPr>
                            </w:pPr>
                            <w:r w:rsidRPr="00913C7B">
                              <w:rPr>
                                <w:b/>
                                <w:sz w:val="32"/>
                              </w:rPr>
                              <w:t>Unité-Progrès-Justice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D61EB0" id="_x0000_t202" coordsize="21600,21600" o:spt="202" path="m,l,21600r21600,l21600,xe">
                <v:stroke joinstyle="miter"/>
                <v:path gradientshapeok="t" o:connecttype="rect"/>
              </v:shapetype>
              <v:shape id="Zone de texte 2" o:spid="_x0000_s1026" type="#_x0000_t202" style="position:absolute;left:0;text-align:left;margin-left:0;margin-top:.25pt;width:208.2pt;height:80.4pt;z-index:25179136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" stroked="f">
                <v:textbox>
                  <w:txbxContent>
                    <w:p w14:paraId="0BE6C7F0" w14:textId="17E61E8F" w:rsidR="00634236" w:rsidRPr="00913C7B" w:rsidRDefault="00634236" w:rsidP="00913C7B">
                      <w:pPr>
                        <w:spacing w:after="0"/>
                        <w:jc w:val="center"/>
                        <w:rPr>
                          <w:b/>
                          <w:sz w:val="32"/>
                        </w:rPr>
                      </w:pPr>
                      <w:r w:rsidRPr="00913C7B">
                        <w:rPr>
                          <w:b/>
                          <w:sz w:val="32"/>
                        </w:rPr>
                        <w:t>BURKINA FASO</w:t>
                      </w:r>
                    </w:p>
                    <w:p w14:paraId="52BF81DF" w14:textId="2F728350" w:rsidR="00634236" w:rsidRPr="00913C7B" w:rsidRDefault="00634236" w:rsidP="00913C7B">
                      <w:pPr>
                        <w:spacing w:after="0"/>
                        <w:jc w:val="center"/>
                        <w:rPr>
                          <w:b/>
                          <w:sz w:val="32"/>
                        </w:rPr>
                      </w:pPr>
                      <w:r w:rsidRPr="00913C7B">
                        <w:rPr>
                          <w:b/>
                          <w:sz w:val="32"/>
                        </w:rPr>
                        <w:t>------------</w:t>
                      </w:r>
                    </w:p>
                    <w:p w14:paraId="25AE6C03" w14:textId="6BAD993B" w:rsidR="00634236" w:rsidRPr="00913C7B" w:rsidRDefault="00634236" w:rsidP="00913C7B">
                      <w:pPr>
                        <w:spacing w:after="0"/>
                        <w:jc w:val="center"/>
                        <w:rPr>
                          <w:b/>
                          <w:sz w:val="32"/>
                        </w:rPr>
                      </w:pPr>
                      <w:r w:rsidRPr="00913C7B">
                        <w:rPr>
                          <w:b/>
                          <w:sz w:val="32"/>
                        </w:rPr>
                        <w:t>Unité-Progrès-Justice</w:t>
                      </w:r>
                    </w:p>
                  </w:txbxContent>
                </v:textbox>
                <w10:wrap type="square" anchorx="page"/>
              </v:shape>
            </w:pict>
          </mc:Fallback>
        </mc:AlternateContent>
      </w:r>
    </w:p>
    <w:sdt>
      <w:sdtPr>
        <w:rPr>
          <w:rFonts w:ascii="Arial" w:hAnsi="Arial" w:cs="Arial"/>
          <w:sz w:val="24"/>
          <w:szCs w:val="24"/>
        </w:rPr>
        <w:id w:val="1421599952"/>
        <w:docPartObj>
          <w:docPartGallery w:val="Cover Pages"/>
          <w:docPartUnique/>
        </w:docPartObj>
      </w:sdtPr>
      <w:sdtEndPr>
        <w:rPr>
          <w:rFonts w:asciiTheme="minorHAnsi" w:hAnsiTheme="minorHAnsi" w:cstheme="minorBidi"/>
          <w:b/>
          <w:bCs/>
          <w:caps/>
          <w:sz w:val="22"/>
          <w:szCs w:val="22"/>
        </w:rPr>
      </w:sdtEndPr>
      <w:sdtContent>
        <w:p w14:paraId="5D6FC9C7" w14:textId="62BE726D" w:rsidR="007924ED" w:rsidRDefault="007924ED" w:rsidP="00C93DD1">
          <w:pPr>
            <w:spacing w:line="360" w:lineRule="auto"/>
            <w:rPr>
              <w:rFonts w:ascii="Arial" w:hAnsi="Arial" w:cs="Arial"/>
              <w:sz w:val="24"/>
              <w:szCs w:val="24"/>
            </w:rPr>
          </w:pPr>
        </w:p>
        <w:p w14:paraId="7052728E" w14:textId="44E77EEF" w:rsidR="00562ECB" w:rsidRDefault="00C628EF" w:rsidP="00562ECB">
          <w:pPr>
            <w:spacing w:line="360" w:lineRule="auto"/>
            <w:rPr>
              <w:rFonts w:ascii="Arial" w:hAnsi="Arial" w:cs="Arial"/>
              <w:sz w:val="24"/>
              <w:szCs w:val="24"/>
            </w:rPr>
          </w:pPr>
          <w:r w:rsidRPr="00F3048D">
            <w:rPr>
              <w:noProof/>
              <w:lang w:val="fr-FR" w:eastAsia="fr-FR"/>
            </w:rPr>
            <w:drawing>
              <wp:anchor distT="0" distB="0" distL="114300" distR="114300" simplePos="0" relativeHeight="251764736" behindDoc="0" locked="0" layoutInCell="1" allowOverlap="1" wp14:anchorId="4F5B42C6" wp14:editId="5A345A26">
                <wp:simplePos x="0" y="0"/>
                <wp:positionH relativeFrom="page">
                  <wp:align>center</wp:align>
                </wp:positionH>
                <wp:positionV relativeFrom="paragraph">
                  <wp:posOffset>501015</wp:posOffset>
                </wp:positionV>
                <wp:extent cx="1821460" cy="1919704"/>
                <wp:effectExtent l="0" t="0" r="762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1821460" cy="1919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7C8" w:rsidRPr="00F3048D">
            <w:rPr>
              <w:noProof/>
              <w:lang w:val="fr-FR" w:eastAsia="fr-FR"/>
            </w:rPr>
            <mc:AlternateContent>
              <mc:Choice Requires="wps">
                <w:drawing>
                  <wp:anchor distT="0" distB="0" distL="114300" distR="114300" simplePos="0" relativeHeight="251731455" behindDoc="0" locked="0" layoutInCell="1" allowOverlap="1" wp14:anchorId="6541AC0D" wp14:editId="45E5136A">
                    <wp:simplePos x="0" y="0"/>
                    <wp:positionH relativeFrom="page">
                      <wp:posOffset>361950</wp:posOffset>
                    </wp:positionH>
                    <wp:positionV relativeFrom="margin">
                      <wp:posOffset>4091940</wp:posOffset>
                    </wp:positionV>
                    <wp:extent cx="6903720" cy="26860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903720" cy="2686050"/>
                            </a:xfrm>
                            <a:prstGeom prst="rect">
                              <a:avLst/>
                            </a:prstGeom>
                            <a:noFill/>
                            <a:ln w="6350">
                              <a:noFill/>
                            </a:ln>
                          </wps:spPr>
                          <wps:txbx>
                            <w:txbxContent>
                              <w:p w14:paraId="51D98341" w14:textId="13FABB24" w:rsidR="00634236" w:rsidRDefault="00634236" w:rsidP="00E31066">
                                <w:pPr>
                                  <w:spacing w:line="240" w:lineRule="auto"/>
                                  <w:jc w:val="center"/>
                                  <w:rPr>
                                    <w:rFonts w:asciiTheme="majorHAnsi" w:hAnsiTheme="majorHAnsi" w:cstheme="majorHAnsi"/>
                                    <w:b/>
                                    <w:bCs/>
                                    <w:sz w:val="56"/>
                                    <w:szCs w:val="56"/>
                                  </w:rPr>
                                </w:pPr>
                                <w:r w:rsidRPr="00BF7F8E">
                                  <w:rPr>
                                    <w:rFonts w:asciiTheme="majorHAnsi" w:hAnsiTheme="majorHAnsi" w:cstheme="majorHAnsi"/>
                                    <w:b/>
                                    <w:bCs/>
                                    <w:sz w:val="96"/>
                                    <w:szCs w:val="96"/>
                                  </w:rPr>
                                  <w:t>STRATEGIE NATIONALE</w:t>
                                </w:r>
                              </w:p>
                              <w:p w14:paraId="00042B05" w14:textId="4B56E004" w:rsidR="00634236" w:rsidRPr="00454344" w:rsidRDefault="00634236" w:rsidP="00E31066">
                                <w:pPr>
                                  <w:spacing w:line="240" w:lineRule="auto"/>
                                  <w:jc w:val="center"/>
                                  <w:rPr>
                                    <w:rFonts w:asciiTheme="majorHAnsi" w:hAnsiTheme="majorHAnsi" w:cstheme="majorHAnsi"/>
                                    <w:b/>
                                    <w:bCs/>
                                    <w:color w:val="C9A402" w:themeColor="accent3" w:themeShade="BF"/>
                                    <w:sz w:val="56"/>
                                    <w:szCs w:val="56"/>
                                  </w:rPr>
                                </w:pPr>
                                <w:r w:rsidRPr="00916FEF">
                                  <w:rPr>
                                    <w:rFonts w:asciiTheme="majorHAnsi" w:hAnsiTheme="majorHAnsi" w:cstheme="majorHAnsi"/>
                                    <w:b/>
                                    <w:bCs/>
                                    <w:sz w:val="48"/>
                                    <w:szCs w:val="56"/>
                                  </w:rPr>
                                  <w:t>DE PREVENTION</w:t>
                                </w:r>
                                <w:r>
                                  <w:rPr>
                                    <w:rFonts w:asciiTheme="majorHAnsi" w:hAnsiTheme="majorHAnsi" w:cstheme="majorHAnsi"/>
                                    <w:b/>
                                    <w:bCs/>
                                    <w:sz w:val="48"/>
                                    <w:szCs w:val="56"/>
                                  </w:rPr>
                                  <w:t xml:space="preserve"> DE</w:t>
                                </w:r>
                                <w:r w:rsidRPr="00913C7B">
                                  <w:rPr>
                                    <w:rFonts w:asciiTheme="majorHAnsi" w:hAnsiTheme="majorHAnsi" w:cstheme="majorHAnsi"/>
                                    <w:b/>
                                    <w:bCs/>
                                    <w:sz w:val="48"/>
                                    <w:szCs w:val="56"/>
                                  </w:rPr>
                                  <w:t xml:space="preserve"> LA RADICALISATION</w:t>
                                </w:r>
                                <w:r>
                                  <w:rPr>
                                    <w:rFonts w:asciiTheme="majorHAnsi" w:hAnsiTheme="majorHAnsi" w:cstheme="majorHAnsi"/>
                                    <w:b/>
                                    <w:bCs/>
                                    <w:sz w:val="48"/>
                                    <w:szCs w:val="56"/>
                                  </w:rPr>
                                  <w:t xml:space="preserve"> </w:t>
                                </w:r>
                                <w:r w:rsidRPr="00913C7B">
                                  <w:rPr>
                                    <w:rFonts w:asciiTheme="majorHAnsi" w:hAnsiTheme="majorHAnsi" w:cstheme="majorHAnsi"/>
                                    <w:b/>
                                    <w:bCs/>
                                    <w:sz w:val="48"/>
                                    <w:szCs w:val="56"/>
                                  </w:rPr>
                                  <w:t>ET DE LUTTE CONTRE L’EXTREMISME VIOLENT</w:t>
                                </w:r>
                                <w:r>
                                  <w:rPr>
                                    <w:rFonts w:asciiTheme="majorHAnsi" w:hAnsiTheme="majorHAnsi" w:cstheme="majorHAnsi"/>
                                    <w:b/>
                                    <w:bCs/>
                                    <w:sz w:val="48"/>
                                    <w:szCs w:val="56"/>
                                  </w:rPr>
                                  <w:t xml:space="preserve"> </w:t>
                                </w:r>
                                <w:r w:rsidRPr="00AC5FA2">
                                  <w:rPr>
                                    <w:rFonts w:asciiTheme="majorHAnsi" w:hAnsiTheme="majorHAnsi" w:cstheme="majorHAnsi"/>
                                    <w:b/>
                                    <w:bCs/>
                                    <w:sz w:val="48"/>
                                    <w:szCs w:val="56"/>
                                  </w:rPr>
                                  <w:t>AU BURKINA FASO 2021 - 20</w:t>
                                </w:r>
                                <w:r w:rsidR="00855AF9">
                                  <w:rPr>
                                    <w:rFonts w:asciiTheme="majorHAnsi" w:hAnsiTheme="majorHAnsi" w:cstheme="majorHAnsi"/>
                                    <w:b/>
                                    <w:bCs/>
                                    <w:sz w:val="48"/>
                                    <w:szCs w:val="56"/>
                                  </w:rPr>
                                  <w:t>25</w:t>
                                </w:r>
                              </w:p>
                              <w:p w14:paraId="73B53E34" w14:textId="2EE0C577" w:rsidR="00634236" w:rsidRPr="00BF7F8E" w:rsidRDefault="00634236" w:rsidP="00E31066">
                                <w:pPr>
                                  <w:spacing w:line="240" w:lineRule="auto"/>
                                  <w:jc w:val="center"/>
                                  <w:rPr>
                                    <w:rFonts w:asciiTheme="majorHAnsi" w:hAnsiTheme="majorHAnsi" w:cstheme="majorHAnsi"/>
                                    <w:b/>
                                    <w:bCs/>
                                    <w:color w:val="3B3B3D" w:themeColor="text2"/>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1AC0D" id="Zone de texte 11" o:spid="_x0000_s1027" type="#_x0000_t202" style="position:absolute;left:0;text-align:left;margin-left:28.5pt;margin-top:322.2pt;width:543.6pt;height:211.5pt;z-index:25173145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" filled="f" stroked="f" strokeweight=".5pt">
                    <v:textbox>
                      <w:txbxContent>
                        <w:p w14:paraId="51D98341" w14:textId="13FABB24" w:rsidR="00634236" w:rsidRDefault="00634236" w:rsidP="00E31066">
                          <w:pPr>
                            <w:spacing w:line="240" w:lineRule="auto"/>
                            <w:jc w:val="center"/>
                            <w:rPr>
                              <w:rFonts w:asciiTheme="majorHAnsi" w:hAnsiTheme="majorHAnsi" w:cstheme="majorHAnsi"/>
                              <w:b/>
                              <w:bCs/>
                              <w:sz w:val="56"/>
                              <w:szCs w:val="56"/>
                            </w:rPr>
                          </w:pPr>
                          <w:r w:rsidRPr="00BF7F8E">
                            <w:rPr>
                              <w:rFonts w:asciiTheme="majorHAnsi" w:hAnsiTheme="majorHAnsi" w:cstheme="majorHAnsi"/>
                              <w:b/>
                              <w:bCs/>
                              <w:sz w:val="96"/>
                              <w:szCs w:val="96"/>
                            </w:rPr>
                            <w:t>STRATEGIE NATIONALE</w:t>
                          </w:r>
                        </w:p>
                        <w:p w14:paraId="00042B05" w14:textId="4B56E004" w:rsidR="00634236" w:rsidRPr="00454344" w:rsidRDefault="00634236" w:rsidP="00E31066">
                          <w:pPr>
                            <w:spacing w:line="240" w:lineRule="auto"/>
                            <w:jc w:val="center"/>
                            <w:rPr>
                              <w:rFonts w:asciiTheme="majorHAnsi" w:hAnsiTheme="majorHAnsi" w:cstheme="majorHAnsi"/>
                              <w:b/>
                              <w:bCs/>
                              <w:color w:val="C9A402" w:themeColor="accent3" w:themeShade="BF"/>
                              <w:sz w:val="56"/>
                              <w:szCs w:val="56"/>
                            </w:rPr>
                          </w:pPr>
                          <w:r w:rsidRPr="00916FEF">
                            <w:rPr>
                              <w:rFonts w:asciiTheme="majorHAnsi" w:hAnsiTheme="majorHAnsi" w:cstheme="majorHAnsi"/>
                              <w:b/>
                              <w:bCs/>
                              <w:sz w:val="48"/>
                              <w:szCs w:val="56"/>
                            </w:rPr>
                            <w:t>DE PREVENTION</w:t>
                          </w:r>
                          <w:r>
                            <w:rPr>
                              <w:rFonts w:asciiTheme="majorHAnsi" w:hAnsiTheme="majorHAnsi" w:cstheme="majorHAnsi"/>
                              <w:b/>
                              <w:bCs/>
                              <w:sz w:val="48"/>
                              <w:szCs w:val="56"/>
                            </w:rPr>
                            <w:t xml:space="preserve"> DE</w:t>
                          </w:r>
                          <w:r w:rsidRPr="00913C7B">
                            <w:rPr>
                              <w:rFonts w:asciiTheme="majorHAnsi" w:hAnsiTheme="majorHAnsi" w:cstheme="majorHAnsi"/>
                              <w:b/>
                              <w:bCs/>
                              <w:sz w:val="48"/>
                              <w:szCs w:val="56"/>
                            </w:rPr>
                            <w:t xml:space="preserve"> LA RADICALISATION</w:t>
                          </w:r>
                          <w:r>
                            <w:rPr>
                              <w:rFonts w:asciiTheme="majorHAnsi" w:hAnsiTheme="majorHAnsi" w:cstheme="majorHAnsi"/>
                              <w:b/>
                              <w:bCs/>
                              <w:sz w:val="48"/>
                              <w:szCs w:val="56"/>
                            </w:rPr>
                            <w:t xml:space="preserve"> </w:t>
                          </w:r>
                          <w:r w:rsidRPr="00913C7B">
                            <w:rPr>
                              <w:rFonts w:asciiTheme="majorHAnsi" w:hAnsiTheme="majorHAnsi" w:cstheme="majorHAnsi"/>
                              <w:b/>
                              <w:bCs/>
                              <w:sz w:val="48"/>
                              <w:szCs w:val="56"/>
                            </w:rPr>
                            <w:t>ET DE LUTTE CONTRE L’EXTREMISME VIOLENT</w:t>
                          </w:r>
                          <w:r>
                            <w:rPr>
                              <w:rFonts w:asciiTheme="majorHAnsi" w:hAnsiTheme="majorHAnsi" w:cstheme="majorHAnsi"/>
                              <w:b/>
                              <w:bCs/>
                              <w:sz w:val="48"/>
                              <w:szCs w:val="56"/>
                            </w:rPr>
                            <w:t xml:space="preserve"> </w:t>
                          </w:r>
                          <w:r w:rsidRPr="00AC5FA2">
                            <w:rPr>
                              <w:rFonts w:asciiTheme="majorHAnsi" w:hAnsiTheme="majorHAnsi" w:cstheme="majorHAnsi"/>
                              <w:b/>
                              <w:bCs/>
                              <w:sz w:val="48"/>
                              <w:szCs w:val="56"/>
                            </w:rPr>
                            <w:t>AU BURKINA FASO 2021 - 20</w:t>
                          </w:r>
                          <w:r w:rsidR="00855AF9">
                            <w:rPr>
                              <w:rFonts w:asciiTheme="majorHAnsi" w:hAnsiTheme="majorHAnsi" w:cstheme="majorHAnsi"/>
                              <w:b/>
                              <w:bCs/>
                              <w:sz w:val="48"/>
                              <w:szCs w:val="56"/>
                            </w:rPr>
                            <w:t>25</w:t>
                          </w:r>
                        </w:p>
                        <w:p w14:paraId="73B53E34" w14:textId="2EE0C577" w:rsidR="00634236" w:rsidRPr="00BF7F8E" w:rsidRDefault="00634236" w:rsidP="00E31066">
                          <w:pPr>
                            <w:spacing w:line="240" w:lineRule="auto"/>
                            <w:jc w:val="center"/>
                            <w:rPr>
                              <w:rFonts w:asciiTheme="majorHAnsi" w:hAnsiTheme="majorHAnsi" w:cstheme="majorHAnsi"/>
                              <w:b/>
                              <w:bCs/>
                              <w:color w:val="3B3B3D" w:themeColor="text2"/>
                              <w:sz w:val="56"/>
                              <w:szCs w:val="56"/>
                            </w:rPr>
                          </w:pPr>
                        </w:p>
                      </w:txbxContent>
                    </v:textbox>
                    <w10:wrap anchorx="page" anchory="margin"/>
                  </v:shape>
                </w:pict>
              </mc:Fallback>
            </mc:AlternateContent>
          </w:r>
          <w:r w:rsidR="00AC5FA2" w:rsidRPr="00F3048D">
            <w:rPr>
              <w:rFonts w:ascii="Arial" w:hAnsi="Arial" w:cs="Arial"/>
              <w:noProof/>
              <w:sz w:val="24"/>
              <w:szCs w:val="24"/>
              <w:lang w:val="fr-FR" w:eastAsia="fr-FR"/>
            </w:rPr>
            <mc:AlternateContent>
              <mc:Choice Requires="wps">
                <w:drawing>
                  <wp:anchor distT="0" distB="0" distL="114300" distR="114300" simplePos="0" relativeHeight="251795456" behindDoc="0" locked="0" layoutInCell="1" allowOverlap="1" wp14:anchorId="68349324" wp14:editId="4AF67E5C">
                    <wp:simplePos x="0" y="0"/>
                    <wp:positionH relativeFrom="margin">
                      <wp:align>center</wp:align>
                    </wp:positionH>
                    <wp:positionV relativeFrom="paragraph">
                      <wp:posOffset>8053705</wp:posOffset>
                    </wp:positionV>
                    <wp:extent cx="3479165" cy="685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479165" cy="685800"/>
                            </a:xfrm>
                            <a:prstGeom prst="rect">
                              <a:avLst/>
                            </a:prstGeom>
                            <a:noFill/>
                            <a:ln w="6350">
                              <a:noFill/>
                            </a:ln>
                          </wps:spPr>
                          <wps:txbx>
                            <w:txbxContent>
                              <w:p w14:paraId="3B9F531F" w14:textId="77777777" w:rsidR="00634236" w:rsidRDefault="00634236" w:rsidP="00E31066">
                                <w:pPr>
                                  <w:spacing w:after="0"/>
                                  <w:jc w:val="center"/>
                                </w:pPr>
                                <w:r w:rsidRPr="00121646">
                                  <w:t>Copyright © 20</w:t>
                                </w:r>
                                <w:r>
                                  <w:t>20</w:t>
                                </w:r>
                                <w:r w:rsidRPr="00121646">
                                  <w:t xml:space="preserve"> </w:t>
                                </w:r>
                                <w:r>
                                  <w:t>Burkina Faso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349324" id="Zone de texte 20" o:spid="_x0000_s1028" type="#_x0000_t202" style="position:absolute;left:0;text-align:left;margin-left:0;margin-top:634.15pt;width:273.95pt;height:54pt;z-index:251795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" filled="f" stroked="f" strokeweight=".5pt">
                    <v:textbox>
                      <w:txbxContent>
                        <w:p w14:paraId="3B9F531F" w14:textId="77777777" w:rsidR="00634236" w:rsidRDefault="00634236" w:rsidP="00E31066">
                          <w:pPr>
                            <w:spacing w:after="0"/>
                            <w:jc w:val="center"/>
                          </w:pPr>
                          <w:r w:rsidRPr="00121646">
                            <w:t>Copyright © 20</w:t>
                          </w:r>
                          <w:r>
                            <w:t>20</w:t>
                          </w:r>
                          <w:r w:rsidRPr="00121646">
                            <w:t xml:space="preserve"> </w:t>
                          </w:r>
                          <w:r>
                            <w:t>Burkina Faso</w:t>
                          </w:r>
                        </w:p>
                      </w:txbxContent>
                    </v:textbox>
                    <w10:wrap anchorx="margin"/>
                  </v:shape>
                </w:pict>
              </mc:Fallback>
            </mc:AlternateContent>
          </w:r>
          <w:r w:rsidR="00D846EB" w:rsidRPr="00913C7B">
            <w:rPr>
              <w:rFonts w:ascii="Arial" w:hAnsi="Arial" w:cs="Arial"/>
              <w:sz w:val="24"/>
              <w:szCs w:val="24"/>
            </w:rPr>
            <w:br w:type="page"/>
          </w:r>
        </w:p>
        <w:bookmarkStart w:id="1" w:name="_Toc64558222" w:displacedByCustomXml="next"/>
        <w:bookmarkStart w:id="2" w:name="_Toc58864646" w:displacedByCustomXml="next"/>
        <w:bookmarkStart w:id="3" w:name="_Toc58864127" w:displacedByCustomXml="next"/>
      </w:sdtContent>
    </w:sdt>
    <w:p w14:paraId="5D9D91A0" w14:textId="012B2C63" w:rsidR="00D91127" w:rsidRPr="00F3048D" w:rsidRDefault="00EE177A" w:rsidP="00F3048D">
      <w:pPr>
        <w:pStyle w:val="Titre1"/>
        <w:spacing w:line="360" w:lineRule="auto"/>
        <w:rPr>
          <w:rFonts w:ascii="Arial" w:eastAsia="Times New Roman" w:hAnsi="Arial" w:cs="Arial"/>
          <w:sz w:val="24"/>
          <w:szCs w:val="24"/>
          <w:lang w:val="fr-FR"/>
        </w:rPr>
      </w:pPr>
      <w:r w:rsidRPr="00F3048D">
        <w:rPr>
          <w:rFonts w:ascii="Arial" w:hAnsi="Arial" w:cs="Arial"/>
          <w:noProof/>
          <w:sz w:val="24"/>
          <w:szCs w:val="24"/>
          <w:lang w:val="fr-FR" w:eastAsia="fr-FR"/>
        </w:rPr>
        <w:lastRenderedPageBreak/>
        <w:drawing>
          <wp:anchor distT="0" distB="0" distL="114300" distR="114300" simplePos="0" relativeHeight="251773952" behindDoc="1" locked="0" layoutInCell="1" allowOverlap="1" wp14:anchorId="33E60FF3" wp14:editId="447B79CD">
            <wp:simplePos x="0" y="0"/>
            <wp:positionH relativeFrom="margin">
              <wp:posOffset>-1080135</wp:posOffset>
            </wp:positionH>
            <wp:positionV relativeFrom="margin">
              <wp:posOffset>-22482810</wp:posOffset>
            </wp:positionV>
            <wp:extent cx="7559675" cy="5038725"/>
            <wp:effectExtent l="0" t="0" r="3175"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a:ext>
                      </a:extLst>
                    </a:blip>
                    <a:stretch>
                      <a:fillRect/>
                    </a:stretch>
                  </pic:blipFill>
                  <pic:spPr bwMode="auto">
                    <a:xfrm>
                      <a:off x="0" y="0"/>
                      <a:ext cx="7559675" cy="503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75B">
        <w:rPr>
          <w:rFonts w:ascii="Arial" w:eastAsia="Times New Roman" w:hAnsi="Arial" w:cs="Arial"/>
          <w:sz w:val="24"/>
          <w:szCs w:val="24"/>
          <w:lang w:val="fr-FR"/>
        </w:rPr>
        <w:t>sommaire</w:t>
      </w:r>
      <w:bookmarkEnd w:id="3"/>
      <w:bookmarkEnd w:id="2"/>
      <w:bookmarkEnd w:id="1"/>
    </w:p>
    <w:p w14:paraId="56D70ED8" w14:textId="13FC4897" w:rsidR="004D140D" w:rsidRDefault="00CB2918">
      <w:pPr>
        <w:pStyle w:val="TM1"/>
        <w:rPr>
          <w:b w:val="0"/>
          <w:noProof/>
          <w:lang w:val="fr-FR" w:eastAsia="fr-FR"/>
        </w:rPr>
      </w:pPr>
      <w:r w:rsidRPr="00E77149">
        <w:rPr>
          <w:rFonts w:ascii="Arial" w:eastAsia="Calibri" w:hAnsi="Arial" w:cs="Arial"/>
          <w:b w:val="0"/>
          <w:sz w:val="24"/>
          <w:szCs w:val="24"/>
          <w:lang w:val="fr-FR"/>
        </w:rPr>
        <w:fldChar w:fldCharType="begin"/>
      </w:r>
      <w:r w:rsidRPr="00E77149">
        <w:rPr>
          <w:rFonts w:ascii="Arial" w:eastAsia="Calibri" w:hAnsi="Arial" w:cs="Arial"/>
          <w:b w:val="0"/>
          <w:sz w:val="24"/>
          <w:szCs w:val="24"/>
          <w:lang w:val="fr-FR"/>
        </w:rPr>
        <w:instrText xml:space="preserve"> TOC \o "1-3" \h \z </w:instrText>
      </w:r>
      <w:r w:rsidRPr="00E77149">
        <w:rPr>
          <w:rFonts w:ascii="Arial" w:eastAsia="Calibri" w:hAnsi="Arial" w:cs="Arial"/>
          <w:b w:val="0"/>
          <w:sz w:val="24"/>
          <w:szCs w:val="24"/>
          <w:lang w:val="fr-FR"/>
        </w:rPr>
        <w:fldChar w:fldCharType="separate"/>
      </w:r>
      <w:hyperlink w:anchor="_Toc64558222" w:history="1">
        <w:r w:rsidR="004D140D" w:rsidRPr="00082C84">
          <w:rPr>
            <w:rStyle w:val="Lienhypertexte"/>
            <w:rFonts w:ascii="Arial" w:eastAsia="Times New Roman" w:hAnsi="Arial" w:cs="Arial"/>
            <w:noProof/>
            <w:lang w:val="fr-FR"/>
          </w:rPr>
          <w:t>SOMMAIRE</w:t>
        </w:r>
        <w:r w:rsidR="004D140D">
          <w:rPr>
            <w:noProof/>
            <w:webHidden/>
          </w:rPr>
          <w:tab/>
        </w:r>
        <w:r w:rsidR="004D140D" w:rsidRPr="00562ECB">
          <w:rPr>
            <w:noProof/>
            <w:webHidden/>
            <w:sz w:val="24"/>
            <w:szCs w:val="24"/>
          </w:rPr>
          <w:fldChar w:fldCharType="begin"/>
        </w:r>
        <w:r w:rsidR="004D140D" w:rsidRPr="00562ECB">
          <w:rPr>
            <w:noProof/>
            <w:webHidden/>
            <w:sz w:val="24"/>
            <w:szCs w:val="24"/>
          </w:rPr>
          <w:instrText xml:space="preserve"> PAGEREF _Toc64558222 \h </w:instrText>
        </w:r>
        <w:r w:rsidR="004D140D" w:rsidRPr="00562ECB">
          <w:rPr>
            <w:noProof/>
            <w:webHidden/>
            <w:sz w:val="24"/>
            <w:szCs w:val="24"/>
          </w:rPr>
        </w:r>
        <w:r w:rsidR="004D140D" w:rsidRPr="00562ECB">
          <w:rPr>
            <w:noProof/>
            <w:webHidden/>
            <w:sz w:val="24"/>
            <w:szCs w:val="24"/>
          </w:rPr>
          <w:fldChar w:fldCharType="separate"/>
        </w:r>
        <w:r w:rsidR="00D04590">
          <w:rPr>
            <w:noProof/>
            <w:webHidden/>
            <w:sz w:val="24"/>
            <w:szCs w:val="24"/>
          </w:rPr>
          <w:t>1</w:t>
        </w:r>
        <w:r w:rsidR="004D140D" w:rsidRPr="00562ECB">
          <w:rPr>
            <w:noProof/>
            <w:webHidden/>
            <w:sz w:val="24"/>
            <w:szCs w:val="24"/>
          </w:rPr>
          <w:fldChar w:fldCharType="end"/>
        </w:r>
      </w:hyperlink>
    </w:p>
    <w:p w14:paraId="13614685" w14:textId="60DDE90B" w:rsidR="004D140D" w:rsidRPr="004D140D" w:rsidRDefault="00AC32E7">
      <w:pPr>
        <w:pStyle w:val="TM1"/>
        <w:rPr>
          <w:rFonts w:ascii="Arial" w:hAnsi="Arial" w:cs="Arial"/>
          <w:b w:val="0"/>
          <w:noProof/>
          <w:sz w:val="24"/>
          <w:szCs w:val="24"/>
          <w:lang w:val="fr-FR" w:eastAsia="fr-FR"/>
        </w:rPr>
      </w:pPr>
      <w:hyperlink w:anchor="_Toc64558223" w:history="1">
        <w:r w:rsidR="004D140D" w:rsidRPr="004D140D">
          <w:rPr>
            <w:rStyle w:val="Lienhypertexte"/>
            <w:rFonts w:ascii="Arial" w:eastAsia="Calibri" w:hAnsi="Arial" w:cs="Arial"/>
            <w:noProof/>
            <w:sz w:val="24"/>
            <w:szCs w:val="24"/>
            <w:lang w:val="fr-FR"/>
          </w:rPr>
          <w:t>LISTE DES FIGURES ET GRAPHIQUES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_Toc64558223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w:t>
        </w:r>
        <w:r w:rsidR="004D140D" w:rsidRPr="004D140D">
          <w:rPr>
            <w:rFonts w:ascii="Arial" w:hAnsi="Arial" w:cs="Arial"/>
            <w:noProof/>
            <w:webHidden/>
            <w:sz w:val="24"/>
            <w:szCs w:val="24"/>
          </w:rPr>
          <w:fldChar w:fldCharType="end"/>
        </w:r>
      </w:hyperlink>
    </w:p>
    <w:p w14:paraId="15DB0BD3" w14:textId="7E8AB7F8" w:rsidR="004D140D" w:rsidRPr="004D140D" w:rsidRDefault="00AC32E7">
      <w:pPr>
        <w:pStyle w:val="TM1"/>
        <w:rPr>
          <w:rFonts w:ascii="Arial" w:hAnsi="Arial" w:cs="Arial"/>
          <w:b w:val="0"/>
          <w:noProof/>
          <w:sz w:val="24"/>
          <w:szCs w:val="24"/>
          <w:lang w:val="fr-FR" w:eastAsia="fr-FR"/>
        </w:rPr>
      </w:pPr>
      <w:hyperlink w:anchor="_Toc64558224" w:history="1">
        <w:r w:rsidR="004D140D" w:rsidRPr="004D140D">
          <w:rPr>
            <w:rStyle w:val="Lienhypertexte"/>
            <w:rFonts w:ascii="Arial" w:eastAsia="Times New Roman" w:hAnsi="Arial" w:cs="Arial"/>
            <w:noProof/>
            <w:sz w:val="24"/>
            <w:szCs w:val="24"/>
            <w:lang w:val="fr-FR"/>
          </w:rPr>
          <w:t>SIGLES ET ABREVIATIONS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_Toc64558224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5</w:t>
        </w:r>
        <w:r w:rsidR="004D140D" w:rsidRPr="004D140D">
          <w:rPr>
            <w:rFonts w:ascii="Arial" w:hAnsi="Arial" w:cs="Arial"/>
            <w:noProof/>
            <w:webHidden/>
            <w:sz w:val="24"/>
            <w:szCs w:val="24"/>
          </w:rPr>
          <w:fldChar w:fldCharType="end"/>
        </w:r>
      </w:hyperlink>
    </w:p>
    <w:p w14:paraId="0F615747" w14:textId="474E41D1" w:rsidR="004D140D" w:rsidRPr="004D140D" w:rsidRDefault="00AC32E7">
      <w:pPr>
        <w:pStyle w:val="TM1"/>
        <w:rPr>
          <w:rFonts w:ascii="Arial" w:hAnsi="Arial" w:cs="Arial"/>
          <w:b w:val="0"/>
          <w:noProof/>
          <w:sz w:val="24"/>
          <w:szCs w:val="24"/>
          <w:lang w:val="fr-FR" w:eastAsia="fr-FR"/>
        </w:rPr>
      </w:pPr>
      <w:hyperlink w:anchor="_Toc64558225" w:history="1">
        <w:r w:rsidR="004D140D" w:rsidRPr="004D140D">
          <w:rPr>
            <w:rStyle w:val="Lienhypertexte"/>
            <w:rFonts w:ascii="Arial" w:eastAsia="Times New Roman" w:hAnsi="Arial" w:cs="Arial"/>
            <w:noProof/>
            <w:sz w:val="24"/>
            <w:szCs w:val="24"/>
            <w:lang w:val="fr-FR"/>
          </w:rPr>
          <w:t>AVANT-PROPOS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_Toc64558225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7</w:t>
        </w:r>
        <w:r w:rsidR="004D140D" w:rsidRPr="004D140D">
          <w:rPr>
            <w:rFonts w:ascii="Arial" w:hAnsi="Arial" w:cs="Arial"/>
            <w:noProof/>
            <w:webHidden/>
            <w:sz w:val="24"/>
            <w:szCs w:val="24"/>
          </w:rPr>
          <w:fldChar w:fldCharType="end"/>
        </w:r>
      </w:hyperlink>
    </w:p>
    <w:p w14:paraId="245DE60F" w14:textId="3C4E0F0A" w:rsidR="004D140D" w:rsidRPr="004D140D" w:rsidRDefault="00AC32E7">
      <w:pPr>
        <w:pStyle w:val="TM1"/>
        <w:rPr>
          <w:rFonts w:ascii="Arial" w:hAnsi="Arial" w:cs="Arial"/>
          <w:b w:val="0"/>
          <w:noProof/>
          <w:sz w:val="24"/>
          <w:szCs w:val="24"/>
          <w:lang w:val="fr-FR" w:eastAsia="fr-FR"/>
        </w:rPr>
      </w:pPr>
      <w:hyperlink w:anchor="_Toc64558226" w:history="1">
        <w:r w:rsidR="004D140D" w:rsidRPr="004D140D">
          <w:rPr>
            <w:rStyle w:val="Lienhypertexte"/>
            <w:rFonts w:ascii="Arial" w:eastAsia="Times New Roman" w:hAnsi="Arial" w:cs="Arial"/>
            <w:noProof/>
            <w:sz w:val="24"/>
            <w:szCs w:val="24"/>
            <w:lang w:val="fr-FR"/>
          </w:rPr>
          <w:t>RESUME EXECUTIF</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_Toc64558226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9</w:t>
        </w:r>
        <w:r w:rsidR="004D140D" w:rsidRPr="004D140D">
          <w:rPr>
            <w:rFonts w:ascii="Arial" w:hAnsi="Arial" w:cs="Arial"/>
            <w:noProof/>
            <w:webHidden/>
            <w:sz w:val="24"/>
            <w:szCs w:val="24"/>
          </w:rPr>
          <w:fldChar w:fldCharType="end"/>
        </w:r>
      </w:hyperlink>
    </w:p>
    <w:p w14:paraId="1D095123" w14:textId="0062BD3B" w:rsidR="004D140D" w:rsidRPr="004D140D" w:rsidRDefault="00AC32E7">
      <w:pPr>
        <w:pStyle w:val="TM1"/>
        <w:rPr>
          <w:rFonts w:ascii="Arial" w:hAnsi="Arial" w:cs="Arial"/>
          <w:b w:val="0"/>
          <w:noProof/>
          <w:sz w:val="24"/>
          <w:szCs w:val="24"/>
          <w:lang w:val="fr-FR" w:eastAsia="fr-FR"/>
        </w:rPr>
      </w:pPr>
      <w:hyperlink r:id="rId11" w:anchor="_Toc64558231" w:history="1">
        <w:r w:rsidR="004D140D" w:rsidRPr="004D140D">
          <w:rPr>
            <w:rStyle w:val="Lienhypertexte"/>
            <w:rFonts w:ascii="Arial" w:hAnsi="Arial" w:cs="Arial"/>
            <w:noProof/>
            <w:sz w:val="24"/>
            <w:szCs w:val="24"/>
          </w:rPr>
          <w:t>INTRODUCTION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_Toc64558231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18</w:t>
        </w:r>
        <w:r w:rsidR="004D140D" w:rsidRPr="004D140D">
          <w:rPr>
            <w:rFonts w:ascii="Arial" w:hAnsi="Arial" w:cs="Arial"/>
            <w:noProof/>
            <w:webHidden/>
            <w:sz w:val="24"/>
            <w:szCs w:val="24"/>
          </w:rPr>
          <w:fldChar w:fldCharType="end"/>
        </w:r>
      </w:hyperlink>
    </w:p>
    <w:p w14:paraId="097A67D0" w14:textId="6F222EF5"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32" w:history="1">
        <w:r w:rsidR="004D140D" w:rsidRPr="004D140D">
          <w:rPr>
            <w:rStyle w:val="Lienhypertexte"/>
            <w:rFonts w:ascii="Arial" w:hAnsi="Arial" w:cs="Arial"/>
            <w:noProof/>
            <w:sz w:val="24"/>
            <w:szCs w:val="24"/>
          </w:rPr>
          <w:t>1.1.</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Présentation du Burkina Faso</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_Toc64558232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22</w:t>
        </w:r>
        <w:r w:rsidR="004D140D" w:rsidRPr="004D140D">
          <w:rPr>
            <w:rFonts w:ascii="Arial" w:hAnsi="Arial" w:cs="Arial"/>
            <w:noProof/>
            <w:webHidden/>
            <w:sz w:val="24"/>
            <w:szCs w:val="24"/>
          </w:rPr>
          <w:fldChar w:fldCharType="end"/>
        </w:r>
      </w:hyperlink>
    </w:p>
    <w:p w14:paraId="236108C6" w14:textId="096D462E"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34" w:history="1">
        <w:r w:rsidR="004D140D" w:rsidRPr="004D140D">
          <w:rPr>
            <w:rStyle w:val="Lienhypertexte"/>
            <w:rFonts w:ascii="Arial" w:hAnsi="Arial" w:cs="Arial"/>
            <w:noProof/>
            <w:sz w:val="24"/>
            <w:szCs w:val="24"/>
          </w:rPr>
          <w:t>1.2.</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Analyse du contexte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24</w:t>
        </w:r>
        <w:r w:rsidR="004D140D" w:rsidRPr="004D140D">
          <w:rPr>
            <w:rFonts w:ascii="Arial" w:hAnsi="Arial" w:cs="Arial"/>
            <w:noProof/>
            <w:webHidden/>
            <w:sz w:val="24"/>
            <w:szCs w:val="24"/>
          </w:rPr>
          <w:fldChar w:fldCharType="end"/>
        </w:r>
      </w:hyperlink>
    </w:p>
    <w:p w14:paraId="5C9A66E0" w14:textId="64A91C08"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35" w:history="1">
        <w:r w:rsidR="004D140D" w:rsidRPr="004D140D">
          <w:rPr>
            <w:rStyle w:val="Lienhypertexte"/>
            <w:rFonts w:ascii="Arial" w:hAnsi="Arial" w:cs="Arial"/>
            <w:noProof/>
            <w:sz w:val="24"/>
            <w:szCs w:val="24"/>
          </w:rPr>
          <w:t>1.3.</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Diagnostic des dynamiques nationales et régionales de la radicalisation et de l’extrémisme violent</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25</w:t>
        </w:r>
        <w:r w:rsidR="004D140D" w:rsidRPr="004D140D">
          <w:rPr>
            <w:rFonts w:ascii="Arial" w:hAnsi="Arial" w:cs="Arial"/>
            <w:noProof/>
            <w:webHidden/>
            <w:sz w:val="24"/>
            <w:szCs w:val="24"/>
          </w:rPr>
          <w:fldChar w:fldCharType="end"/>
        </w:r>
      </w:hyperlink>
    </w:p>
    <w:p w14:paraId="2A697C23" w14:textId="14975226" w:rsidR="004D140D" w:rsidRPr="004D140D" w:rsidRDefault="00AC32E7">
      <w:pPr>
        <w:pStyle w:val="TM3"/>
        <w:tabs>
          <w:tab w:val="right" w:pos="9344"/>
        </w:tabs>
        <w:rPr>
          <w:rFonts w:ascii="Arial" w:hAnsi="Arial" w:cs="Arial"/>
          <w:noProof/>
          <w:sz w:val="24"/>
          <w:szCs w:val="24"/>
          <w:lang w:val="fr-FR" w:eastAsia="fr-FR"/>
        </w:rPr>
      </w:pPr>
      <w:hyperlink w:anchor="_Toc64558236" w:history="1">
        <w:r w:rsidR="004D140D" w:rsidRPr="004D140D">
          <w:rPr>
            <w:rStyle w:val="Lienhypertexte"/>
            <w:rFonts w:ascii="Arial" w:hAnsi="Arial" w:cs="Arial"/>
            <w:noProof/>
            <w:sz w:val="24"/>
            <w:szCs w:val="24"/>
          </w:rPr>
          <w:t>1.3.1. Facteurs de radicalisation présents au Burkina Faso</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25</w:t>
        </w:r>
        <w:r w:rsidR="004D140D" w:rsidRPr="004D140D">
          <w:rPr>
            <w:rFonts w:ascii="Arial" w:hAnsi="Arial" w:cs="Arial"/>
            <w:noProof/>
            <w:webHidden/>
            <w:sz w:val="24"/>
            <w:szCs w:val="24"/>
          </w:rPr>
          <w:fldChar w:fldCharType="end"/>
        </w:r>
      </w:hyperlink>
    </w:p>
    <w:p w14:paraId="2BCC1F9C" w14:textId="20AF2CD8" w:rsidR="004D140D" w:rsidRPr="004D140D" w:rsidRDefault="00AC32E7">
      <w:pPr>
        <w:pStyle w:val="TM3"/>
        <w:tabs>
          <w:tab w:val="right" w:pos="9344"/>
        </w:tabs>
        <w:rPr>
          <w:rFonts w:ascii="Arial" w:hAnsi="Arial" w:cs="Arial"/>
          <w:noProof/>
          <w:sz w:val="24"/>
          <w:szCs w:val="24"/>
          <w:lang w:val="fr-FR" w:eastAsia="fr-FR"/>
        </w:rPr>
      </w:pPr>
      <w:hyperlink w:anchor="_Toc64558237" w:history="1">
        <w:r w:rsidR="004D140D" w:rsidRPr="004D140D">
          <w:rPr>
            <w:rStyle w:val="Lienhypertexte"/>
            <w:rFonts w:ascii="Arial" w:hAnsi="Arial" w:cs="Arial"/>
            <w:noProof/>
            <w:sz w:val="24"/>
            <w:szCs w:val="24"/>
          </w:rPr>
          <w:t>1.3.2. Facteurs incitatifs et attractifs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_Toc64558237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27</w:t>
        </w:r>
        <w:r w:rsidR="004D140D" w:rsidRPr="004D140D">
          <w:rPr>
            <w:rFonts w:ascii="Arial" w:hAnsi="Arial" w:cs="Arial"/>
            <w:noProof/>
            <w:webHidden/>
            <w:sz w:val="24"/>
            <w:szCs w:val="24"/>
          </w:rPr>
          <w:fldChar w:fldCharType="end"/>
        </w:r>
      </w:hyperlink>
    </w:p>
    <w:p w14:paraId="50E575CB" w14:textId="7C828F1B" w:rsidR="004D140D" w:rsidRPr="004D140D" w:rsidRDefault="00AC32E7">
      <w:pPr>
        <w:pStyle w:val="TM3"/>
        <w:tabs>
          <w:tab w:val="right" w:pos="9344"/>
        </w:tabs>
        <w:rPr>
          <w:rFonts w:ascii="Arial" w:hAnsi="Arial" w:cs="Arial"/>
          <w:noProof/>
          <w:sz w:val="24"/>
          <w:szCs w:val="24"/>
          <w:lang w:val="fr-FR" w:eastAsia="fr-FR"/>
        </w:rPr>
      </w:pPr>
      <w:hyperlink w:anchor="_Toc64558238" w:history="1">
        <w:r w:rsidR="004D140D" w:rsidRPr="004D140D">
          <w:rPr>
            <w:rStyle w:val="Lienhypertexte"/>
            <w:rFonts w:ascii="Arial" w:hAnsi="Arial" w:cs="Arial"/>
            <w:noProof/>
            <w:sz w:val="24"/>
            <w:szCs w:val="24"/>
            <w:lang w:bidi="en-US"/>
          </w:rPr>
          <w:t>1.3.3. Manifestations symptomatiques de la radicalisation au Burkina Faso</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_Toc64558238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33</w:t>
        </w:r>
        <w:r w:rsidR="004D140D" w:rsidRPr="004D140D">
          <w:rPr>
            <w:rFonts w:ascii="Arial" w:hAnsi="Arial" w:cs="Arial"/>
            <w:noProof/>
            <w:webHidden/>
            <w:sz w:val="24"/>
            <w:szCs w:val="24"/>
          </w:rPr>
          <w:fldChar w:fldCharType="end"/>
        </w:r>
      </w:hyperlink>
    </w:p>
    <w:p w14:paraId="0DE4C996" w14:textId="64CE437A" w:rsidR="004D140D" w:rsidRPr="004D140D" w:rsidRDefault="00AC32E7">
      <w:pPr>
        <w:pStyle w:val="TM3"/>
        <w:tabs>
          <w:tab w:val="left" w:pos="1320"/>
          <w:tab w:val="right" w:pos="9344"/>
        </w:tabs>
        <w:rPr>
          <w:rFonts w:ascii="Arial" w:hAnsi="Arial" w:cs="Arial"/>
          <w:noProof/>
          <w:sz w:val="24"/>
          <w:szCs w:val="24"/>
          <w:lang w:val="fr-FR" w:eastAsia="fr-FR"/>
        </w:rPr>
      </w:pPr>
      <w:hyperlink w:anchor="_Toc64558239" w:history="1">
        <w:r w:rsidR="004D140D" w:rsidRPr="004D140D">
          <w:rPr>
            <w:rStyle w:val="Lienhypertexte"/>
            <w:rFonts w:ascii="Arial" w:hAnsi="Arial" w:cs="Arial"/>
            <w:noProof/>
            <w:sz w:val="24"/>
            <w:szCs w:val="24"/>
          </w:rPr>
          <w:t>1.3.4.</w:t>
        </w:r>
        <w:r w:rsidR="00612639">
          <w:rPr>
            <w:rFonts w:ascii="Arial" w:hAnsi="Arial" w:cs="Arial"/>
            <w:noProof/>
            <w:sz w:val="24"/>
            <w:szCs w:val="24"/>
            <w:lang w:val="fr-FR" w:eastAsia="fr-FR"/>
          </w:rPr>
          <w:t xml:space="preserve">  </w:t>
        </w:r>
        <w:r w:rsidR="004D140D" w:rsidRPr="004D140D">
          <w:rPr>
            <w:rStyle w:val="Lienhypertexte"/>
            <w:rFonts w:ascii="Arial" w:hAnsi="Arial" w:cs="Arial"/>
            <w:noProof/>
            <w:sz w:val="24"/>
            <w:szCs w:val="24"/>
          </w:rPr>
          <w:t>Incidents et violations des droits humains.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_Toc64558239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34</w:t>
        </w:r>
        <w:r w:rsidR="004D140D" w:rsidRPr="004D140D">
          <w:rPr>
            <w:rFonts w:ascii="Arial" w:hAnsi="Arial" w:cs="Arial"/>
            <w:noProof/>
            <w:webHidden/>
            <w:sz w:val="24"/>
            <w:szCs w:val="24"/>
          </w:rPr>
          <w:fldChar w:fldCharType="end"/>
        </w:r>
      </w:hyperlink>
    </w:p>
    <w:p w14:paraId="1D1634FE" w14:textId="4FB815EB" w:rsidR="004D140D" w:rsidRPr="004D140D" w:rsidRDefault="00AC32E7">
      <w:pPr>
        <w:pStyle w:val="TM3"/>
        <w:tabs>
          <w:tab w:val="left" w:pos="1320"/>
          <w:tab w:val="right" w:pos="9344"/>
        </w:tabs>
        <w:rPr>
          <w:rFonts w:ascii="Arial" w:hAnsi="Arial" w:cs="Arial"/>
          <w:noProof/>
          <w:sz w:val="24"/>
          <w:szCs w:val="24"/>
          <w:lang w:val="fr-FR" w:eastAsia="fr-FR"/>
        </w:rPr>
      </w:pPr>
      <w:hyperlink w:anchor="_Toc64558240" w:history="1">
        <w:r w:rsidR="004D140D" w:rsidRPr="004D140D">
          <w:rPr>
            <w:rStyle w:val="Lienhypertexte"/>
            <w:rFonts w:ascii="Arial" w:eastAsia="Times New Roman" w:hAnsi="Arial" w:cs="Arial"/>
            <w:noProof/>
            <w:sz w:val="24"/>
            <w:szCs w:val="24"/>
            <w:lang w:bidi="en-US"/>
          </w:rPr>
          <w:t>1.3.5.</w:t>
        </w:r>
        <w:r w:rsidR="00612639">
          <w:rPr>
            <w:rFonts w:ascii="Arial" w:hAnsi="Arial" w:cs="Arial"/>
            <w:noProof/>
            <w:sz w:val="24"/>
            <w:szCs w:val="24"/>
            <w:lang w:val="fr-FR" w:eastAsia="fr-FR"/>
          </w:rPr>
          <w:t xml:space="preserve"> </w:t>
        </w:r>
        <w:r w:rsidR="004D140D" w:rsidRPr="004D140D">
          <w:rPr>
            <w:rStyle w:val="Lienhypertexte"/>
            <w:rFonts w:ascii="Arial" w:hAnsi="Arial" w:cs="Arial"/>
            <w:noProof/>
            <w:sz w:val="24"/>
            <w:szCs w:val="24"/>
          </w:rPr>
          <w:t>Acteurs radicalisés et extrémistes violents et ceux potentiellement porteurs de radicalisation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_Toc64558240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36</w:t>
        </w:r>
        <w:r w:rsidR="004D140D" w:rsidRPr="004D140D">
          <w:rPr>
            <w:rFonts w:ascii="Arial" w:hAnsi="Arial" w:cs="Arial"/>
            <w:noProof/>
            <w:webHidden/>
            <w:sz w:val="24"/>
            <w:szCs w:val="24"/>
          </w:rPr>
          <w:fldChar w:fldCharType="end"/>
        </w:r>
      </w:hyperlink>
    </w:p>
    <w:p w14:paraId="77FBC245" w14:textId="424F24A8" w:rsidR="004D140D" w:rsidRPr="004D140D" w:rsidRDefault="00AC32E7">
      <w:pPr>
        <w:pStyle w:val="TM3"/>
        <w:tabs>
          <w:tab w:val="left" w:pos="1320"/>
          <w:tab w:val="right" w:pos="9344"/>
        </w:tabs>
        <w:rPr>
          <w:rFonts w:ascii="Arial" w:hAnsi="Arial" w:cs="Arial"/>
          <w:noProof/>
          <w:sz w:val="24"/>
          <w:szCs w:val="24"/>
          <w:lang w:val="fr-FR" w:eastAsia="fr-FR"/>
        </w:rPr>
      </w:pPr>
      <w:hyperlink w:anchor="_Toc64558241" w:history="1">
        <w:r w:rsidR="004D140D" w:rsidRPr="004D140D">
          <w:rPr>
            <w:rStyle w:val="Lienhypertexte"/>
            <w:rFonts w:ascii="Arial" w:hAnsi="Arial" w:cs="Arial"/>
            <w:noProof/>
            <w:sz w:val="24"/>
            <w:szCs w:val="24"/>
          </w:rPr>
          <w:t>1.3.6.</w:t>
        </w:r>
        <w:r w:rsidR="00612639">
          <w:rPr>
            <w:rFonts w:ascii="Arial" w:hAnsi="Arial" w:cs="Arial"/>
            <w:noProof/>
            <w:sz w:val="24"/>
            <w:szCs w:val="24"/>
            <w:lang w:val="fr-FR" w:eastAsia="fr-FR"/>
          </w:rPr>
          <w:t xml:space="preserve">  </w:t>
        </w:r>
        <w:r w:rsidR="004D140D" w:rsidRPr="004D140D">
          <w:rPr>
            <w:rStyle w:val="Lienhypertexte"/>
            <w:rFonts w:ascii="Arial" w:hAnsi="Arial" w:cs="Arial"/>
            <w:noProof/>
            <w:sz w:val="24"/>
            <w:szCs w:val="24"/>
          </w:rPr>
          <w:t>Problématique des déplacés internes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_Toc64558241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38</w:t>
        </w:r>
        <w:r w:rsidR="004D140D" w:rsidRPr="004D140D">
          <w:rPr>
            <w:rFonts w:ascii="Arial" w:hAnsi="Arial" w:cs="Arial"/>
            <w:noProof/>
            <w:webHidden/>
            <w:sz w:val="24"/>
            <w:szCs w:val="24"/>
          </w:rPr>
          <w:fldChar w:fldCharType="end"/>
        </w:r>
      </w:hyperlink>
    </w:p>
    <w:p w14:paraId="1058D4A5" w14:textId="43C8BC3E" w:rsidR="004D140D" w:rsidRPr="004D140D" w:rsidRDefault="00AC32E7">
      <w:pPr>
        <w:pStyle w:val="TM3"/>
        <w:tabs>
          <w:tab w:val="left" w:pos="1320"/>
          <w:tab w:val="right" w:pos="9344"/>
        </w:tabs>
        <w:rPr>
          <w:rFonts w:ascii="Arial" w:hAnsi="Arial" w:cs="Arial"/>
          <w:noProof/>
          <w:sz w:val="24"/>
          <w:szCs w:val="24"/>
          <w:lang w:val="fr-FR" w:eastAsia="fr-FR"/>
        </w:rPr>
      </w:pPr>
      <w:hyperlink w:anchor="_Toc64558242" w:history="1">
        <w:r w:rsidR="004D140D" w:rsidRPr="004D140D">
          <w:rPr>
            <w:rStyle w:val="Lienhypertexte"/>
            <w:rFonts w:ascii="Arial" w:hAnsi="Arial" w:cs="Arial"/>
            <w:noProof/>
            <w:sz w:val="24"/>
            <w:szCs w:val="24"/>
          </w:rPr>
          <w:t>1.3.7</w:t>
        </w:r>
        <w:r w:rsidR="00612639">
          <w:rPr>
            <w:rFonts w:ascii="Arial" w:hAnsi="Arial" w:cs="Arial"/>
            <w:noProof/>
            <w:sz w:val="24"/>
            <w:szCs w:val="24"/>
            <w:lang w:val="fr-FR" w:eastAsia="fr-FR"/>
          </w:rPr>
          <w:t xml:space="preserve">.   </w:t>
        </w:r>
        <w:r w:rsidR="004D140D" w:rsidRPr="004D140D">
          <w:rPr>
            <w:rStyle w:val="Lienhypertexte"/>
            <w:rFonts w:ascii="Arial" w:hAnsi="Arial" w:cs="Arial"/>
            <w:noProof/>
            <w:sz w:val="24"/>
            <w:szCs w:val="24"/>
          </w:rPr>
          <w:t>Acteurs référents en matière de prévention de la radicalisation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_Toc64558242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38</w:t>
        </w:r>
        <w:r w:rsidR="004D140D" w:rsidRPr="004D140D">
          <w:rPr>
            <w:rFonts w:ascii="Arial" w:hAnsi="Arial" w:cs="Arial"/>
            <w:noProof/>
            <w:webHidden/>
            <w:sz w:val="24"/>
            <w:szCs w:val="24"/>
          </w:rPr>
          <w:fldChar w:fldCharType="end"/>
        </w:r>
      </w:hyperlink>
    </w:p>
    <w:p w14:paraId="3AE26FEB" w14:textId="07567395"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43" w:history="1">
        <w:r w:rsidR="004D140D" w:rsidRPr="004D140D">
          <w:rPr>
            <w:rStyle w:val="Lienhypertexte"/>
            <w:rFonts w:ascii="Arial" w:hAnsi="Arial" w:cs="Arial"/>
            <w:noProof/>
            <w:sz w:val="24"/>
            <w:szCs w:val="24"/>
          </w:rPr>
          <w:t>1.4.</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Évaluation des stratégies antérieures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_Toc64558243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39</w:t>
        </w:r>
        <w:r w:rsidR="004D140D" w:rsidRPr="004D140D">
          <w:rPr>
            <w:rFonts w:ascii="Arial" w:hAnsi="Arial" w:cs="Arial"/>
            <w:noProof/>
            <w:webHidden/>
            <w:sz w:val="24"/>
            <w:szCs w:val="24"/>
          </w:rPr>
          <w:fldChar w:fldCharType="end"/>
        </w:r>
      </w:hyperlink>
    </w:p>
    <w:p w14:paraId="1BEC6A22" w14:textId="1CC9F5F5"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44" w:history="1">
        <w:r w:rsidR="004D140D" w:rsidRPr="004D140D">
          <w:rPr>
            <w:rStyle w:val="Lienhypertexte"/>
            <w:rFonts w:ascii="Arial" w:hAnsi="Arial" w:cs="Arial"/>
            <w:noProof/>
            <w:sz w:val="24"/>
            <w:szCs w:val="24"/>
          </w:rPr>
          <w:t>1.5.</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Enseignements tirés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39</w:t>
        </w:r>
        <w:r w:rsidR="004D140D" w:rsidRPr="004D140D">
          <w:rPr>
            <w:rFonts w:ascii="Arial" w:hAnsi="Arial" w:cs="Arial"/>
            <w:noProof/>
            <w:webHidden/>
            <w:sz w:val="24"/>
            <w:szCs w:val="24"/>
          </w:rPr>
          <w:fldChar w:fldCharType="end"/>
        </w:r>
      </w:hyperlink>
    </w:p>
    <w:p w14:paraId="57B05312" w14:textId="5F86C65D" w:rsidR="004D140D" w:rsidRPr="004D140D" w:rsidRDefault="00AC32E7">
      <w:pPr>
        <w:pStyle w:val="TM2"/>
        <w:tabs>
          <w:tab w:val="left" w:pos="880"/>
          <w:tab w:val="right" w:pos="9344"/>
        </w:tabs>
        <w:rPr>
          <w:rFonts w:ascii="Arial" w:hAnsi="Arial" w:cs="Arial"/>
          <w:noProof/>
          <w:sz w:val="24"/>
          <w:szCs w:val="24"/>
          <w:lang w:val="fr-FR" w:eastAsia="fr-FR"/>
        </w:rPr>
      </w:pPr>
      <w:hyperlink w:anchor="_Toc64558245" w:history="1">
        <w:r w:rsidR="004D140D" w:rsidRPr="004D140D">
          <w:rPr>
            <w:rStyle w:val="Lienhypertexte"/>
            <w:rFonts w:ascii="Arial" w:hAnsi="Arial" w:cs="Arial"/>
            <w:noProof/>
            <w:sz w:val="24"/>
            <w:szCs w:val="24"/>
          </w:rPr>
          <w:t>1.6.</w:t>
        </w:r>
        <w:r w:rsidR="004D140D" w:rsidRPr="004D140D">
          <w:rPr>
            <w:rFonts w:ascii="Arial" w:hAnsi="Arial" w:cs="Arial"/>
            <w:noProof/>
            <w:sz w:val="24"/>
            <w:szCs w:val="24"/>
            <w:lang w:val="fr-FR" w:eastAsia="fr-FR"/>
          </w:rPr>
          <w:tab/>
        </w:r>
        <w:r w:rsidR="004D140D" w:rsidRPr="004D140D">
          <w:rPr>
            <w:rStyle w:val="Lienhypertexte"/>
            <w:rFonts w:ascii="Arial" w:hAnsi="Arial" w:cs="Arial"/>
            <w:noProof/>
            <w:sz w:val="24"/>
            <w:szCs w:val="24"/>
          </w:rPr>
          <w:t>Grands défis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40</w:t>
        </w:r>
        <w:r w:rsidR="004D140D" w:rsidRPr="004D140D">
          <w:rPr>
            <w:rFonts w:ascii="Arial" w:hAnsi="Arial" w:cs="Arial"/>
            <w:noProof/>
            <w:webHidden/>
            <w:sz w:val="24"/>
            <w:szCs w:val="24"/>
          </w:rPr>
          <w:fldChar w:fldCharType="end"/>
        </w:r>
      </w:hyperlink>
    </w:p>
    <w:p w14:paraId="226FC6A3" w14:textId="58F24EFD" w:rsidR="004D140D" w:rsidRPr="004D140D" w:rsidRDefault="00AC32E7">
      <w:pPr>
        <w:pStyle w:val="TM1"/>
        <w:rPr>
          <w:rFonts w:ascii="Arial" w:hAnsi="Arial" w:cs="Arial"/>
          <w:b w:val="0"/>
          <w:noProof/>
          <w:sz w:val="24"/>
          <w:szCs w:val="24"/>
          <w:lang w:val="fr-FR" w:eastAsia="fr-FR"/>
        </w:rPr>
      </w:pPr>
      <w:hyperlink r:id="rId12" w:anchor="_Toc64558246" w:history="1">
        <w:r w:rsidR="004D140D" w:rsidRPr="004D140D">
          <w:rPr>
            <w:rStyle w:val="Lienhypertexte"/>
            <w:rFonts w:ascii="Arial" w:eastAsia="Calibri" w:hAnsi="Arial" w:cs="Arial"/>
            <w:noProof/>
            <w:sz w:val="24"/>
            <w:szCs w:val="24"/>
          </w:rPr>
          <w:t>II. ELEMENTS DE LA STRATEGIE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_Toc64558246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42</w:t>
        </w:r>
        <w:r w:rsidR="004D140D" w:rsidRPr="004D140D">
          <w:rPr>
            <w:rFonts w:ascii="Arial" w:hAnsi="Arial" w:cs="Arial"/>
            <w:noProof/>
            <w:webHidden/>
            <w:sz w:val="24"/>
            <w:szCs w:val="24"/>
          </w:rPr>
          <w:fldChar w:fldCharType="end"/>
        </w:r>
      </w:hyperlink>
    </w:p>
    <w:p w14:paraId="39B16C9A" w14:textId="086D1FBF" w:rsidR="004D140D" w:rsidRPr="004D140D" w:rsidRDefault="00AC32E7">
      <w:pPr>
        <w:pStyle w:val="TM2"/>
        <w:tabs>
          <w:tab w:val="right" w:pos="9344"/>
        </w:tabs>
        <w:rPr>
          <w:rFonts w:ascii="Arial" w:hAnsi="Arial" w:cs="Arial"/>
          <w:noProof/>
          <w:sz w:val="24"/>
          <w:szCs w:val="24"/>
          <w:lang w:val="fr-FR" w:eastAsia="fr-FR"/>
        </w:rPr>
      </w:pPr>
      <w:hyperlink w:anchor="_Toc64558253" w:history="1">
        <w:r w:rsidR="004D140D" w:rsidRPr="004D140D">
          <w:rPr>
            <w:rStyle w:val="Lienhypertexte"/>
            <w:rFonts w:ascii="Arial" w:hAnsi="Arial" w:cs="Arial"/>
            <w:noProof/>
            <w:sz w:val="24"/>
            <w:szCs w:val="24"/>
          </w:rPr>
          <w:t xml:space="preserve">2.1. </w:t>
        </w:r>
        <w:r w:rsidR="00C807D5">
          <w:rPr>
            <w:rStyle w:val="Lienhypertexte"/>
            <w:rFonts w:ascii="Arial" w:hAnsi="Arial" w:cs="Arial"/>
            <w:noProof/>
            <w:sz w:val="24"/>
            <w:szCs w:val="24"/>
          </w:rPr>
          <w:t>F</w:t>
        </w:r>
        <w:r w:rsidR="004D140D" w:rsidRPr="004D140D">
          <w:rPr>
            <w:rStyle w:val="Lienhypertexte"/>
            <w:rFonts w:ascii="Arial" w:hAnsi="Arial" w:cs="Arial"/>
            <w:noProof/>
            <w:sz w:val="24"/>
            <w:szCs w:val="24"/>
          </w:rPr>
          <w:t>ondements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_Toc64558253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42</w:t>
        </w:r>
        <w:r w:rsidR="004D140D" w:rsidRPr="004D140D">
          <w:rPr>
            <w:rFonts w:ascii="Arial" w:hAnsi="Arial" w:cs="Arial"/>
            <w:noProof/>
            <w:webHidden/>
            <w:sz w:val="24"/>
            <w:szCs w:val="24"/>
          </w:rPr>
          <w:fldChar w:fldCharType="end"/>
        </w:r>
      </w:hyperlink>
    </w:p>
    <w:p w14:paraId="66A03579" w14:textId="0613356A" w:rsidR="004D140D" w:rsidRPr="004D140D" w:rsidRDefault="00AC32E7">
      <w:pPr>
        <w:pStyle w:val="TM2"/>
        <w:tabs>
          <w:tab w:val="right" w:pos="9344"/>
        </w:tabs>
        <w:rPr>
          <w:rFonts w:ascii="Arial" w:hAnsi="Arial" w:cs="Arial"/>
          <w:noProof/>
          <w:sz w:val="24"/>
          <w:szCs w:val="24"/>
          <w:lang w:val="fr-FR" w:eastAsia="fr-FR"/>
        </w:rPr>
      </w:pPr>
      <w:hyperlink w:anchor="_Toc64558254" w:history="1">
        <w:r w:rsidR="004D140D" w:rsidRPr="004D140D">
          <w:rPr>
            <w:rStyle w:val="Lienhypertexte"/>
            <w:rFonts w:ascii="Arial" w:hAnsi="Arial" w:cs="Arial"/>
            <w:noProof/>
            <w:sz w:val="24"/>
            <w:szCs w:val="24"/>
          </w:rPr>
          <w:t>2.2. Vision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_Toc64558254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42</w:t>
        </w:r>
        <w:r w:rsidR="004D140D" w:rsidRPr="004D140D">
          <w:rPr>
            <w:rFonts w:ascii="Arial" w:hAnsi="Arial" w:cs="Arial"/>
            <w:noProof/>
            <w:webHidden/>
            <w:sz w:val="24"/>
            <w:szCs w:val="24"/>
          </w:rPr>
          <w:fldChar w:fldCharType="end"/>
        </w:r>
      </w:hyperlink>
    </w:p>
    <w:p w14:paraId="2B304185" w14:textId="7AD73749" w:rsidR="004D140D" w:rsidRPr="004D140D" w:rsidRDefault="00AC32E7">
      <w:pPr>
        <w:pStyle w:val="TM2"/>
        <w:tabs>
          <w:tab w:val="right" w:pos="9344"/>
        </w:tabs>
        <w:rPr>
          <w:rFonts w:ascii="Arial" w:hAnsi="Arial" w:cs="Arial"/>
          <w:noProof/>
          <w:sz w:val="24"/>
          <w:szCs w:val="24"/>
          <w:lang w:val="fr-FR" w:eastAsia="fr-FR"/>
        </w:rPr>
      </w:pPr>
      <w:hyperlink w:anchor="_Toc64558255" w:history="1">
        <w:r w:rsidR="004D140D" w:rsidRPr="004D140D">
          <w:rPr>
            <w:rStyle w:val="Lienhypertexte"/>
            <w:rFonts w:ascii="Arial" w:hAnsi="Arial" w:cs="Arial"/>
            <w:noProof/>
            <w:sz w:val="24"/>
            <w:szCs w:val="24"/>
          </w:rPr>
          <w:t>2.3. Principes directeurs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_Toc64558255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42</w:t>
        </w:r>
        <w:r w:rsidR="004D140D" w:rsidRPr="004D140D">
          <w:rPr>
            <w:rFonts w:ascii="Arial" w:hAnsi="Arial" w:cs="Arial"/>
            <w:noProof/>
            <w:webHidden/>
            <w:sz w:val="24"/>
            <w:szCs w:val="24"/>
          </w:rPr>
          <w:fldChar w:fldCharType="end"/>
        </w:r>
      </w:hyperlink>
    </w:p>
    <w:p w14:paraId="754E47A1" w14:textId="1A7685B1" w:rsidR="004D140D" w:rsidRPr="004D140D" w:rsidRDefault="00AC32E7">
      <w:pPr>
        <w:pStyle w:val="TM2"/>
        <w:tabs>
          <w:tab w:val="right" w:pos="9344"/>
        </w:tabs>
        <w:rPr>
          <w:rFonts w:ascii="Arial" w:hAnsi="Arial" w:cs="Arial"/>
          <w:noProof/>
          <w:sz w:val="24"/>
          <w:szCs w:val="24"/>
          <w:lang w:val="fr-FR" w:eastAsia="fr-FR"/>
        </w:rPr>
      </w:pPr>
      <w:hyperlink w:anchor="_Toc64558256" w:history="1">
        <w:r w:rsidR="004D140D" w:rsidRPr="004D140D">
          <w:rPr>
            <w:rStyle w:val="Lienhypertexte"/>
            <w:rFonts w:ascii="Arial" w:hAnsi="Arial" w:cs="Arial"/>
            <w:noProof/>
            <w:sz w:val="24"/>
            <w:szCs w:val="24"/>
          </w:rPr>
          <w:t>2.4. Axes stratégiques, objectifs stratégiques et effets attendus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_Toc64558256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43</w:t>
        </w:r>
        <w:r w:rsidR="004D140D" w:rsidRPr="004D140D">
          <w:rPr>
            <w:rFonts w:ascii="Arial" w:hAnsi="Arial" w:cs="Arial"/>
            <w:noProof/>
            <w:webHidden/>
            <w:sz w:val="24"/>
            <w:szCs w:val="24"/>
          </w:rPr>
          <w:fldChar w:fldCharType="end"/>
        </w:r>
      </w:hyperlink>
    </w:p>
    <w:p w14:paraId="571EF428" w14:textId="11BCBF89" w:rsidR="004D140D" w:rsidRPr="004D140D" w:rsidRDefault="00AC32E7">
      <w:pPr>
        <w:pStyle w:val="TM1"/>
        <w:rPr>
          <w:rFonts w:ascii="Arial" w:hAnsi="Arial" w:cs="Arial"/>
          <w:b w:val="0"/>
          <w:noProof/>
          <w:sz w:val="24"/>
          <w:szCs w:val="24"/>
          <w:lang w:val="fr-FR" w:eastAsia="fr-FR"/>
        </w:rPr>
      </w:pPr>
      <w:hyperlink r:id="rId13" w:anchor="_Toc64558257" w:history="1">
        <w:r w:rsidR="004D140D" w:rsidRPr="004D140D">
          <w:rPr>
            <w:rStyle w:val="Lienhypertexte"/>
            <w:rFonts w:ascii="Arial" w:eastAsia="Calibri" w:hAnsi="Arial" w:cs="Arial"/>
            <w:noProof/>
            <w:sz w:val="24"/>
            <w:szCs w:val="24"/>
          </w:rPr>
          <w:t xml:space="preserve">III. </w:t>
        </w:r>
        <w:r w:rsidR="004D140D" w:rsidRPr="004D140D">
          <w:rPr>
            <w:rStyle w:val="Lienhypertexte"/>
            <w:rFonts w:ascii="Arial" w:hAnsi="Arial" w:cs="Arial"/>
            <w:noProof/>
            <w:sz w:val="24"/>
            <w:szCs w:val="24"/>
            <w:lang w:bidi="en-US"/>
          </w:rPr>
          <w:t>Dispositifs de mise en œuvre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_Toc64558257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59</w:t>
        </w:r>
        <w:r w:rsidR="004D140D" w:rsidRPr="004D140D">
          <w:rPr>
            <w:rFonts w:ascii="Arial" w:hAnsi="Arial" w:cs="Arial"/>
            <w:noProof/>
            <w:webHidden/>
            <w:sz w:val="24"/>
            <w:szCs w:val="24"/>
          </w:rPr>
          <w:fldChar w:fldCharType="end"/>
        </w:r>
      </w:hyperlink>
    </w:p>
    <w:p w14:paraId="3688C3D3" w14:textId="29E80155" w:rsidR="004D140D" w:rsidRPr="004D140D" w:rsidRDefault="00AC32E7">
      <w:pPr>
        <w:pStyle w:val="TM3"/>
        <w:tabs>
          <w:tab w:val="right" w:pos="9344"/>
        </w:tabs>
        <w:rPr>
          <w:rFonts w:ascii="Arial" w:hAnsi="Arial" w:cs="Arial"/>
          <w:noProof/>
          <w:sz w:val="24"/>
          <w:szCs w:val="24"/>
          <w:lang w:val="fr-FR" w:eastAsia="fr-FR"/>
        </w:rPr>
      </w:pPr>
      <w:hyperlink w:anchor="_Toc64558266" w:history="1">
        <w:r w:rsidR="004D140D" w:rsidRPr="004D140D">
          <w:rPr>
            <w:rStyle w:val="Lienhypertexte"/>
            <w:rFonts w:ascii="Arial" w:hAnsi="Arial" w:cs="Arial"/>
            <w:noProof/>
            <w:sz w:val="24"/>
            <w:szCs w:val="24"/>
          </w:rPr>
          <w:t>3.1. Instruments de mise en œuvre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_Toc64558266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59</w:t>
        </w:r>
        <w:r w:rsidR="004D140D" w:rsidRPr="004D140D">
          <w:rPr>
            <w:rFonts w:ascii="Arial" w:hAnsi="Arial" w:cs="Arial"/>
            <w:noProof/>
            <w:webHidden/>
            <w:sz w:val="24"/>
            <w:szCs w:val="24"/>
          </w:rPr>
          <w:fldChar w:fldCharType="end"/>
        </w:r>
      </w:hyperlink>
    </w:p>
    <w:p w14:paraId="2340D7CF" w14:textId="392C8D35" w:rsidR="004D140D" w:rsidRPr="004D140D" w:rsidRDefault="00AC32E7">
      <w:pPr>
        <w:pStyle w:val="TM3"/>
        <w:tabs>
          <w:tab w:val="right" w:pos="9344"/>
        </w:tabs>
        <w:rPr>
          <w:rFonts w:ascii="Arial" w:hAnsi="Arial" w:cs="Arial"/>
          <w:noProof/>
          <w:sz w:val="24"/>
          <w:szCs w:val="24"/>
          <w:lang w:val="fr-FR" w:eastAsia="fr-FR"/>
        </w:rPr>
      </w:pPr>
      <w:hyperlink w:anchor="_Toc64558270" w:history="1">
        <w:r w:rsidR="004D140D" w:rsidRPr="004D140D">
          <w:rPr>
            <w:rStyle w:val="Lienhypertexte"/>
            <w:rFonts w:ascii="Arial" w:hAnsi="Arial" w:cs="Arial"/>
            <w:noProof/>
            <w:sz w:val="24"/>
            <w:szCs w:val="24"/>
          </w:rPr>
          <w:t>3.2. Acteurs de mise en œuvre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_Toc64558270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61</w:t>
        </w:r>
        <w:r w:rsidR="004D140D" w:rsidRPr="004D140D">
          <w:rPr>
            <w:rFonts w:ascii="Arial" w:hAnsi="Arial" w:cs="Arial"/>
            <w:noProof/>
            <w:webHidden/>
            <w:sz w:val="24"/>
            <w:szCs w:val="24"/>
          </w:rPr>
          <w:fldChar w:fldCharType="end"/>
        </w:r>
      </w:hyperlink>
    </w:p>
    <w:p w14:paraId="09A3EE0E" w14:textId="5BCEB71F" w:rsidR="004D140D" w:rsidRPr="004D140D" w:rsidRDefault="00AC32E7">
      <w:pPr>
        <w:pStyle w:val="TM3"/>
        <w:tabs>
          <w:tab w:val="right" w:pos="9344"/>
        </w:tabs>
        <w:rPr>
          <w:rFonts w:ascii="Arial" w:hAnsi="Arial" w:cs="Arial"/>
          <w:noProof/>
          <w:sz w:val="24"/>
          <w:szCs w:val="24"/>
          <w:lang w:val="fr-FR" w:eastAsia="fr-FR"/>
        </w:rPr>
      </w:pPr>
      <w:hyperlink w:anchor="_Toc64558271" w:history="1">
        <w:r w:rsidR="004D140D" w:rsidRPr="004D140D">
          <w:rPr>
            <w:rStyle w:val="Lienhypertexte"/>
            <w:rFonts w:ascii="Arial" w:hAnsi="Arial" w:cs="Arial"/>
            <w:noProof/>
            <w:sz w:val="24"/>
            <w:szCs w:val="24"/>
          </w:rPr>
          <w:t>3.3. Cadre organisationnel</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_Toc64558271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63</w:t>
        </w:r>
        <w:r w:rsidR="004D140D" w:rsidRPr="004D140D">
          <w:rPr>
            <w:rFonts w:ascii="Arial" w:hAnsi="Arial" w:cs="Arial"/>
            <w:noProof/>
            <w:webHidden/>
            <w:sz w:val="24"/>
            <w:szCs w:val="24"/>
          </w:rPr>
          <w:fldChar w:fldCharType="end"/>
        </w:r>
      </w:hyperlink>
    </w:p>
    <w:p w14:paraId="70F037FE" w14:textId="23A5A0B9" w:rsidR="004D140D" w:rsidRPr="004D140D" w:rsidRDefault="00AC32E7">
      <w:pPr>
        <w:pStyle w:val="TM1"/>
        <w:rPr>
          <w:rFonts w:ascii="Arial" w:hAnsi="Arial" w:cs="Arial"/>
          <w:b w:val="0"/>
          <w:noProof/>
          <w:sz w:val="24"/>
          <w:szCs w:val="24"/>
          <w:lang w:val="fr-FR" w:eastAsia="fr-FR"/>
        </w:rPr>
      </w:pPr>
      <w:hyperlink r:id="rId14" w:anchor="_Toc64558272" w:history="1">
        <w:r w:rsidR="004D140D" w:rsidRPr="004D140D">
          <w:rPr>
            <w:rStyle w:val="Lienhypertexte"/>
            <w:rFonts w:ascii="Arial" w:eastAsia="Calibri" w:hAnsi="Arial" w:cs="Arial"/>
            <w:noProof/>
            <w:sz w:val="24"/>
            <w:szCs w:val="24"/>
          </w:rPr>
          <w:t xml:space="preserve">IV. </w:t>
        </w:r>
        <w:r w:rsidR="004D140D" w:rsidRPr="004D140D">
          <w:rPr>
            <w:rStyle w:val="Lienhypertexte"/>
            <w:rFonts w:ascii="Arial" w:hAnsi="Arial" w:cs="Arial"/>
            <w:noProof/>
            <w:sz w:val="24"/>
            <w:szCs w:val="24"/>
            <w:lang w:bidi="en-US"/>
          </w:rPr>
          <w:t>Dispositif de suivi-évaluation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_Toc64558272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64</w:t>
        </w:r>
        <w:r w:rsidR="004D140D" w:rsidRPr="004D140D">
          <w:rPr>
            <w:rFonts w:ascii="Arial" w:hAnsi="Arial" w:cs="Arial"/>
            <w:noProof/>
            <w:webHidden/>
            <w:sz w:val="24"/>
            <w:szCs w:val="24"/>
          </w:rPr>
          <w:fldChar w:fldCharType="end"/>
        </w:r>
      </w:hyperlink>
    </w:p>
    <w:p w14:paraId="48EEE4E7" w14:textId="7B831956" w:rsidR="004D140D" w:rsidRPr="004D140D" w:rsidRDefault="00AC32E7">
      <w:pPr>
        <w:pStyle w:val="TM3"/>
        <w:tabs>
          <w:tab w:val="right" w:pos="9344"/>
        </w:tabs>
        <w:rPr>
          <w:rFonts w:ascii="Arial" w:hAnsi="Arial" w:cs="Arial"/>
          <w:noProof/>
          <w:sz w:val="24"/>
          <w:szCs w:val="24"/>
          <w:lang w:val="fr-FR" w:eastAsia="fr-FR"/>
        </w:rPr>
      </w:pPr>
      <w:hyperlink w:anchor="_Toc64558283" w:history="1">
        <w:r w:rsidR="004D140D" w:rsidRPr="004D140D">
          <w:rPr>
            <w:rStyle w:val="Lienhypertexte"/>
            <w:rFonts w:ascii="Arial" w:hAnsi="Arial" w:cs="Arial"/>
            <w:noProof/>
            <w:sz w:val="24"/>
            <w:szCs w:val="24"/>
          </w:rPr>
          <w:t>4.1. Mécanisme de suivi et d’évaluation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_Toc64558283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64</w:t>
        </w:r>
        <w:r w:rsidR="004D140D" w:rsidRPr="004D140D">
          <w:rPr>
            <w:rFonts w:ascii="Arial" w:hAnsi="Arial" w:cs="Arial"/>
            <w:noProof/>
            <w:webHidden/>
            <w:sz w:val="24"/>
            <w:szCs w:val="24"/>
          </w:rPr>
          <w:fldChar w:fldCharType="end"/>
        </w:r>
      </w:hyperlink>
    </w:p>
    <w:p w14:paraId="0FD0598C" w14:textId="5B191FB9" w:rsidR="004D140D" w:rsidRPr="004D140D" w:rsidRDefault="00AC32E7">
      <w:pPr>
        <w:pStyle w:val="TM3"/>
        <w:tabs>
          <w:tab w:val="right" w:pos="9344"/>
        </w:tabs>
        <w:rPr>
          <w:rFonts w:ascii="Arial" w:hAnsi="Arial" w:cs="Arial"/>
          <w:noProof/>
          <w:sz w:val="24"/>
          <w:szCs w:val="24"/>
          <w:lang w:val="fr-FR" w:eastAsia="fr-FR"/>
        </w:rPr>
      </w:pPr>
      <w:hyperlink w:anchor="_Toc64558284" w:history="1">
        <w:r w:rsidR="004D140D" w:rsidRPr="004D140D">
          <w:rPr>
            <w:rStyle w:val="Lienhypertexte"/>
            <w:rFonts w:ascii="Arial" w:hAnsi="Arial" w:cs="Arial"/>
            <w:noProof/>
            <w:sz w:val="24"/>
            <w:szCs w:val="24"/>
          </w:rPr>
          <w:t>4.2. Outils de suivi et d’évaluation</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_Toc64558284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64</w:t>
        </w:r>
        <w:r w:rsidR="004D140D" w:rsidRPr="004D140D">
          <w:rPr>
            <w:rFonts w:ascii="Arial" w:hAnsi="Arial" w:cs="Arial"/>
            <w:noProof/>
            <w:webHidden/>
            <w:sz w:val="24"/>
            <w:szCs w:val="24"/>
          </w:rPr>
          <w:fldChar w:fldCharType="end"/>
        </w:r>
      </w:hyperlink>
    </w:p>
    <w:p w14:paraId="47080B5A" w14:textId="273D877C" w:rsidR="004D140D" w:rsidRPr="004D140D" w:rsidRDefault="00AC32E7">
      <w:pPr>
        <w:pStyle w:val="TM1"/>
        <w:rPr>
          <w:rFonts w:ascii="Arial" w:hAnsi="Arial" w:cs="Arial"/>
          <w:b w:val="0"/>
          <w:noProof/>
          <w:sz w:val="24"/>
          <w:szCs w:val="24"/>
          <w:lang w:val="fr-FR" w:eastAsia="fr-FR"/>
        </w:rPr>
      </w:pPr>
      <w:hyperlink r:id="rId15" w:anchor="_Toc64558285" w:history="1">
        <w:r w:rsidR="004D140D" w:rsidRPr="004D140D">
          <w:rPr>
            <w:rStyle w:val="Lienhypertexte"/>
            <w:rFonts w:ascii="Arial" w:eastAsia="Calibri" w:hAnsi="Arial" w:cs="Arial"/>
            <w:noProof/>
            <w:sz w:val="24"/>
            <w:szCs w:val="24"/>
          </w:rPr>
          <w:t xml:space="preserve">V. </w:t>
        </w:r>
        <w:r w:rsidR="004D140D" w:rsidRPr="004D140D">
          <w:rPr>
            <w:rStyle w:val="Lienhypertexte"/>
            <w:rFonts w:ascii="Arial" w:hAnsi="Arial" w:cs="Arial"/>
            <w:noProof/>
            <w:sz w:val="24"/>
            <w:szCs w:val="24"/>
            <w:lang w:val="fr-BE" w:bidi="en-US"/>
          </w:rPr>
          <w:t>Mécanisme de financement</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_Toc64558285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65</w:t>
        </w:r>
        <w:r w:rsidR="004D140D" w:rsidRPr="004D140D">
          <w:rPr>
            <w:rFonts w:ascii="Arial" w:hAnsi="Arial" w:cs="Arial"/>
            <w:noProof/>
            <w:webHidden/>
            <w:sz w:val="24"/>
            <w:szCs w:val="24"/>
          </w:rPr>
          <w:fldChar w:fldCharType="end"/>
        </w:r>
      </w:hyperlink>
    </w:p>
    <w:p w14:paraId="4230A664" w14:textId="0A2BB580" w:rsidR="004D140D" w:rsidRPr="004D140D" w:rsidRDefault="00AC32E7">
      <w:pPr>
        <w:pStyle w:val="TM1"/>
        <w:rPr>
          <w:rFonts w:ascii="Arial" w:hAnsi="Arial" w:cs="Arial"/>
          <w:b w:val="0"/>
          <w:noProof/>
          <w:sz w:val="24"/>
          <w:szCs w:val="24"/>
          <w:lang w:val="fr-FR" w:eastAsia="fr-FR"/>
        </w:rPr>
      </w:pPr>
      <w:hyperlink r:id="rId16" w:anchor="_Toc64558289" w:history="1">
        <w:r w:rsidR="004D140D" w:rsidRPr="004D140D">
          <w:rPr>
            <w:rStyle w:val="Lienhypertexte"/>
            <w:rFonts w:ascii="Arial" w:eastAsia="Calibri" w:hAnsi="Arial" w:cs="Arial"/>
            <w:noProof/>
            <w:sz w:val="24"/>
            <w:szCs w:val="24"/>
          </w:rPr>
          <w:t xml:space="preserve">VI. </w:t>
        </w:r>
        <w:r w:rsidR="004D140D" w:rsidRPr="004D140D">
          <w:rPr>
            <w:rStyle w:val="Lienhypertexte"/>
            <w:rFonts w:ascii="Arial" w:hAnsi="Arial" w:cs="Arial"/>
            <w:noProof/>
            <w:sz w:val="24"/>
            <w:szCs w:val="24"/>
            <w:lang w:val="fr-BE" w:bidi="en-US"/>
          </w:rPr>
          <w:t>Analyse et gestion des risques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_Toc64558289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65</w:t>
        </w:r>
        <w:r w:rsidR="004D140D" w:rsidRPr="004D140D">
          <w:rPr>
            <w:rFonts w:ascii="Arial" w:hAnsi="Arial" w:cs="Arial"/>
            <w:noProof/>
            <w:webHidden/>
            <w:sz w:val="24"/>
            <w:szCs w:val="24"/>
          </w:rPr>
          <w:fldChar w:fldCharType="end"/>
        </w:r>
      </w:hyperlink>
    </w:p>
    <w:p w14:paraId="7692FDCC" w14:textId="49B71F97" w:rsidR="004D140D" w:rsidRPr="004D140D" w:rsidRDefault="00AC32E7">
      <w:pPr>
        <w:pStyle w:val="TM2"/>
        <w:tabs>
          <w:tab w:val="right" w:pos="9344"/>
        </w:tabs>
        <w:rPr>
          <w:rFonts w:ascii="Arial" w:hAnsi="Arial" w:cs="Arial"/>
          <w:noProof/>
          <w:sz w:val="24"/>
          <w:szCs w:val="24"/>
          <w:lang w:val="fr-FR" w:eastAsia="fr-FR"/>
        </w:rPr>
      </w:pPr>
      <w:hyperlink w:anchor="_Toc64558304" w:history="1">
        <w:r w:rsidR="004D140D" w:rsidRPr="004D140D">
          <w:rPr>
            <w:rStyle w:val="Lienhypertexte"/>
            <w:rFonts w:ascii="Arial" w:hAnsi="Arial" w:cs="Arial"/>
            <w:noProof/>
            <w:sz w:val="24"/>
            <w:szCs w:val="24"/>
            <w:lang w:bidi="en-US"/>
          </w:rPr>
          <w:t>6.1. Risques associés aux parties prenantes</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_Toc64558304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66</w:t>
        </w:r>
        <w:r w:rsidR="004D140D" w:rsidRPr="004D140D">
          <w:rPr>
            <w:rFonts w:ascii="Arial" w:hAnsi="Arial" w:cs="Arial"/>
            <w:noProof/>
            <w:webHidden/>
            <w:sz w:val="24"/>
            <w:szCs w:val="24"/>
          </w:rPr>
          <w:fldChar w:fldCharType="end"/>
        </w:r>
      </w:hyperlink>
    </w:p>
    <w:p w14:paraId="001F78D8" w14:textId="1F9536B5" w:rsidR="004D140D" w:rsidRPr="004D140D" w:rsidRDefault="00AC32E7">
      <w:pPr>
        <w:pStyle w:val="TM2"/>
        <w:tabs>
          <w:tab w:val="right" w:pos="9344"/>
        </w:tabs>
        <w:rPr>
          <w:rFonts w:ascii="Arial" w:hAnsi="Arial" w:cs="Arial"/>
          <w:noProof/>
          <w:sz w:val="24"/>
          <w:szCs w:val="24"/>
          <w:lang w:val="fr-FR" w:eastAsia="fr-FR"/>
        </w:rPr>
      </w:pPr>
      <w:hyperlink w:anchor="_Toc64558305" w:history="1">
        <w:r w:rsidR="004D140D" w:rsidRPr="004D140D">
          <w:rPr>
            <w:rStyle w:val="Lienhypertexte"/>
            <w:rFonts w:ascii="Arial" w:hAnsi="Arial" w:cs="Arial"/>
            <w:noProof/>
            <w:sz w:val="24"/>
            <w:szCs w:val="24"/>
            <w:lang w:bidi="en-US"/>
          </w:rPr>
          <w:t>6.2. Risques sécuritaires liés à la thématique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_Toc64558305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66</w:t>
        </w:r>
        <w:r w:rsidR="004D140D" w:rsidRPr="004D140D">
          <w:rPr>
            <w:rFonts w:ascii="Arial" w:hAnsi="Arial" w:cs="Arial"/>
            <w:noProof/>
            <w:webHidden/>
            <w:sz w:val="24"/>
            <w:szCs w:val="24"/>
          </w:rPr>
          <w:fldChar w:fldCharType="end"/>
        </w:r>
      </w:hyperlink>
    </w:p>
    <w:p w14:paraId="526BA227" w14:textId="22B74B5B" w:rsidR="004D140D" w:rsidRPr="004D140D" w:rsidRDefault="00AC32E7">
      <w:pPr>
        <w:pStyle w:val="TM1"/>
        <w:rPr>
          <w:rFonts w:ascii="Arial" w:hAnsi="Arial" w:cs="Arial"/>
          <w:b w:val="0"/>
          <w:noProof/>
          <w:sz w:val="24"/>
          <w:szCs w:val="24"/>
          <w:lang w:val="fr-FR" w:eastAsia="fr-FR"/>
        </w:rPr>
      </w:pPr>
      <w:hyperlink r:id="rId17" w:anchor="_Toc64558306" w:history="1">
        <w:r w:rsidR="004D140D" w:rsidRPr="004D140D">
          <w:rPr>
            <w:rStyle w:val="Lienhypertexte"/>
            <w:rFonts w:ascii="Arial" w:hAnsi="Arial" w:cs="Arial"/>
            <w:noProof/>
            <w:sz w:val="24"/>
            <w:szCs w:val="24"/>
          </w:rPr>
          <w:t>VII.</w:t>
        </w:r>
        <w:r w:rsidR="004D140D" w:rsidRPr="004D140D">
          <w:rPr>
            <w:rStyle w:val="Lienhypertexte"/>
            <w:rFonts w:ascii="Arial" w:eastAsia="Calibri" w:hAnsi="Arial" w:cs="Arial"/>
            <w:noProof/>
            <w:sz w:val="24"/>
            <w:szCs w:val="24"/>
          </w:rPr>
          <w:t xml:space="preserve"> </w:t>
        </w:r>
        <w:r w:rsidR="004D140D" w:rsidRPr="004D140D">
          <w:rPr>
            <w:rStyle w:val="Lienhypertexte"/>
            <w:rFonts w:ascii="Arial" w:hAnsi="Arial" w:cs="Arial"/>
            <w:noProof/>
            <w:sz w:val="24"/>
            <w:szCs w:val="24"/>
          </w:rPr>
          <w:t>Stratégie de communication et feuille de route</w:t>
        </w:r>
        <w:r w:rsidR="004D140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_Toc64558306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67</w:t>
        </w:r>
        <w:r w:rsidR="004D140D" w:rsidRPr="004D140D">
          <w:rPr>
            <w:rFonts w:ascii="Arial" w:hAnsi="Arial" w:cs="Arial"/>
            <w:noProof/>
            <w:webHidden/>
            <w:sz w:val="24"/>
            <w:szCs w:val="24"/>
          </w:rPr>
          <w:fldChar w:fldCharType="end"/>
        </w:r>
      </w:hyperlink>
    </w:p>
    <w:p w14:paraId="24A9EF69" w14:textId="6DB82E41" w:rsidR="004D140D" w:rsidRPr="004D140D" w:rsidRDefault="00AC32E7">
      <w:pPr>
        <w:pStyle w:val="TM1"/>
        <w:rPr>
          <w:rFonts w:ascii="Arial" w:hAnsi="Arial" w:cs="Arial"/>
          <w:b w:val="0"/>
          <w:noProof/>
          <w:sz w:val="24"/>
          <w:szCs w:val="24"/>
          <w:lang w:val="fr-FR" w:eastAsia="fr-FR"/>
        </w:rPr>
      </w:pPr>
      <w:hyperlink w:anchor="_Toc64558309" w:history="1">
        <w:r w:rsidR="00ED19ED" w:rsidRPr="004D140D">
          <w:rPr>
            <w:rStyle w:val="Lienhypertexte"/>
            <w:rFonts w:ascii="Arial" w:hAnsi="Arial" w:cs="Arial"/>
            <w:noProof/>
            <w:sz w:val="24"/>
            <w:szCs w:val="24"/>
          </w:rPr>
          <w:t>ANNEXE I : PLAN D’ACTION 2021 - 2025</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_Toc64558309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68</w:t>
        </w:r>
        <w:r w:rsidR="004D140D" w:rsidRPr="004D140D">
          <w:rPr>
            <w:rFonts w:ascii="Arial" w:hAnsi="Arial" w:cs="Arial"/>
            <w:noProof/>
            <w:webHidden/>
            <w:sz w:val="24"/>
            <w:szCs w:val="24"/>
          </w:rPr>
          <w:fldChar w:fldCharType="end"/>
        </w:r>
      </w:hyperlink>
    </w:p>
    <w:p w14:paraId="265257E7" w14:textId="6C40F66A" w:rsidR="004D140D" w:rsidRPr="004D140D" w:rsidRDefault="00AC32E7">
      <w:pPr>
        <w:pStyle w:val="TM1"/>
        <w:rPr>
          <w:rFonts w:ascii="Arial" w:hAnsi="Arial" w:cs="Arial"/>
          <w:b w:val="0"/>
          <w:noProof/>
          <w:sz w:val="24"/>
          <w:szCs w:val="24"/>
          <w:lang w:val="fr-FR" w:eastAsia="fr-FR"/>
        </w:rPr>
      </w:pPr>
      <w:hyperlink w:anchor="_Toc64558310" w:history="1">
        <w:r w:rsidR="00ED19ED" w:rsidRPr="004D140D">
          <w:rPr>
            <w:rStyle w:val="Lienhypertexte"/>
            <w:rFonts w:ascii="Arial" w:hAnsi="Arial" w:cs="Arial"/>
            <w:noProof/>
            <w:sz w:val="24"/>
            <w:szCs w:val="24"/>
          </w:rPr>
          <w:t>ANNEXE II : CADRE LOGIQUE.</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_Toc64558310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87</w:t>
        </w:r>
        <w:r w:rsidR="004D140D" w:rsidRPr="004D140D">
          <w:rPr>
            <w:rFonts w:ascii="Arial" w:hAnsi="Arial" w:cs="Arial"/>
            <w:noProof/>
            <w:webHidden/>
            <w:sz w:val="24"/>
            <w:szCs w:val="24"/>
          </w:rPr>
          <w:fldChar w:fldCharType="end"/>
        </w:r>
      </w:hyperlink>
    </w:p>
    <w:p w14:paraId="4002FAB5" w14:textId="7FF8EFD8" w:rsidR="004D140D" w:rsidRPr="004D140D" w:rsidRDefault="00AC32E7">
      <w:pPr>
        <w:pStyle w:val="TM1"/>
        <w:rPr>
          <w:rFonts w:ascii="Arial" w:hAnsi="Arial" w:cs="Arial"/>
          <w:b w:val="0"/>
          <w:noProof/>
          <w:sz w:val="24"/>
          <w:szCs w:val="24"/>
          <w:lang w:val="fr-FR" w:eastAsia="fr-FR"/>
        </w:rPr>
      </w:pPr>
      <w:hyperlink w:anchor="_Toc64558311" w:history="1">
        <w:r w:rsidR="00ED19ED" w:rsidRPr="004D140D">
          <w:rPr>
            <w:rStyle w:val="Lienhypertexte"/>
            <w:rFonts w:ascii="Arial" w:hAnsi="Arial" w:cs="Arial"/>
            <w:noProof/>
            <w:sz w:val="24"/>
            <w:szCs w:val="24"/>
          </w:rPr>
          <w:t>ANNEXE III :  FORCES, FAIBLESSES, OPPORTUNITÉS ET MENACES</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_Toc64558311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99</w:t>
        </w:r>
        <w:r w:rsidR="004D140D" w:rsidRPr="004D140D">
          <w:rPr>
            <w:rFonts w:ascii="Arial" w:hAnsi="Arial" w:cs="Arial"/>
            <w:noProof/>
            <w:webHidden/>
            <w:sz w:val="24"/>
            <w:szCs w:val="24"/>
          </w:rPr>
          <w:fldChar w:fldCharType="end"/>
        </w:r>
      </w:hyperlink>
    </w:p>
    <w:p w14:paraId="4D58B7A9" w14:textId="7FF65AD9" w:rsidR="004D140D" w:rsidRPr="004D140D" w:rsidRDefault="00AC32E7">
      <w:pPr>
        <w:pStyle w:val="TM1"/>
        <w:rPr>
          <w:rFonts w:ascii="Arial" w:hAnsi="Arial" w:cs="Arial"/>
          <w:b w:val="0"/>
          <w:noProof/>
          <w:sz w:val="24"/>
          <w:szCs w:val="24"/>
          <w:lang w:val="fr-FR" w:eastAsia="fr-FR"/>
        </w:rPr>
      </w:pPr>
      <w:hyperlink w:anchor="_Toc64558312" w:history="1">
        <w:r w:rsidR="00ED19ED" w:rsidRPr="004D140D">
          <w:rPr>
            <w:rStyle w:val="Lienhypertexte"/>
            <w:rFonts w:ascii="Arial" w:hAnsi="Arial" w:cs="Arial"/>
            <w:noProof/>
            <w:sz w:val="24"/>
            <w:szCs w:val="24"/>
          </w:rPr>
          <w:t>ANNEXE V : DYNAMIQUES REGIONALES DE LA RADICALISATION</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_Toc64558312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107</w:t>
        </w:r>
        <w:r w:rsidR="004D140D" w:rsidRPr="004D140D">
          <w:rPr>
            <w:rFonts w:ascii="Arial" w:hAnsi="Arial" w:cs="Arial"/>
            <w:noProof/>
            <w:webHidden/>
            <w:sz w:val="24"/>
            <w:szCs w:val="24"/>
          </w:rPr>
          <w:fldChar w:fldCharType="end"/>
        </w:r>
      </w:hyperlink>
    </w:p>
    <w:p w14:paraId="5F8ABA4A" w14:textId="4B2DED16" w:rsidR="004D140D" w:rsidRPr="004D140D" w:rsidRDefault="00AC32E7">
      <w:pPr>
        <w:pStyle w:val="TM1"/>
        <w:rPr>
          <w:rFonts w:ascii="Arial" w:hAnsi="Arial" w:cs="Arial"/>
          <w:b w:val="0"/>
          <w:noProof/>
          <w:sz w:val="24"/>
          <w:szCs w:val="24"/>
          <w:lang w:val="fr-FR" w:eastAsia="fr-FR"/>
        </w:rPr>
      </w:pPr>
      <w:hyperlink w:anchor="_Toc64558313" w:history="1">
        <w:r w:rsidR="00ED19ED" w:rsidRPr="004D140D">
          <w:rPr>
            <w:rStyle w:val="Lienhypertexte"/>
            <w:rFonts w:ascii="Arial" w:eastAsia="Calibri" w:hAnsi="Arial" w:cs="Arial"/>
            <w:noProof/>
            <w:sz w:val="24"/>
            <w:szCs w:val="24"/>
            <w:lang w:val="fr-BE"/>
          </w:rPr>
          <w:t>ANNEXE VI : ÉVALUATION DES STRATÉGIES ANTÉRIEURES</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_Toc64558313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111</w:t>
        </w:r>
        <w:r w:rsidR="004D140D" w:rsidRPr="004D140D">
          <w:rPr>
            <w:rFonts w:ascii="Arial" w:hAnsi="Arial" w:cs="Arial"/>
            <w:noProof/>
            <w:webHidden/>
            <w:sz w:val="24"/>
            <w:szCs w:val="24"/>
          </w:rPr>
          <w:fldChar w:fldCharType="end"/>
        </w:r>
      </w:hyperlink>
    </w:p>
    <w:p w14:paraId="6819984D" w14:textId="6B03107C" w:rsidR="004D140D" w:rsidRPr="004D140D" w:rsidRDefault="00AC32E7">
      <w:pPr>
        <w:pStyle w:val="TM1"/>
        <w:rPr>
          <w:rFonts w:ascii="Arial" w:hAnsi="Arial" w:cs="Arial"/>
          <w:b w:val="0"/>
          <w:noProof/>
          <w:sz w:val="24"/>
          <w:szCs w:val="24"/>
          <w:lang w:val="fr-FR" w:eastAsia="fr-FR"/>
        </w:rPr>
      </w:pPr>
      <w:hyperlink w:anchor="_Toc64558314" w:history="1">
        <w:r w:rsidR="00ED19ED" w:rsidRPr="004D140D">
          <w:rPr>
            <w:rStyle w:val="Lienhypertexte"/>
            <w:rFonts w:ascii="Arial" w:eastAsia="Calibri" w:hAnsi="Arial" w:cs="Arial"/>
            <w:noProof/>
            <w:sz w:val="24"/>
            <w:szCs w:val="24"/>
          </w:rPr>
          <w:t>ANNEXE VII : ELEMENTS DU CADRE ORGANISATIONNEL</w:t>
        </w:r>
        <w:r w:rsidR="00ED19ED">
          <w:rPr>
            <w:rStyle w:val="Lienhypertexte"/>
            <w:rFonts w:ascii="Arial" w:eastAsia="Calibri" w:hAnsi="Arial" w:cs="Arial"/>
            <w:noProof/>
            <w:sz w:val="24"/>
            <w:szCs w:val="24"/>
          </w:rPr>
          <w:t xml:space="preserve">                                        </w:t>
        </w:r>
        <w:r w:rsidR="00ED19ED" w:rsidRPr="004D140D">
          <w:rPr>
            <w:rStyle w:val="Lienhypertexte"/>
            <w:rFonts w:ascii="Arial" w:eastAsia="Calibri" w:hAnsi="Arial" w:cs="Arial"/>
            <w:noProof/>
            <w:sz w:val="24"/>
            <w:szCs w:val="24"/>
          </w:rPr>
          <w:t xml:space="preserve"> ET INSTITUTIONNEL</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_Toc64558314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118</w:t>
        </w:r>
        <w:r w:rsidR="004D140D" w:rsidRPr="004D140D">
          <w:rPr>
            <w:rFonts w:ascii="Arial" w:hAnsi="Arial" w:cs="Arial"/>
            <w:noProof/>
            <w:webHidden/>
            <w:sz w:val="24"/>
            <w:szCs w:val="24"/>
          </w:rPr>
          <w:fldChar w:fldCharType="end"/>
        </w:r>
      </w:hyperlink>
    </w:p>
    <w:p w14:paraId="38F49FA2" w14:textId="257FD207" w:rsidR="004D140D" w:rsidRPr="004D140D" w:rsidRDefault="00AC32E7">
      <w:pPr>
        <w:pStyle w:val="TM1"/>
        <w:rPr>
          <w:rFonts w:ascii="Arial" w:hAnsi="Arial" w:cs="Arial"/>
          <w:b w:val="0"/>
          <w:noProof/>
          <w:sz w:val="24"/>
          <w:szCs w:val="24"/>
          <w:lang w:val="fr-FR" w:eastAsia="fr-FR"/>
        </w:rPr>
      </w:pPr>
      <w:hyperlink w:anchor="_Toc64558315" w:history="1">
        <w:r w:rsidR="00ED19ED" w:rsidRPr="004D140D">
          <w:rPr>
            <w:rStyle w:val="Lienhypertexte"/>
            <w:rFonts w:ascii="Arial" w:hAnsi="Arial" w:cs="Arial"/>
            <w:noProof/>
            <w:sz w:val="24"/>
            <w:szCs w:val="24"/>
          </w:rPr>
          <w:t>BIBLIOGRAPHIE SELECTIVE</w:t>
        </w:r>
        <w:r w:rsidR="00ED19ED" w:rsidRPr="004D140D">
          <w:rPr>
            <w:rFonts w:ascii="Arial" w:hAnsi="Arial" w:cs="Arial"/>
            <w:noProof/>
            <w:webHidden/>
            <w:sz w:val="24"/>
            <w:szCs w:val="24"/>
          </w:rPr>
          <w:tab/>
        </w:r>
        <w:r w:rsidR="004D140D" w:rsidRPr="004D140D">
          <w:rPr>
            <w:rFonts w:ascii="Arial" w:hAnsi="Arial" w:cs="Arial"/>
            <w:noProof/>
            <w:webHidden/>
            <w:sz w:val="24"/>
            <w:szCs w:val="24"/>
          </w:rPr>
          <w:fldChar w:fldCharType="begin"/>
        </w:r>
        <w:r w:rsidR="004D140D" w:rsidRPr="004D140D">
          <w:rPr>
            <w:rFonts w:ascii="Arial" w:hAnsi="Arial" w:cs="Arial"/>
            <w:noProof/>
            <w:webHidden/>
            <w:sz w:val="24"/>
            <w:szCs w:val="24"/>
          </w:rPr>
          <w:instrText xml:space="preserve"> PAGEREF _Toc64558315 \h </w:instrText>
        </w:r>
        <w:r w:rsidR="004D140D" w:rsidRPr="004D140D">
          <w:rPr>
            <w:rFonts w:ascii="Arial" w:hAnsi="Arial" w:cs="Arial"/>
            <w:noProof/>
            <w:webHidden/>
            <w:sz w:val="24"/>
            <w:szCs w:val="24"/>
          </w:rPr>
        </w:r>
        <w:r w:rsidR="004D140D" w:rsidRPr="004D140D">
          <w:rPr>
            <w:rFonts w:ascii="Arial" w:hAnsi="Arial" w:cs="Arial"/>
            <w:noProof/>
            <w:webHidden/>
            <w:sz w:val="24"/>
            <w:szCs w:val="24"/>
          </w:rPr>
          <w:fldChar w:fldCharType="separate"/>
        </w:r>
        <w:r w:rsidR="00D04590">
          <w:rPr>
            <w:rFonts w:ascii="Arial" w:hAnsi="Arial" w:cs="Arial"/>
            <w:noProof/>
            <w:webHidden/>
            <w:sz w:val="24"/>
            <w:szCs w:val="24"/>
          </w:rPr>
          <w:t>124</w:t>
        </w:r>
        <w:r w:rsidR="004D140D" w:rsidRPr="004D140D">
          <w:rPr>
            <w:rFonts w:ascii="Arial" w:hAnsi="Arial" w:cs="Arial"/>
            <w:noProof/>
            <w:webHidden/>
            <w:sz w:val="24"/>
            <w:szCs w:val="24"/>
          </w:rPr>
          <w:fldChar w:fldCharType="end"/>
        </w:r>
      </w:hyperlink>
    </w:p>
    <w:p w14:paraId="60ECB7BB" w14:textId="1B9CE5A4" w:rsidR="00FF4024" w:rsidRPr="00E77149" w:rsidRDefault="00CB2918" w:rsidP="00F3048D">
      <w:pPr>
        <w:spacing w:line="360" w:lineRule="auto"/>
        <w:rPr>
          <w:rFonts w:ascii="Arial" w:eastAsia="Calibri" w:hAnsi="Arial" w:cs="Arial"/>
          <w:sz w:val="24"/>
          <w:szCs w:val="24"/>
          <w:lang w:val="fr-FR"/>
        </w:rPr>
        <w:sectPr w:rsidR="00FF4024" w:rsidRPr="00E77149" w:rsidSect="00D04590">
          <w:footerReference w:type="default" r:id="rId18"/>
          <w:pgSz w:w="11906" w:h="16838" w:code="9"/>
          <w:pgMar w:top="1701" w:right="851" w:bottom="1701" w:left="1701" w:header="709" w:footer="709" w:gutter="0"/>
          <w:cols w:space="708"/>
          <w:titlePg/>
          <w:docGrid w:linePitch="360"/>
        </w:sectPr>
      </w:pPr>
      <w:r w:rsidRPr="00E77149">
        <w:rPr>
          <w:rFonts w:ascii="Arial" w:eastAsia="Calibri" w:hAnsi="Arial" w:cs="Arial"/>
          <w:sz w:val="24"/>
          <w:szCs w:val="24"/>
          <w:lang w:val="fr-FR"/>
        </w:rPr>
        <w:fldChar w:fldCharType="end"/>
      </w:r>
    </w:p>
    <w:p w14:paraId="279C1A69" w14:textId="77777777" w:rsidR="007924ED" w:rsidRDefault="007924ED" w:rsidP="00F3048D">
      <w:pPr>
        <w:pStyle w:val="Titre1"/>
        <w:spacing w:line="360" w:lineRule="auto"/>
        <w:rPr>
          <w:rFonts w:ascii="Arial" w:eastAsia="Calibri" w:hAnsi="Arial" w:cs="Arial"/>
          <w:sz w:val="24"/>
          <w:szCs w:val="24"/>
          <w:lang w:val="fr-FR"/>
        </w:rPr>
      </w:pPr>
      <w:bookmarkStart w:id="4" w:name="_Toc58864128"/>
      <w:bookmarkStart w:id="5" w:name="_Toc58864647"/>
      <w:bookmarkStart w:id="6" w:name="_Toc64558223"/>
    </w:p>
    <w:p w14:paraId="650D0D88" w14:textId="597E1071" w:rsidR="00B307F1" w:rsidRPr="00406BF0" w:rsidRDefault="00FF4024" w:rsidP="00406BF0">
      <w:pPr>
        <w:pStyle w:val="Titre1"/>
        <w:spacing w:line="360" w:lineRule="auto"/>
        <w:rPr>
          <w:rFonts w:ascii="Arial" w:eastAsia="Calibri" w:hAnsi="Arial" w:cs="Arial"/>
          <w:sz w:val="24"/>
          <w:szCs w:val="24"/>
          <w:lang w:val="fr-FR"/>
        </w:rPr>
      </w:pPr>
      <w:r w:rsidRPr="00F3048D">
        <w:rPr>
          <w:rFonts w:ascii="Arial" w:eastAsia="Calibri" w:hAnsi="Arial" w:cs="Arial"/>
          <w:sz w:val="24"/>
          <w:szCs w:val="24"/>
          <w:lang w:val="fr-FR"/>
        </w:rPr>
        <w:t xml:space="preserve">LISTE DES FIGURES ET </w:t>
      </w:r>
      <w:r w:rsidR="00637361">
        <w:rPr>
          <w:rFonts w:ascii="Arial" w:eastAsia="Calibri" w:hAnsi="Arial" w:cs="Arial"/>
          <w:sz w:val="24"/>
          <w:szCs w:val="24"/>
          <w:lang w:val="fr-FR"/>
        </w:rPr>
        <w:t>GRAPHIQUE</w:t>
      </w:r>
      <w:r w:rsidR="00B53066">
        <w:rPr>
          <w:rFonts w:ascii="Arial" w:eastAsia="Calibri" w:hAnsi="Arial" w:cs="Arial"/>
          <w:sz w:val="24"/>
          <w:szCs w:val="24"/>
          <w:lang w:val="fr-FR"/>
        </w:rPr>
        <w:t>S</w:t>
      </w:r>
      <w:bookmarkEnd w:id="4"/>
      <w:bookmarkEnd w:id="5"/>
      <w:bookmarkEnd w:id="6"/>
    </w:p>
    <w:p w14:paraId="2DCC8CF8" w14:textId="03E1B708" w:rsidR="00D3070C" w:rsidRPr="00D3070C" w:rsidRDefault="00AC32E7" w:rsidP="00D448AE">
      <w:pPr>
        <w:pStyle w:val="TM6"/>
        <w:tabs>
          <w:tab w:val="right" w:pos="9344"/>
        </w:tabs>
        <w:spacing w:line="360" w:lineRule="auto"/>
        <w:ind w:left="0"/>
        <w:rPr>
          <w:rFonts w:ascii="Arial" w:eastAsiaTheme="minorEastAsia" w:hAnsi="Arial" w:cs="Arial"/>
          <w:noProof/>
          <w:sz w:val="24"/>
          <w:szCs w:val="24"/>
          <w:lang w:eastAsia="fr-FR"/>
        </w:rPr>
      </w:pPr>
      <w:hyperlink r:id="rId19" w:anchor="_Toc58864657" w:history="1">
        <w:r w:rsidR="00D3070C" w:rsidRPr="00D3070C">
          <w:rPr>
            <w:rStyle w:val="Lienhypertexte"/>
            <w:rFonts w:ascii="Arial" w:hAnsi="Arial" w:cs="Arial"/>
            <w:noProof/>
            <w:color w:val="auto"/>
            <w:sz w:val="24"/>
            <w:szCs w:val="24"/>
            <w:u w:val="none"/>
          </w:rPr>
          <w:t xml:space="preserve">Carte </w:t>
        </w:r>
        <w:r w:rsidR="00C807D5">
          <w:rPr>
            <w:rStyle w:val="Lienhypertexte"/>
            <w:rFonts w:ascii="Arial" w:hAnsi="Arial" w:cs="Arial"/>
            <w:noProof/>
            <w:color w:val="auto"/>
            <w:sz w:val="24"/>
            <w:szCs w:val="24"/>
            <w:u w:val="none"/>
          </w:rPr>
          <w:t>N°</w:t>
        </w:r>
        <w:r w:rsidR="00D3070C" w:rsidRPr="00D3070C">
          <w:rPr>
            <w:rStyle w:val="Lienhypertexte"/>
            <w:rFonts w:ascii="Arial" w:hAnsi="Arial" w:cs="Arial"/>
            <w:noProof/>
            <w:color w:val="auto"/>
            <w:sz w:val="24"/>
            <w:szCs w:val="24"/>
            <w:u w:val="none"/>
          </w:rPr>
          <w:t>1: Carte officielle du Burkina Faso</w:t>
        </w:r>
        <w:r w:rsidR="00CF35D9">
          <w:rPr>
            <w:rStyle w:val="Lienhypertexte"/>
            <w:rFonts w:ascii="Arial" w:hAnsi="Arial" w:cs="Arial"/>
            <w:noProof/>
            <w:color w:val="auto"/>
            <w:sz w:val="24"/>
            <w:szCs w:val="24"/>
            <w:u w:val="none"/>
          </w:rPr>
          <w:t>……………………..</w:t>
        </w:r>
        <w:r w:rsidR="00D3070C" w:rsidRPr="00D3070C">
          <w:rPr>
            <w:rStyle w:val="Lienhypertexte"/>
            <w:rFonts w:ascii="Arial" w:hAnsi="Arial" w:cs="Arial"/>
            <w:noProof/>
            <w:color w:val="auto"/>
            <w:sz w:val="24"/>
            <w:szCs w:val="24"/>
            <w:u w:val="none"/>
          </w:rPr>
          <w:t xml:space="preserve"> …………………………</w:t>
        </w:r>
        <w:r w:rsidR="00D04590">
          <w:rPr>
            <w:rStyle w:val="Lienhypertexte"/>
            <w:rFonts w:ascii="Arial" w:hAnsi="Arial" w:cs="Arial"/>
            <w:noProof/>
            <w:color w:val="auto"/>
            <w:sz w:val="24"/>
            <w:szCs w:val="24"/>
            <w:u w:val="none"/>
          </w:rPr>
          <w:t>.</w:t>
        </w:r>
        <w:r w:rsidR="00D3070C" w:rsidRPr="00D3070C">
          <w:rPr>
            <w:rFonts w:ascii="Arial" w:hAnsi="Arial" w:cs="Arial"/>
            <w:noProof/>
            <w:webHidden/>
            <w:sz w:val="24"/>
            <w:szCs w:val="24"/>
          </w:rPr>
          <w:fldChar w:fldCharType="begin"/>
        </w:r>
        <w:r w:rsidR="00D3070C" w:rsidRPr="00D3070C">
          <w:rPr>
            <w:rFonts w:ascii="Arial" w:hAnsi="Arial" w:cs="Arial"/>
            <w:noProof/>
            <w:webHidden/>
            <w:sz w:val="24"/>
            <w:szCs w:val="24"/>
          </w:rPr>
          <w:instrText xml:space="preserve"> PAGEREF _Toc58864657 \h </w:instrText>
        </w:r>
        <w:r w:rsidR="00D3070C" w:rsidRPr="00D3070C">
          <w:rPr>
            <w:rFonts w:ascii="Arial" w:hAnsi="Arial" w:cs="Arial"/>
            <w:noProof/>
            <w:webHidden/>
            <w:sz w:val="24"/>
            <w:szCs w:val="24"/>
          </w:rPr>
        </w:r>
        <w:r w:rsidR="00D3070C" w:rsidRPr="00D3070C">
          <w:rPr>
            <w:rFonts w:ascii="Arial" w:hAnsi="Arial" w:cs="Arial"/>
            <w:noProof/>
            <w:webHidden/>
            <w:sz w:val="24"/>
            <w:szCs w:val="24"/>
          </w:rPr>
          <w:fldChar w:fldCharType="separate"/>
        </w:r>
        <w:r w:rsidR="00D3070C" w:rsidRPr="00D3070C">
          <w:rPr>
            <w:rFonts w:ascii="Arial" w:hAnsi="Arial" w:cs="Arial"/>
            <w:noProof/>
            <w:webHidden/>
            <w:sz w:val="24"/>
            <w:szCs w:val="24"/>
          </w:rPr>
          <w:t>28</w:t>
        </w:r>
        <w:r w:rsidR="00D3070C" w:rsidRPr="00D3070C">
          <w:rPr>
            <w:rFonts w:ascii="Arial" w:hAnsi="Arial" w:cs="Arial"/>
            <w:noProof/>
            <w:webHidden/>
            <w:sz w:val="24"/>
            <w:szCs w:val="24"/>
          </w:rPr>
          <w:fldChar w:fldCharType="end"/>
        </w:r>
      </w:hyperlink>
    </w:p>
    <w:p w14:paraId="1B48D18D" w14:textId="4839E7DA" w:rsidR="00D3070C" w:rsidRPr="00D3070C" w:rsidRDefault="00AC32E7" w:rsidP="00D448AE">
      <w:pPr>
        <w:pStyle w:val="TM6"/>
        <w:tabs>
          <w:tab w:val="right" w:pos="9344"/>
        </w:tabs>
        <w:spacing w:line="360" w:lineRule="auto"/>
        <w:ind w:left="0"/>
        <w:rPr>
          <w:rFonts w:ascii="Arial" w:eastAsiaTheme="minorEastAsia" w:hAnsi="Arial" w:cs="Arial"/>
          <w:noProof/>
          <w:sz w:val="24"/>
          <w:szCs w:val="24"/>
          <w:lang w:eastAsia="fr-FR"/>
        </w:rPr>
      </w:pPr>
      <w:hyperlink w:anchor="_Toc58864662" w:history="1">
        <w:r w:rsidR="00D3070C" w:rsidRPr="00D3070C">
          <w:rPr>
            <w:rStyle w:val="Lienhypertexte"/>
            <w:rFonts w:ascii="Arial" w:hAnsi="Arial" w:cs="Arial"/>
            <w:noProof/>
            <w:color w:val="auto"/>
            <w:sz w:val="24"/>
            <w:szCs w:val="24"/>
            <w:u w:val="none"/>
          </w:rPr>
          <w:t>Carte N°2 : Les tendances ethniques du Burkina Faso…………………………………</w:t>
        </w:r>
        <w:r w:rsidR="00D3070C" w:rsidRPr="00D3070C">
          <w:rPr>
            <w:rFonts w:ascii="Arial" w:hAnsi="Arial" w:cs="Arial"/>
            <w:noProof/>
            <w:webHidden/>
            <w:sz w:val="24"/>
            <w:szCs w:val="24"/>
          </w:rPr>
          <w:tab/>
        </w:r>
        <w:r w:rsidR="00D3070C" w:rsidRPr="00D3070C">
          <w:rPr>
            <w:rFonts w:ascii="Arial" w:hAnsi="Arial" w:cs="Arial"/>
            <w:noProof/>
            <w:webHidden/>
            <w:sz w:val="24"/>
            <w:szCs w:val="24"/>
          </w:rPr>
          <w:fldChar w:fldCharType="begin"/>
        </w:r>
        <w:r w:rsidR="00D3070C" w:rsidRPr="00D3070C">
          <w:rPr>
            <w:rFonts w:ascii="Arial" w:hAnsi="Arial" w:cs="Arial"/>
            <w:noProof/>
            <w:webHidden/>
            <w:sz w:val="24"/>
            <w:szCs w:val="24"/>
          </w:rPr>
          <w:instrText xml:space="preserve"> PAGEREF _Toc58864662 \h </w:instrText>
        </w:r>
        <w:r w:rsidR="00D3070C" w:rsidRPr="00D3070C">
          <w:rPr>
            <w:rFonts w:ascii="Arial" w:hAnsi="Arial" w:cs="Arial"/>
            <w:noProof/>
            <w:webHidden/>
            <w:sz w:val="24"/>
            <w:szCs w:val="24"/>
          </w:rPr>
        </w:r>
        <w:r w:rsidR="00D3070C" w:rsidRPr="00D3070C">
          <w:rPr>
            <w:rFonts w:ascii="Arial" w:hAnsi="Arial" w:cs="Arial"/>
            <w:noProof/>
            <w:webHidden/>
            <w:sz w:val="24"/>
            <w:szCs w:val="24"/>
          </w:rPr>
          <w:fldChar w:fldCharType="separate"/>
        </w:r>
        <w:r w:rsidR="00D3070C" w:rsidRPr="00D3070C">
          <w:rPr>
            <w:rFonts w:ascii="Arial" w:hAnsi="Arial" w:cs="Arial"/>
            <w:noProof/>
            <w:webHidden/>
            <w:sz w:val="24"/>
            <w:szCs w:val="24"/>
          </w:rPr>
          <w:t>34</w:t>
        </w:r>
        <w:r w:rsidR="00D3070C" w:rsidRPr="00D3070C">
          <w:rPr>
            <w:rFonts w:ascii="Arial" w:hAnsi="Arial" w:cs="Arial"/>
            <w:noProof/>
            <w:webHidden/>
            <w:sz w:val="24"/>
            <w:szCs w:val="24"/>
          </w:rPr>
          <w:fldChar w:fldCharType="end"/>
        </w:r>
      </w:hyperlink>
    </w:p>
    <w:p w14:paraId="539BBE53" w14:textId="05A96D48" w:rsidR="00D3070C" w:rsidRPr="00D3070C" w:rsidRDefault="00AC32E7" w:rsidP="00D448AE">
      <w:pPr>
        <w:pStyle w:val="TM6"/>
        <w:tabs>
          <w:tab w:val="right" w:pos="9344"/>
        </w:tabs>
        <w:spacing w:line="360" w:lineRule="auto"/>
        <w:ind w:left="0"/>
        <w:rPr>
          <w:rFonts w:ascii="Arial" w:eastAsiaTheme="minorEastAsia" w:hAnsi="Arial" w:cs="Arial"/>
          <w:noProof/>
          <w:sz w:val="24"/>
          <w:szCs w:val="24"/>
          <w:lang w:eastAsia="fr-FR"/>
        </w:rPr>
      </w:pPr>
      <w:hyperlink r:id="rId20" w:anchor="_Toc58864826" w:history="1">
        <w:r w:rsidR="00D3070C" w:rsidRPr="00D3070C">
          <w:rPr>
            <w:rStyle w:val="Lienhypertexte"/>
            <w:rFonts w:ascii="Arial" w:hAnsi="Arial" w:cs="Arial"/>
            <w:noProof/>
            <w:color w:val="auto"/>
            <w:sz w:val="24"/>
            <w:szCs w:val="24"/>
            <w:u w:val="none"/>
          </w:rPr>
          <w:t>Figure 1 : Processus général d’élaboration de la stratégie nationale de prévention de la radicalisation au Burkina Faso – Cartographie des processus………………………….</w:t>
        </w:r>
        <w:r w:rsidR="00D3070C" w:rsidRPr="00D3070C">
          <w:rPr>
            <w:rFonts w:ascii="Arial" w:hAnsi="Arial" w:cs="Arial"/>
            <w:noProof/>
            <w:webHidden/>
            <w:sz w:val="24"/>
            <w:szCs w:val="24"/>
          </w:rPr>
          <w:tab/>
        </w:r>
        <w:r w:rsidR="00D3070C" w:rsidRPr="00D3070C">
          <w:rPr>
            <w:rFonts w:ascii="Arial" w:hAnsi="Arial" w:cs="Arial"/>
            <w:noProof/>
            <w:webHidden/>
            <w:sz w:val="24"/>
            <w:szCs w:val="24"/>
          </w:rPr>
          <w:fldChar w:fldCharType="begin"/>
        </w:r>
        <w:r w:rsidR="00D3070C" w:rsidRPr="00D3070C">
          <w:rPr>
            <w:rFonts w:ascii="Arial" w:hAnsi="Arial" w:cs="Arial"/>
            <w:noProof/>
            <w:webHidden/>
            <w:sz w:val="24"/>
            <w:szCs w:val="24"/>
          </w:rPr>
          <w:instrText xml:space="preserve"> PAGEREF _Toc58864826 \h </w:instrText>
        </w:r>
        <w:r w:rsidR="00D3070C" w:rsidRPr="00D3070C">
          <w:rPr>
            <w:rFonts w:ascii="Arial" w:hAnsi="Arial" w:cs="Arial"/>
            <w:noProof/>
            <w:webHidden/>
            <w:sz w:val="24"/>
            <w:szCs w:val="24"/>
          </w:rPr>
        </w:r>
        <w:r w:rsidR="00D3070C" w:rsidRPr="00D3070C">
          <w:rPr>
            <w:rFonts w:ascii="Arial" w:hAnsi="Arial" w:cs="Arial"/>
            <w:noProof/>
            <w:webHidden/>
            <w:sz w:val="24"/>
            <w:szCs w:val="24"/>
          </w:rPr>
          <w:fldChar w:fldCharType="separate"/>
        </w:r>
        <w:r w:rsidR="00D3070C" w:rsidRPr="00D3070C">
          <w:rPr>
            <w:rFonts w:ascii="Arial" w:hAnsi="Arial" w:cs="Arial"/>
            <w:noProof/>
            <w:webHidden/>
            <w:sz w:val="24"/>
            <w:szCs w:val="24"/>
          </w:rPr>
          <w:t>113</w:t>
        </w:r>
        <w:r w:rsidR="00D3070C" w:rsidRPr="00D3070C">
          <w:rPr>
            <w:rFonts w:ascii="Arial" w:hAnsi="Arial" w:cs="Arial"/>
            <w:noProof/>
            <w:webHidden/>
            <w:sz w:val="24"/>
            <w:szCs w:val="24"/>
          </w:rPr>
          <w:fldChar w:fldCharType="end"/>
        </w:r>
      </w:hyperlink>
    </w:p>
    <w:p w14:paraId="10B61A0D" w14:textId="77777777" w:rsidR="00B307F1" w:rsidRPr="00F3048D" w:rsidRDefault="00B307F1" w:rsidP="00D448AE">
      <w:pPr>
        <w:spacing w:line="360" w:lineRule="auto"/>
        <w:outlineLvl w:val="2"/>
        <w:rPr>
          <w:rFonts w:ascii="Arial" w:eastAsia="Times New Roman" w:hAnsi="Arial" w:cs="Arial"/>
          <w:color w:val="FF0000"/>
          <w:sz w:val="24"/>
          <w:szCs w:val="24"/>
          <w:lang w:val="fr-FR"/>
        </w:rPr>
      </w:pPr>
    </w:p>
    <w:p w14:paraId="596BE4DB" w14:textId="47169928" w:rsidR="00C76A12" w:rsidRPr="00427D32" w:rsidRDefault="00FF4024" w:rsidP="00D448AE">
      <w:pPr>
        <w:pStyle w:val="Tabledesillustrations"/>
        <w:tabs>
          <w:tab w:val="right" w:leader="dot" w:pos="9344"/>
        </w:tabs>
        <w:spacing w:line="360" w:lineRule="auto"/>
        <w:rPr>
          <w:rFonts w:ascii="Arial" w:hAnsi="Arial" w:cs="Arial"/>
          <w:noProof/>
          <w:sz w:val="24"/>
          <w:szCs w:val="24"/>
          <w:lang w:val="fr-FR" w:eastAsia="fr-FR"/>
        </w:rPr>
      </w:pPr>
      <w:r w:rsidRPr="00F3048D">
        <w:rPr>
          <w:rFonts w:ascii="Arial" w:eastAsia="Times New Roman" w:hAnsi="Arial" w:cs="Arial"/>
          <w:color w:val="FF0000"/>
          <w:sz w:val="24"/>
          <w:szCs w:val="24"/>
          <w:lang w:val="fr-FR"/>
        </w:rPr>
        <w:fldChar w:fldCharType="begin"/>
      </w:r>
      <w:r w:rsidRPr="00F3048D">
        <w:rPr>
          <w:rFonts w:ascii="Arial" w:eastAsia="Times New Roman" w:hAnsi="Arial" w:cs="Arial"/>
          <w:color w:val="FF0000"/>
          <w:sz w:val="24"/>
          <w:szCs w:val="24"/>
          <w:lang w:val="fr-FR"/>
        </w:rPr>
        <w:instrText xml:space="preserve"> TOC \h \z \c "Graphique" </w:instrText>
      </w:r>
      <w:r w:rsidRPr="00F3048D">
        <w:rPr>
          <w:rFonts w:ascii="Arial" w:eastAsia="Times New Roman" w:hAnsi="Arial" w:cs="Arial"/>
          <w:color w:val="FF0000"/>
          <w:sz w:val="24"/>
          <w:szCs w:val="24"/>
          <w:lang w:val="fr-FR"/>
        </w:rPr>
        <w:fldChar w:fldCharType="separate"/>
      </w:r>
      <w:hyperlink w:anchor="_Toc58864391" w:history="1">
        <w:r w:rsidR="00C76A12" w:rsidRPr="00427D32">
          <w:rPr>
            <w:rStyle w:val="Lienhypertexte"/>
            <w:rFonts w:ascii="Arial" w:hAnsi="Arial" w:cs="Arial"/>
            <w:noProof/>
            <w:sz w:val="24"/>
            <w:szCs w:val="24"/>
          </w:rPr>
          <w:t>Graphique 1: Observations des personnes à risque</w:t>
        </w:r>
        <w:r w:rsidR="00C76A12" w:rsidRPr="00427D32">
          <w:rPr>
            <w:rFonts w:ascii="Arial" w:hAnsi="Arial" w:cs="Arial"/>
            <w:noProof/>
            <w:webHidden/>
            <w:sz w:val="24"/>
            <w:szCs w:val="24"/>
          </w:rPr>
          <w:tab/>
        </w:r>
        <w:r w:rsidR="00C76A12" w:rsidRPr="00427D32">
          <w:rPr>
            <w:rFonts w:ascii="Arial" w:hAnsi="Arial" w:cs="Arial"/>
            <w:noProof/>
            <w:webHidden/>
            <w:sz w:val="24"/>
            <w:szCs w:val="24"/>
          </w:rPr>
          <w:fldChar w:fldCharType="begin"/>
        </w:r>
        <w:r w:rsidR="00C76A12" w:rsidRPr="00427D32">
          <w:rPr>
            <w:rFonts w:ascii="Arial" w:hAnsi="Arial" w:cs="Arial"/>
            <w:noProof/>
            <w:webHidden/>
            <w:sz w:val="24"/>
            <w:szCs w:val="24"/>
          </w:rPr>
          <w:instrText xml:space="preserve"> PAGEREF _Toc58864391 \h </w:instrText>
        </w:r>
        <w:r w:rsidR="00C76A12" w:rsidRPr="00427D32">
          <w:rPr>
            <w:rFonts w:ascii="Arial" w:hAnsi="Arial" w:cs="Arial"/>
            <w:noProof/>
            <w:webHidden/>
            <w:sz w:val="24"/>
            <w:szCs w:val="24"/>
          </w:rPr>
        </w:r>
        <w:r w:rsidR="00C76A12" w:rsidRPr="00427D32">
          <w:rPr>
            <w:rFonts w:ascii="Arial" w:hAnsi="Arial" w:cs="Arial"/>
            <w:noProof/>
            <w:webHidden/>
            <w:sz w:val="24"/>
            <w:szCs w:val="24"/>
          </w:rPr>
          <w:fldChar w:fldCharType="separate"/>
        </w:r>
        <w:r w:rsidR="00C76A12" w:rsidRPr="00427D32">
          <w:rPr>
            <w:rFonts w:ascii="Arial" w:hAnsi="Arial" w:cs="Arial"/>
            <w:noProof/>
            <w:webHidden/>
            <w:sz w:val="24"/>
            <w:szCs w:val="24"/>
          </w:rPr>
          <w:t>25</w:t>
        </w:r>
        <w:r w:rsidR="00C76A12" w:rsidRPr="00427D32">
          <w:rPr>
            <w:rFonts w:ascii="Arial" w:hAnsi="Arial" w:cs="Arial"/>
            <w:noProof/>
            <w:webHidden/>
            <w:sz w:val="24"/>
            <w:szCs w:val="24"/>
          </w:rPr>
          <w:fldChar w:fldCharType="end"/>
        </w:r>
      </w:hyperlink>
    </w:p>
    <w:p w14:paraId="1B3790C9" w14:textId="4D7D85B9" w:rsidR="00C76A12" w:rsidRPr="00427D32" w:rsidRDefault="00AC32E7" w:rsidP="00D448AE">
      <w:pPr>
        <w:pStyle w:val="Tabledesillustrations"/>
        <w:tabs>
          <w:tab w:val="right" w:leader="dot" w:pos="9344"/>
        </w:tabs>
        <w:spacing w:line="360" w:lineRule="auto"/>
        <w:rPr>
          <w:rFonts w:ascii="Arial" w:hAnsi="Arial" w:cs="Arial"/>
          <w:noProof/>
          <w:sz w:val="24"/>
          <w:szCs w:val="24"/>
          <w:lang w:val="fr-FR" w:eastAsia="fr-FR"/>
        </w:rPr>
      </w:pPr>
      <w:hyperlink w:anchor="_Toc58864392" w:history="1">
        <w:r w:rsidR="00C76A12" w:rsidRPr="00427D32">
          <w:rPr>
            <w:rStyle w:val="Lienhypertexte"/>
            <w:rFonts w:ascii="Arial" w:hAnsi="Arial" w:cs="Arial"/>
            <w:noProof/>
            <w:sz w:val="24"/>
            <w:szCs w:val="24"/>
          </w:rPr>
          <w:t>Graphique 2: Principales manifestations de la radicalisation et de l’extrémisme violent dans la région</w:t>
        </w:r>
        <w:r w:rsidR="00C76A12" w:rsidRPr="00427D32">
          <w:rPr>
            <w:rFonts w:ascii="Arial" w:hAnsi="Arial" w:cs="Arial"/>
            <w:noProof/>
            <w:webHidden/>
            <w:sz w:val="24"/>
            <w:szCs w:val="24"/>
          </w:rPr>
          <w:tab/>
        </w:r>
        <w:r w:rsidR="00C76A12" w:rsidRPr="00427D32">
          <w:rPr>
            <w:rFonts w:ascii="Arial" w:hAnsi="Arial" w:cs="Arial"/>
            <w:noProof/>
            <w:webHidden/>
            <w:sz w:val="24"/>
            <w:szCs w:val="24"/>
          </w:rPr>
          <w:fldChar w:fldCharType="begin"/>
        </w:r>
        <w:r w:rsidR="00C76A12" w:rsidRPr="00427D32">
          <w:rPr>
            <w:rFonts w:ascii="Arial" w:hAnsi="Arial" w:cs="Arial"/>
            <w:noProof/>
            <w:webHidden/>
            <w:sz w:val="24"/>
            <w:szCs w:val="24"/>
          </w:rPr>
          <w:instrText xml:space="preserve"> PAGEREF _Toc58864392 \h </w:instrText>
        </w:r>
        <w:r w:rsidR="00C76A12" w:rsidRPr="00427D32">
          <w:rPr>
            <w:rFonts w:ascii="Arial" w:hAnsi="Arial" w:cs="Arial"/>
            <w:noProof/>
            <w:webHidden/>
            <w:sz w:val="24"/>
            <w:szCs w:val="24"/>
          </w:rPr>
        </w:r>
        <w:r w:rsidR="00C76A12" w:rsidRPr="00427D32">
          <w:rPr>
            <w:rFonts w:ascii="Arial" w:hAnsi="Arial" w:cs="Arial"/>
            <w:noProof/>
            <w:webHidden/>
            <w:sz w:val="24"/>
            <w:szCs w:val="24"/>
          </w:rPr>
          <w:fldChar w:fldCharType="separate"/>
        </w:r>
        <w:r w:rsidR="00C76A12" w:rsidRPr="00427D32">
          <w:rPr>
            <w:rFonts w:ascii="Arial" w:hAnsi="Arial" w:cs="Arial"/>
            <w:noProof/>
            <w:webHidden/>
            <w:sz w:val="24"/>
            <w:szCs w:val="24"/>
          </w:rPr>
          <w:t>32</w:t>
        </w:r>
        <w:r w:rsidR="00C76A12" w:rsidRPr="00427D32">
          <w:rPr>
            <w:rFonts w:ascii="Arial" w:hAnsi="Arial" w:cs="Arial"/>
            <w:noProof/>
            <w:webHidden/>
            <w:sz w:val="24"/>
            <w:szCs w:val="24"/>
          </w:rPr>
          <w:fldChar w:fldCharType="end"/>
        </w:r>
      </w:hyperlink>
    </w:p>
    <w:p w14:paraId="3DBA1FB9" w14:textId="5C4C85D5" w:rsidR="00C76A12" w:rsidRPr="00C76A12" w:rsidRDefault="00AC32E7" w:rsidP="00D448AE">
      <w:pPr>
        <w:pStyle w:val="Tabledesillustrations"/>
        <w:tabs>
          <w:tab w:val="right" w:leader="dot" w:pos="9344"/>
        </w:tabs>
        <w:spacing w:line="360" w:lineRule="auto"/>
        <w:rPr>
          <w:rFonts w:ascii="Arial" w:hAnsi="Arial" w:cs="Arial"/>
          <w:noProof/>
          <w:sz w:val="24"/>
          <w:szCs w:val="24"/>
          <w:lang w:val="fr-FR" w:eastAsia="fr-FR"/>
        </w:rPr>
      </w:pPr>
      <w:hyperlink w:anchor="_Toc58864393" w:history="1">
        <w:r w:rsidR="00C76A12" w:rsidRPr="00427D32">
          <w:rPr>
            <w:rStyle w:val="Lienhypertexte"/>
            <w:rFonts w:ascii="Arial" w:hAnsi="Arial" w:cs="Arial"/>
            <w:noProof/>
            <w:sz w:val="24"/>
            <w:szCs w:val="24"/>
          </w:rPr>
          <w:t>Graphique 3: Nombre d’incidents au Burkina Faso entre 2016 et 2019</w:t>
        </w:r>
        <w:r w:rsidR="00C76A12" w:rsidRPr="00427D32">
          <w:rPr>
            <w:rFonts w:ascii="Arial" w:hAnsi="Arial" w:cs="Arial"/>
            <w:noProof/>
            <w:webHidden/>
            <w:sz w:val="24"/>
            <w:szCs w:val="24"/>
          </w:rPr>
          <w:tab/>
        </w:r>
        <w:r w:rsidR="00C76A12" w:rsidRPr="00427D32">
          <w:rPr>
            <w:rFonts w:ascii="Arial" w:hAnsi="Arial" w:cs="Arial"/>
            <w:noProof/>
            <w:webHidden/>
            <w:sz w:val="24"/>
            <w:szCs w:val="24"/>
          </w:rPr>
          <w:fldChar w:fldCharType="begin"/>
        </w:r>
        <w:r w:rsidR="00C76A12" w:rsidRPr="00427D32">
          <w:rPr>
            <w:rFonts w:ascii="Arial" w:hAnsi="Arial" w:cs="Arial"/>
            <w:noProof/>
            <w:webHidden/>
            <w:sz w:val="24"/>
            <w:szCs w:val="24"/>
          </w:rPr>
          <w:instrText xml:space="preserve"> PAGEREF _Toc58864393 \h </w:instrText>
        </w:r>
        <w:r w:rsidR="00C76A12" w:rsidRPr="00427D32">
          <w:rPr>
            <w:rFonts w:ascii="Arial" w:hAnsi="Arial" w:cs="Arial"/>
            <w:noProof/>
            <w:webHidden/>
            <w:sz w:val="24"/>
            <w:szCs w:val="24"/>
          </w:rPr>
        </w:r>
        <w:r w:rsidR="00C76A12" w:rsidRPr="00427D32">
          <w:rPr>
            <w:rFonts w:ascii="Arial" w:hAnsi="Arial" w:cs="Arial"/>
            <w:noProof/>
            <w:webHidden/>
            <w:sz w:val="24"/>
            <w:szCs w:val="24"/>
          </w:rPr>
          <w:fldChar w:fldCharType="separate"/>
        </w:r>
        <w:r w:rsidR="00C76A12" w:rsidRPr="00427D32">
          <w:rPr>
            <w:rFonts w:ascii="Arial" w:hAnsi="Arial" w:cs="Arial"/>
            <w:noProof/>
            <w:webHidden/>
            <w:sz w:val="24"/>
            <w:szCs w:val="24"/>
          </w:rPr>
          <w:t>33</w:t>
        </w:r>
        <w:r w:rsidR="00C76A12" w:rsidRPr="00427D32">
          <w:rPr>
            <w:rFonts w:ascii="Arial" w:hAnsi="Arial" w:cs="Arial"/>
            <w:noProof/>
            <w:webHidden/>
            <w:sz w:val="24"/>
            <w:szCs w:val="24"/>
          </w:rPr>
          <w:fldChar w:fldCharType="end"/>
        </w:r>
      </w:hyperlink>
    </w:p>
    <w:p w14:paraId="37499336" w14:textId="285FD898" w:rsidR="00FF4024" w:rsidRPr="00F3048D" w:rsidRDefault="00FF4024" w:rsidP="00D448AE">
      <w:pPr>
        <w:spacing w:line="360" w:lineRule="auto"/>
        <w:rPr>
          <w:rFonts w:ascii="Arial" w:eastAsia="Times New Roman" w:hAnsi="Arial" w:cs="Arial"/>
          <w:color w:val="FF0000"/>
          <w:sz w:val="24"/>
          <w:szCs w:val="24"/>
          <w:lang w:val="fr-FR"/>
        </w:rPr>
      </w:pPr>
      <w:r w:rsidRPr="00F3048D">
        <w:rPr>
          <w:rFonts w:ascii="Arial" w:eastAsia="Times New Roman" w:hAnsi="Arial" w:cs="Arial"/>
          <w:color w:val="FF0000"/>
          <w:sz w:val="24"/>
          <w:szCs w:val="24"/>
          <w:lang w:val="fr-FR"/>
        </w:rPr>
        <w:fldChar w:fldCharType="end"/>
      </w:r>
    </w:p>
    <w:p w14:paraId="4C877AAB" w14:textId="16F21FCD" w:rsidR="00D3070C" w:rsidRDefault="00D3070C" w:rsidP="00D3070C">
      <w:pPr>
        <w:pStyle w:val="TM1"/>
        <w:rPr>
          <w:noProof/>
          <w:lang w:val="fr-FR" w:eastAsia="fr-FR"/>
        </w:rPr>
      </w:pPr>
      <w:r>
        <w:rPr>
          <w:rFonts w:ascii="Arial" w:eastAsia="Calibri" w:hAnsi="Arial" w:cs="Arial"/>
          <w:sz w:val="24"/>
          <w:szCs w:val="24"/>
          <w:lang w:val="fr-FR"/>
        </w:rPr>
        <w:fldChar w:fldCharType="begin"/>
      </w:r>
      <w:r>
        <w:rPr>
          <w:rFonts w:ascii="Arial" w:eastAsia="Calibri" w:hAnsi="Arial" w:cs="Arial"/>
          <w:sz w:val="24"/>
          <w:szCs w:val="24"/>
          <w:lang w:val="fr-FR"/>
        </w:rPr>
        <w:instrText xml:space="preserve"> TOC \o "1-7" \h \z \u </w:instrText>
      </w:r>
      <w:r>
        <w:rPr>
          <w:rFonts w:ascii="Arial" w:eastAsia="Calibri" w:hAnsi="Arial" w:cs="Arial"/>
          <w:sz w:val="24"/>
          <w:szCs w:val="24"/>
          <w:lang w:val="fr-FR"/>
        </w:rPr>
        <w:fldChar w:fldCharType="separate"/>
      </w:r>
    </w:p>
    <w:p w14:paraId="67B72696" w14:textId="7575068B" w:rsidR="00D91127" w:rsidRPr="00F3048D" w:rsidRDefault="00D3070C" w:rsidP="00F3048D">
      <w:pPr>
        <w:spacing w:line="360" w:lineRule="auto"/>
        <w:rPr>
          <w:rFonts w:ascii="Arial" w:eastAsia="Calibri" w:hAnsi="Arial" w:cs="Arial"/>
          <w:sz w:val="24"/>
          <w:szCs w:val="24"/>
          <w:lang w:val="fr-FR"/>
        </w:rPr>
      </w:pPr>
      <w:r>
        <w:rPr>
          <w:rFonts w:ascii="Arial" w:eastAsia="Calibri" w:hAnsi="Arial" w:cs="Arial"/>
          <w:sz w:val="24"/>
          <w:szCs w:val="24"/>
          <w:lang w:val="fr-FR"/>
        </w:rPr>
        <w:fldChar w:fldCharType="end"/>
      </w:r>
      <w:r w:rsidR="00D91127" w:rsidRPr="00F3048D">
        <w:rPr>
          <w:rFonts w:ascii="Arial" w:eastAsia="Calibri" w:hAnsi="Arial" w:cs="Arial"/>
          <w:sz w:val="24"/>
          <w:szCs w:val="24"/>
          <w:lang w:val="fr-FR"/>
        </w:rPr>
        <w:br w:type="page"/>
      </w:r>
    </w:p>
    <w:p w14:paraId="065C2C84" w14:textId="65A75F9F" w:rsidR="007B2BDA" w:rsidRPr="00F3048D" w:rsidRDefault="00D91127" w:rsidP="00F3048D">
      <w:pPr>
        <w:pStyle w:val="Titre1"/>
        <w:spacing w:line="360" w:lineRule="auto"/>
        <w:rPr>
          <w:rFonts w:ascii="Arial" w:eastAsia="Times New Roman" w:hAnsi="Arial" w:cs="Arial"/>
          <w:sz w:val="24"/>
          <w:szCs w:val="24"/>
          <w:lang w:val="fr-FR"/>
        </w:rPr>
      </w:pPr>
      <w:bookmarkStart w:id="7" w:name="_Hlk43046306"/>
      <w:bookmarkStart w:id="8" w:name="_Toc58864129"/>
      <w:bookmarkStart w:id="9" w:name="_Toc58864648"/>
      <w:bookmarkStart w:id="10" w:name="_Toc64558224"/>
      <w:r w:rsidRPr="00F3048D">
        <w:rPr>
          <w:rFonts w:ascii="Arial" w:eastAsia="Times New Roman" w:hAnsi="Arial" w:cs="Arial"/>
          <w:sz w:val="24"/>
          <w:szCs w:val="24"/>
          <w:lang w:val="fr-FR"/>
        </w:rPr>
        <w:lastRenderedPageBreak/>
        <w:t>SIGLES ET ABREVIATIONS</w:t>
      </w:r>
      <w:bookmarkEnd w:id="7"/>
      <w:bookmarkEnd w:id="8"/>
      <w:bookmarkEnd w:id="9"/>
      <w:bookmarkEnd w:id="10"/>
    </w:p>
    <w:tbl>
      <w:tblPr>
        <w:tblW w:w="9359" w:type="dxa"/>
        <w:tblInd w:w="-5" w:type="dxa"/>
        <w:tblLayout w:type="fixed"/>
        <w:tblLook w:val="04A0" w:firstRow="1" w:lastRow="0" w:firstColumn="1" w:lastColumn="0" w:noHBand="0" w:noVBand="1"/>
      </w:tblPr>
      <w:tblGrid>
        <w:gridCol w:w="2123"/>
        <w:gridCol w:w="7236"/>
      </w:tblGrid>
      <w:tr w:rsidR="00127888" w:rsidRPr="00F3048D" w14:paraId="60F06D40" w14:textId="77777777" w:rsidTr="00D448AE">
        <w:trPr>
          <w:trHeight w:val="113"/>
        </w:trPr>
        <w:tc>
          <w:tcPr>
            <w:tcW w:w="2123" w:type="dxa"/>
          </w:tcPr>
          <w:p w14:paraId="0A52B17F" w14:textId="057074F3" w:rsidR="00127888" w:rsidRPr="00F3048D" w:rsidRDefault="00127888" w:rsidP="00F3048D">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CEDEAO</w:t>
            </w:r>
          </w:p>
        </w:tc>
        <w:tc>
          <w:tcPr>
            <w:tcW w:w="7236" w:type="dxa"/>
          </w:tcPr>
          <w:p w14:paraId="21700159"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Commission Economique des Etats de l’Afrique de l’Ouest</w:t>
            </w:r>
          </w:p>
        </w:tc>
      </w:tr>
      <w:tr w:rsidR="00127888" w:rsidRPr="00F3048D" w14:paraId="1770E716" w14:textId="77777777" w:rsidTr="00D448AE">
        <w:trPr>
          <w:trHeight w:val="113"/>
        </w:trPr>
        <w:tc>
          <w:tcPr>
            <w:tcW w:w="2123" w:type="dxa"/>
          </w:tcPr>
          <w:p w14:paraId="029C19C1" w14:textId="77777777" w:rsidR="00127888" w:rsidRPr="00F3048D" w:rsidRDefault="00127888" w:rsidP="00F3048D">
            <w:pPr>
              <w:spacing w:line="360" w:lineRule="auto"/>
              <w:rPr>
                <w:rFonts w:ascii="Arial" w:eastAsia="Times New Roman" w:hAnsi="Arial" w:cs="Arial"/>
                <w:b/>
                <w:sz w:val="24"/>
                <w:szCs w:val="24"/>
                <w:lang w:bidi="en-US"/>
              </w:rPr>
            </w:pPr>
            <w:r w:rsidRPr="00F3048D">
              <w:rPr>
                <w:rFonts w:ascii="Arial" w:hAnsi="Arial" w:cs="Arial"/>
                <w:b/>
                <w:sz w:val="24"/>
                <w:szCs w:val="24"/>
                <w:lang w:eastAsia="fr-FR"/>
              </w:rPr>
              <w:t>CELLRAD</w:t>
            </w:r>
          </w:p>
        </w:tc>
        <w:tc>
          <w:tcPr>
            <w:tcW w:w="7236" w:type="dxa"/>
          </w:tcPr>
          <w:p w14:paraId="3994AB00"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eastAsia="fr-FR"/>
              </w:rPr>
              <w:t xml:space="preserve">Cellule Régionale, G5 Sahel, de prévention de la radicalisation et de l’extrémisme violent </w:t>
            </w:r>
          </w:p>
        </w:tc>
      </w:tr>
      <w:tr w:rsidR="00127888" w:rsidRPr="00F3048D" w14:paraId="6BC9CC2D" w14:textId="77777777" w:rsidTr="00D448AE">
        <w:trPr>
          <w:trHeight w:val="113"/>
        </w:trPr>
        <w:tc>
          <w:tcPr>
            <w:tcW w:w="2123" w:type="dxa"/>
          </w:tcPr>
          <w:p w14:paraId="615DF76E" w14:textId="77777777" w:rsidR="00127888" w:rsidRPr="00F3048D" w:rsidRDefault="00127888" w:rsidP="00F3048D">
            <w:pPr>
              <w:spacing w:line="360" w:lineRule="auto"/>
              <w:rPr>
                <w:rFonts w:ascii="Arial" w:hAnsi="Arial" w:cs="Arial"/>
                <w:b/>
                <w:sz w:val="24"/>
                <w:szCs w:val="24"/>
                <w:lang w:eastAsia="fr-FR"/>
              </w:rPr>
            </w:pPr>
            <w:r w:rsidRPr="00F3048D">
              <w:rPr>
                <w:rFonts w:ascii="Arial" w:hAnsi="Arial" w:cs="Arial"/>
                <w:b/>
                <w:sz w:val="24"/>
                <w:szCs w:val="24"/>
                <w:lang w:eastAsia="fr-FR"/>
              </w:rPr>
              <w:t>CENTIF</w:t>
            </w:r>
          </w:p>
        </w:tc>
        <w:tc>
          <w:tcPr>
            <w:tcW w:w="7236" w:type="dxa"/>
          </w:tcPr>
          <w:p w14:paraId="6CEA18E4" w14:textId="77777777" w:rsidR="00127888" w:rsidRPr="00F3048D" w:rsidRDefault="00127888" w:rsidP="00F3048D">
            <w:pPr>
              <w:spacing w:line="360" w:lineRule="auto"/>
              <w:rPr>
                <w:rFonts w:ascii="Arial" w:hAnsi="Arial" w:cs="Arial"/>
                <w:sz w:val="24"/>
                <w:szCs w:val="24"/>
                <w:lang w:eastAsia="fr-FR"/>
              </w:rPr>
            </w:pPr>
            <w:r w:rsidRPr="00F3048D">
              <w:rPr>
                <w:rFonts w:ascii="Arial" w:hAnsi="Arial" w:cs="Arial"/>
                <w:sz w:val="24"/>
                <w:szCs w:val="24"/>
                <w:lang w:eastAsia="fr-FR"/>
              </w:rPr>
              <w:t xml:space="preserve">Cellule Nationale de traitement des Informations financières </w:t>
            </w:r>
          </w:p>
        </w:tc>
      </w:tr>
      <w:tr w:rsidR="00127888" w:rsidRPr="00F3048D" w14:paraId="18B91091" w14:textId="77777777" w:rsidTr="00D448AE">
        <w:trPr>
          <w:trHeight w:val="113"/>
        </w:trPr>
        <w:tc>
          <w:tcPr>
            <w:tcW w:w="2123" w:type="dxa"/>
          </w:tcPr>
          <w:p w14:paraId="37AAC32C" w14:textId="77777777" w:rsidR="00127888" w:rsidRPr="00F3048D" w:rsidRDefault="00127888" w:rsidP="00F3048D">
            <w:pPr>
              <w:spacing w:line="360" w:lineRule="auto"/>
              <w:rPr>
                <w:rFonts w:ascii="Arial" w:hAnsi="Arial" w:cs="Arial"/>
                <w:b/>
                <w:sz w:val="24"/>
                <w:szCs w:val="24"/>
                <w:lang w:val="fr-BE"/>
              </w:rPr>
            </w:pPr>
            <w:r w:rsidRPr="00F3048D">
              <w:rPr>
                <w:rFonts w:ascii="Arial" w:hAnsi="Arial" w:cs="Arial"/>
                <w:b/>
                <w:sz w:val="24"/>
                <w:szCs w:val="24"/>
                <w:lang w:val="fr-BE"/>
              </w:rPr>
              <w:t>COPIL</w:t>
            </w:r>
          </w:p>
        </w:tc>
        <w:tc>
          <w:tcPr>
            <w:tcW w:w="7236" w:type="dxa"/>
          </w:tcPr>
          <w:p w14:paraId="2D0E4D52"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Comité de pilotage</w:t>
            </w:r>
          </w:p>
        </w:tc>
      </w:tr>
      <w:tr w:rsidR="00127888" w:rsidRPr="00F3048D" w14:paraId="01DD221A" w14:textId="77777777" w:rsidTr="00D448AE">
        <w:trPr>
          <w:trHeight w:val="113"/>
        </w:trPr>
        <w:tc>
          <w:tcPr>
            <w:tcW w:w="2123" w:type="dxa"/>
          </w:tcPr>
          <w:p w14:paraId="0EBD52FC" w14:textId="77777777" w:rsidR="00127888" w:rsidRPr="00F3048D" w:rsidRDefault="00127888" w:rsidP="00F3048D">
            <w:pPr>
              <w:spacing w:line="360" w:lineRule="auto"/>
              <w:rPr>
                <w:rFonts w:ascii="Arial" w:hAnsi="Arial" w:cs="Arial"/>
                <w:b/>
                <w:sz w:val="24"/>
                <w:szCs w:val="24"/>
                <w:lang w:val="fr-BE"/>
              </w:rPr>
            </w:pPr>
            <w:r w:rsidRPr="00F3048D">
              <w:rPr>
                <w:rFonts w:ascii="Arial" w:hAnsi="Arial" w:cs="Arial"/>
                <w:b/>
                <w:sz w:val="24"/>
                <w:szCs w:val="24"/>
                <w:lang w:val="fr-BE"/>
              </w:rPr>
              <w:t>CRC</w:t>
            </w:r>
          </w:p>
        </w:tc>
        <w:tc>
          <w:tcPr>
            <w:tcW w:w="7236" w:type="dxa"/>
          </w:tcPr>
          <w:p w14:paraId="10254BE4"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Cadre régional de concertation</w:t>
            </w:r>
          </w:p>
        </w:tc>
      </w:tr>
      <w:tr w:rsidR="00127888" w:rsidRPr="00F3048D" w14:paraId="40C1E21B" w14:textId="77777777" w:rsidTr="00D448AE">
        <w:trPr>
          <w:trHeight w:val="113"/>
        </w:trPr>
        <w:tc>
          <w:tcPr>
            <w:tcW w:w="2123" w:type="dxa"/>
          </w:tcPr>
          <w:p w14:paraId="1B7202BC" w14:textId="77777777" w:rsidR="00127888" w:rsidRPr="00F3048D" w:rsidRDefault="00127888" w:rsidP="00F3048D">
            <w:pPr>
              <w:spacing w:line="360" w:lineRule="auto"/>
              <w:rPr>
                <w:rFonts w:ascii="Arial" w:hAnsi="Arial" w:cs="Arial"/>
                <w:b/>
                <w:sz w:val="24"/>
                <w:szCs w:val="24"/>
                <w:lang w:val="fr-BE"/>
              </w:rPr>
            </w:pPr>
            <w:r w:rsidRPr="00F3048D">
              <w:rPr>
                <w:rFonts w:ascii="Arial" w:hAnsi="Arial" w:cs="Arial"/>
                <w:b/>
                <w:sz w:val="24"/>
                <w:szCs w:val="24"/>
                <w:lang w:val="fr-BE"/>
              </w:rPr>
              <w:t>CRDI/GRAAD</w:t>
            </w:r>
          </w:p>
        </w:tc>
        <w:tc>
          <w:tcPr>
            <w:tcW w:w="7236" w:type="dxa"/>
          </w:tcPr>
          <w:p w14:paraId="7FDF9E1E" w14:textId="0AD80C3F" w:rsidR="00B53066"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Centre de Recherches pour le Développement International/Groupe de Recherche et d’Analyses Appliquées pour le Développement</w:t>
            </w:r>
          </w:p>
        </w:tc>
      </w:tr>
      <w:tr w:rsidR="00127888" w:rsidRPr="00F3048D" w14:paraId="0BBAE6E4" w14:textId="77777777" w:rsidTr="00D448AE">
        <w:trPr>
          <w:trHeight w:val="113"/>
        </w:trPr>
        <w:tc>
          <w:tcPr>
            <w:tcW w:w="2123" w:type="dxa"/>
          </w:tcPr>
          <w:p w14:paraId="690BED5D" w14:textId="4C7B6FB3" w:rsidR="00B53066" w:rsidRDefault="00127888" w:rsidP="00F3048D">
            <w:pPr>
              <w:spacing w:line="360" w:lineRule="auto"/>
              <w:rPr>
                <w:rFonts w:ascii="Arial" w:hAnsi="Arial" w:cs="Arial"/>
                <w:b/>
                <w:sz w:val="24"/>
                <w:szCs w:val="24"/>
                <w:lang w:val="fr-BE"/>
              </w:rPr>
            </w:pPr>
            <w:r w:rsidRPr="00F3048D">
              <w:rPr>
                <w:rFonts w:ascii="Arial" w:hAnsi="Arial" w:cs="Arial"/>
                <w:b/>
                <w:sz w:val="24"/>
                <w:szCs w:val="24"/>
                <w:lang w:val="fr-BE"/>
              </w:rPr>
              <w:t>DGLPAP</w:t>
            </w:r>
          </w:p>
          <w:p w14:paraId="0E696027" w14:textId="77777777" w:rsidR="009F106F" w:rsidRDefault="009F106F" w:rsidP="00913C7B">
            <w:pPr>
              <w:rPr>
                <w:rFonts w:ascii="Arial" w:hAnsi="Arial" w:cs="Arial"/>
                <w:b/>
                <w:bCs/>
                <w:sz w:val="24"/>
                <w:szCs w:val="24"/>
                <w:lang w:val="fr-BE"/>
              </w:rPr>
            </w:pPr>
          </w:p>
          <w:p w14:paraId="36790B8E" w14:textId="35E43245" w:rsidR="00127888" w:rsidRPr="009F106F" w:rsidRDefault="00B53066" w:rsidP="00913C7B">
            <w:pPr>
              <w:rPr>
                <w:rFonts w:ascii="Arial" w:hAnsi="Arial" w:cs="Arial"/>
                <w:b/>
                <w:bCs/>
                <w:sz w:val="24"/>
                <w:szCs w:val="24"/>
                <w:lang w:val="fr-BE"/>
              </w:rPr>
            </w:pPr>
            <w:r w:rsidRPr="009F106F">
              <w:rPr>
                <w:rFonts w:ascii="Arial" w:hAnsi="Arial" w:cs="Arial"/>
                <w:b/>
                <w:bCs/>
                <w:sz w:val="24"/>
                <w:szCs w:val="24"/>
                <w:lang w:val="fr-BE"/>
              </w:rPr>
              <w:t>DGPCS</w:t>
            </w:r>
          </w:p>
        </w:tc>
        <w:tc>
          <w:tcPr>
            <w:tcW w:w="7236" w:type="dxa"/>
          </w:tcPr>
          <w:p w14:paraId="1D5A945F" w14:textId="77777777" w:rsidR="00127888"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Direction Générale des Libertés Publiques et des Affaires Politiques</w:t>
            </w:r>
          </w:p>
          <w:p w14:paraId="099DF489" w14:textId="3D5DB5AC" w:rsidR="00B53066" w:rsidRPr="00F3048D" w:rsidRDefault="00B53066" w:rsidP="00F3048D">
            <w:pPr>
              <w:spacing w:line="360" w:lineRule="auto"/>
              <w:rPr>
                <w:rFonts w:ascii="Arial" w:hAnsi="Arial" w:cs="Arial"/>
                <w:sz w:val="24"/>
                <w:szCs w:val="24"/>
                <w:lang w:val="fr-BE"/>
              </w:rPr>
            </w:pPr>
            <w:r>
              <w:rPr>
                <w:rFonts w:ascii="Arial" w:hAnsi="Arial" w:cs="Arial"/>
                <w:sz w:val="24"/>
                <w:szCs w:val="24"/>
                <w:lang w:val="fr-BE"/>
              </w:rPr>
              <w:t xml:space="preserve">Direction Générale de la Promotion de la Cohésion Sociale </w:t>
            </w:r>
          </w:p>
        </w:tc>
      </w:tr>
      <w:tr w:rsidR="00127888" w:rsidRPr="00F3048D" w14:paraId="5491C483" w14:textId="77777777" w:rsidTr="00D448AE">
        <w:trPr>
          <w:trHeight w:val="113"/>
        </w:trPr>
        <w:tc>
          <w:tcPr>
            <w:tcW w:w="2123" w:type="dxa"/>
          </w:tcPr>
          <w:p w14:paraId="1C38785F" w14:textId="77777777" w:rsidR="00127888" w:rsidRPr="00F3048D" w:rsidRDefault="00127888" w:rsidP="00F3048D">
            <w:pPr>
              <w:spacing w:line="360" w:lineRule="auto"/>
              <w:rPr>
                <w:rFonts w:ascii="Arial" w:hAnsi="Arial" w:cs="Arial"/>
                <w:b/>
                <w:sz w:val="24"/>
                <w:szCs w:val="24"/>
                <w:lang w:val="fr-BE"/>
              </w:rPr>
            </w:pPr>
            <w:r w:rsidRPr="00F3048D">
              <w:rPr>
                <w:rFonts w:ascii="Arial" w:eastAsia="Times New Roman" w:hAnsi="Arial" w:cs="Arial"/>
                <w:b/>
                <w:sz w:val="24"/>
                <w:szCs w:val="24"/>
                <w:lang w:bidi="en-US"/>
              </w:rPr>
              <w:t>EIGS</w:t>
            </w:r>
          </w:p>
        </w:tc>
        <w:tc>
          <w:tcPr>
            <w:tcW w:w="7236" w:type="dxa"/>
          </w:tcPr>
          <w:p w14:paraId="3D6E8930" w14:textId="2224396E" w:rsidR="00127888" w:rsidRPr="00F3048D" w:rsidRDefault="00127888" w:rsidP="00F3048D">
            <w:pPr>
              <w:spacing w:line="360" w:lineRule="auto"/>
              <w:rPr>
                <w:rFonts w:ascii="Arial" w:hAnsi="Arial" w:cs="Arial"/>
                <w:sz w:val="24"/>
                <w:szCs w:val="24"/>
                <w:lang w:val="fr-BE"/>
              </w:rPr>
            </w:pPr>
            <w:r w:rsidRPr="00F3048D">
              <w:rPr>
                <w:rFonts w:ascii="Arial" w:eastAsia="Times New Roman" w:hAnsi="Arial" w:cs="Arial"/>
                <w:sz w:val="24"/>
                <w:szCs w:val="24"/>
                <w:lang w:bidi="en-US"/>
              </w:rPr>
              <w:t xml:space="preserve">État </w:t>
            </w:r>
            <w:r w:rsidR="00495BB9">
              <w:rPr>
                <w:rFonts w:ascii="Arial" w:eastAsia="Times New Roman" w:hAnsi="Arial" w:cs="Arial"/>
                <w:sz w:val="24"/>
                <w:szCs w:val="24"/>
                <w:lang w:bidi="en-US"/>
              </w:rPr>
              <w:t>I</w:t>
            </w:r>
            <w:r w:rsidRPr="00F3048D">
              <w:rPr>
                <w:rFonts w:ascii="Arial" w:eastAsia="Times New Roman" w:hAnsi="Arial" w:cs="Arial"/>
                <w:sz w:val="24"/>
                <w:szCs w:val="24"/>
                <w:lang w:bidi="en-US"/>
              </w:rPr>
              <w:t>slamique au Grand Sahara</w:t>
            </w:r>
          </w:p>
        </w:tc>
      </w:tr>
      <w:tr w:rsidR="00127888" w:rsidRPr="00F3048D" w14:paraId="60759527" w14:textId="77777777" w:rsidTr="00D448AE">
        <w:trPr>
          <w:trHeight w:val="113"/>
        </w:trPr>
        <w:tc>
          <w:tcPr>
            <w:tcW w:w="2123" w:type="dxa"/>
          </w:tcPr>
          <w:p w14:paraId="772CB9C4" w14:textId="77777777" w:rsidR="00127888" w:rsidRPr="00F3048D" w:rsidRDefault="00127888" w:rsidP="00F3048D">
            <w:pPr>
              <w:spacing w:line="360" w:lineRule="auto"/>
              <w:rPr>
                <w:rFonts w:ascii="Arial" w:hAnsi="Arial" w:cs="Arial"/>
                <w:b/>
                <w:sz w:val="24"/>
                <w:szCs w:val="24"/>
                <w:lang w:val="fr-BE"/>
              </w:rPr>
            </w:pPr>
            <w:r w:rsidRPr="00F3048D">
              <w:rPr>
                <w:rFonts w:ascii="Arial" w:eastAsia="Times New Roman" w:hAnsi="Arial" w:cs="Arial"/>
                <w:b/>
                <w:sz w:val="24"/>
                <w:szCs w:val="24"/>
                <w:lang w:bidi="en-US"/>
              </w:rPr>
              <w:t>FDS</w:t>
            </w:r>
          </w:p>
        </w:tc>
        <w:tc>
          <w:tcPr>
            <w:tcW w:w="7236" w:type="dxa"/>
          </w:tcPr>
          <w:p w14:paraId="09DF8ECA"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sz w:val="24"/>
                <w:szCs w:val="24"/>
                <w:lang w:val="fr-BE"/>
              </w:rPr>
              <w:t>Forces de Défense et de Sécurité</w:t>
            </w:r>
          </w:p>
        </w:tc>
      </w:tr>
      <w:tr w:rsidR="00127888" w:rsidRPr="00F3048D" w14:paraId="347336EE" w14:textId="77777777" w:rsidTr="00D448AE">
        <w:trPr>
          <w:trHeight w:val="113"/>
        </w:trPr>
        <w:tc>
          <w:tcPr>
            <w:tcW w:w="2123" w:type="dxa"/>
          </w:tcPr>
          <w:p w14:paraId="19E7D4BC" w14:textId="0CFD4B05" w:rsidR="00127888" w:rsidRPr="00F3048D" w:rsidRDefault="003D07A7" w:rsidP="00F3048D">
            <w:pPr>
              <w:spacing w:line="360" w:lineRule="auto"/>
              <w:rPr>
                <w:rFonts w:ascii="Arial" w:hAnsi="Arial" w:cs="Arial"/>
                <w:b/>
                <w:sz w:val="24"/>
                <w:szCs w:val="24"/>
                <w:lang w:eastAsia="fr-FR"/>
              </w:rPr>
            </w:pPr>
            <w:r>
              <w:rPr>
                <w:rFonts w:ascii="Arial" w:hAnsi="Arial" w:cs="Arial"/>
                <w:b/>
                <w:bCs/>
                <w:sz w:val="24"/>
                <w:szCs w:val="24"/>
              </w:rPr>
              <w:t>G5-</w:t>
            </w:r>
            <w:r w:rsidR="00127888" w:rsidRPr="00F3048D">
              <w:rPr>
                <w:rFonts w:ascii="Arial" w:hAnsi="Arial" w:cs="Arial"/>
                <w:b/>
                <w:bCs/>
                <w:sz w:val="24"/>
                <w:szCs w:val="24"/>
              </w:rPr>
              <w:t>Sahel</w:t>
            </w:r>
          </w:p>
        </w:tc>
        <w:tc>
          <w:tcPr>
            <w:tcW w:w="7236" w:type="dxa"/>
          </w:tcPr>
          <w:p w14:paraId="6DD8E26C" w14:textId="77777777" w:rsidR="00127888" w:rsidRPr="00F3048D" w:rsidRDefault="00127888" w:rsidP="00F3048D">
            <w:pPr>
              <w:spacing w:line="360" w:lineRule="auto"/>
              <w:rPr>
                <w:rFonts w:ascii="Arial" w:hAnsi="Arial" w:cs="Arial"/>
                <w:sz w:val="24"/>
                <w:szCs w:val="24"/>
                <w:lang w:val="fr-BE"/>
              </w:rPr>
            </w:pPr>
            <w:r w:rsidRPr="00F3048D">
              <w:rPr>
                <w:rFonts w:ascii="Arial" w:hAnsi="Arial" w:cs="Arial"/>
                <w:bCs/>
                <w:sz w:val="24"/>
                <w:szCs w:val="24"/>
              </w:rPr>
              <w:t xml:space="preserve">Groupe des cinq pays du Sahel </w:t>
            </w:r>
          </w:p>
        </w:tc>
      </w:tr>
      <w:tr w:rsidR="00916FEF" w:rsidRPr="00F3048D" w14:paraId="3DFCBC17" w14:textId="77777777" w:rsidTr="00D448AE">
        <w:trPr>
          <w:trHeight w:val="113"/>
        </w:trPr>
        <w:tc>
          <w:tcPr>
            <w:tcW w:w="2123" w:type="dxa"/>
          </w:tcPr>
          <w:p w14:paraId="55C4B02E" w14:textId="23C8A5D5" w:rsidR="00916FEF" w:rsidRPr="00F3048D" w:rsidRDefault="00916FEF" w:rsidP="00F3048D">
            <w:pPr>
              <w:spacing w:line="360" w:lineRule="auto"/>
              <w:rPr>
                <w:rFonts w:ascii="Arial" w:hAnsi="Arial" w:cs="Arial"/>
                <w:b/>
                <w:bCs/>
                <w:sz w:val="24"/>
                <w:szCs w:val="24"/>
              </w:rPr>
            </w:pPr>
            <w:r>
              <w:rPr>
                <w:rFonts w:ascii="Arial" w:hAnsi="Arial" w:cs="Arial"/>
                <w:b/>
                <w:bCs/>
                <w:sz w:val="24"/>
                <w:szCs w:val="24"/>
              </w:rPr>
              <w:t>MATD</w:t>
            </w:r>
          </w:p>
        </w:tc>
        <w:tc>
          <w:tcPr>
            <w:tcW w:w="7236" w:type="dxa"/>
          </w:tcPr>
          <w:p w14:paraId="75A7B5F7" w14:textId="117B7F02" w:rsidR="00916FEF" w:rsidRPr="00F3048D" w:rsidRDefault="00916FEF" w:rsidP="00F3048D">
            <w:pPr>
              <w:spacing w:line="360" w:lineRule="auto"/>
              <w:rPr>
                <w:rFonts w:ascii="Arial" w:hAnsi="Arial" w:cs="Arial"/>
                <w:bCs/>
                <w:sz w:val="24"/>
                <w:szCs w:val="24"/>
              </w:rPr>
            </w:pPr>
            <w:r>
              <w:rPr>
                <w:rFonts w:ascii="Arial" w:hAnsi="Arial" w:cs="Arial"/>
                <w:bCs/>
                <w:sz w:val="24"/>
                <w:szCs w:val="24"/>
              </w:rPr>
              <w:t>Ministère de l’Administration Territoriale et de la Décentralisation</w:t>
            </w:r>
          </w:p>
        </w:tc>
      </w:tr>
      <w:tr w:rsidR="00D448AE" w:rsidRPr="00F3048D" w14:paraId="39373EE3" w14:textId="77777777" w:rsidTr="00D448AE">
        <w:trPr>
          <w:trHeight w:val="113"/>
        </w:trPr>
        <w:tc>
          <w:tcPr>
            <w:tcW w:w="2123" w:type="dxa"/>
          </w:tcPr>
          <w:p w14:paraId="51F2CDD7" w14:textId="02034C38" w:rsidR="00D448AE" w:rsidRDefault="00D448AE" w:rsidP="00D448AE">
            <w:pPr>
              <w:spacing w:line="360" w:lineRule="auto"/>
              <w:rPr>
                <w:rFonts w:ascii="Arial" w:hAnsi="Arial" w:cs="Arial"/>
                <w:b/>
                <w:bCs/>
                <w:sz w:val="24"/>
                <w:szCs w:val="24"/>
              </w:rPr>
            </w:pPr>
            <w:r>
              <w:rPr>
                <w:rFonts w:ascii="Arial" w:hAnsi="Arial" w:cs="Arial"/>
                <w:b/>
                <w:bCs/>
                <w:sz w:val="24"/>
                <w:szCs w:val="24"/>
              </w:rPr>
              <w:t>MATDC</w:t>
            </w:r>
          </w:p>
        </w:tc>
        <w:tc>
          <w:tcPr>
            <w:tcW w:w="7236" w:type="dxa"/>
          </w:tcPr>
          <w:p w14:paraId="6ACF9941" w14:textId="7E1BA113" w:rsidR="00D448AE" w:rsidRDefault="00D448AE" w:rsidP="00D448AE">
            <w:pPr>
              <w:spacing w:line="360" w:lineRule="auto"/>
              <w:rPr>
                <w:rFonts w:ascii="Arial" w:hAnsi="Arial" w:cs="Arial"/>
                <w:bCs/>
                <w:sz w:val="24"/>
                <w:szCs w:val="24"/>
              </w:rPr>
            </w:pPr>
            <w:r>
              <w:rPr>
                <w:rFonts w:ascii="Arial" w:hAnsi="Arial" w:cs="Arial"/>
                <w:bCs/>
                <w:sz w:val="24"/>
                <w:szCs w:val="24"/>
              </w:rPr>
              <w:t>Ministère de l’Administration Territoriale, de la Décentralisation et de la Cohésion Sociale</w:t>
            </w:r>
          </w:p>
        </w:tc>
      </w:tr>
      <w:tr w:rsidR="00D448AE" w:rsidRPr="00F3048D" w14:paraId="1CEACE09" w14:textId="77777777" w:rsidTr="00D448AE">
        <w:trPr>
          <w:trHeight w:val="113"/>
        </w:trPr>
        <w:tc>
          <w:tcPr>
            <w:tcW w:w="2123" w:type="dxa"/>
          </w:tcPr>
          <w:p w14:paraId="55CF86FE" w14:textId="77777777" w:rsidR="00D448AE" w:rsidRPr="00F3048D" w:rsidRDefault="00D448AE" w:rsidP="00D448AE">
            <w:pPr>
              <w:spacing w:line="360" w:lineRule="auto"/>
              <w:rPr>
                <w:rFonts w:ascii="Arial" w:hAnsi="Arial" w:cs="Arial"/>
                <w:b/>
                <w:sz w:val="24"/>
                <w:szCs w:val="24"/>
                <w:lang w:eastAsia="fr-FR"/>
              </w:rPr>
            </w:pPr>
            <w:r w:rsidRPr="00F3048D">
              <w:rPr>
                <w:rFonts w:ascii="Arial" w:hAnsi="Arial" w:cs="Arial"/>
                <w:b/>
                <w:sz w:val="24"/>
                <w:szCs w:val="24"/>
                <w:lang w:eastAsia="fr-FR"/>
              </w:rPr>
              <w:t>MDHPC</w:t>
            </w:r>
          </w:p>
        </w:tc>
        <w:tc>
          <w:tcPr>
            <w:tcW w:w="7236" w:type="dxa"/>
          </w:tcPr>
          <w:p w14:paraId="157AA3CE" w14:textId="77777777"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eastAsia="fr-FR"/>
              </w:rPr>
              <w:t>Ministère des Droits humains et de la Promotion civique</w:t>
            </w:r>
          </w:p>
        </w:tc>
      </w:tr>
      <w:tr w:rsidR="00D448AE" w:rsidRPr="00F3048D" w14:paraId="50C166F0" w14:textId="77777777" w:rsidTr="00D448AE">
        <w:trPr>
          <w:trHeight w:val="113"/>
        </w:trPr>
        <w:tc>
          <w:tcPr>
            <w:tcW w:w="2123" w:type="dxa"/>
          </w:tcPr>
          <w:p w14:paraId="32940CED" w14:textId="77777777" w:rsidR="00C03A5A" w:rsidRDefault="00C03A5A" w:rsidP="00D448AE">
            <w:pPr>
              <w:spacing w:line="360" w:lineRule="auto"/>
              <w:rPr>
                <w:rFonts w:ascii="Arial" w:hAnsi="Arial" w:cs="Arial"/>
                <w:b/>
                <w:sz w:val="24"/>
                <w:szCs w:val="24"/>
                <w:lang w:eastAsia="fr-FR"/>
              </w:rPr>
            </w:pPr>
          </w:p>
          <w:p w14:paraId="74C0AA20" w14:textId="77777777" w:rsidR="00C03A5A" w:rsidRDefault="00C03A5A" w:rsidP="00D448AE">
            <w:pPr>
              <w:spacing w:line="360" w:lineRule="auto"/>
              <w:rPr>
                <w:rFonts w:ascii="Arial" w:hAnsi="Arial" w:cs="Arial"/>
                <w:b/>
                <w:sz w:val="24"/>
                <w:szCs w:val="24"/>
                <w:lang w:eastAsia="fr-FR"/>
              </w:rPr>
            </w:pPr>
          </w:p>
          <w:p w14:paraId="76EEEB95" w14:textId="77777777" w:rsidR="00D448AE" w:rsidRPr="00F3048D" w:rsidRDefault="00D448AE" w:rsidP="00D448AE">
            <w:pPr>
              <w:spacing w:line="360" w:lineRule="auto"/>
              <w:rPr>
                <w:rFonts w:ascii="Arial" w:hAnsi="Arial" w:cs="Arial"/>
                <w:b/>
                <w:sz w:val="24"/>
                <w:szCs w:val="24"/>
                <w:lang w:eastAsia="fr-FR"/>
              </w:rPr>
            </w:pPr>
            <w:r w:rsidRPr="00F3048D">
              <w:rPr>
                <w:rFonts w:ascii="Arial" w:hAnsi="Arial" w:cs="Arial"/>
                <w:b/>
                <w:sz w:val="24"/>
                <w:szCs w:val="24"/>
                <w:lang w:eastAsia="fr-FR"/>
              </w:rPr>
              <w:t>MDNAC</w:t>
            </w:r>
          </w:p>
        </w:tc>
        <w:tc>
          <w:tcPr>
            <w:tcW w:w="7236" w:type="dxa"/>
          </w:tcPr>
          <w:p w14:paraId="46D0BBCC" w14:textId="77777777"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Ministère de la Défense Nationale et des Anciens Combattants</w:t>
            </w:r>
          </w:p>
        </w:tc>
      </w:tr>
      <w:tr w:rsidR="00D448AE" w:rsidRPr="00F3048D" w14:paraId="62FCFAC9" w14:textId="77777777" w:rsidTr="00D448AE">
        <w:trPr>
          <w:trHeight w:val="113"/>
        </w:trPr>
        <w:tc>
          <w:tcPr>
            <w:tcW w:w="2123" w:type="dxa"/>
          </w:tcPr>
          <w:p w14:paraId="2696D942" w14:textId="77777777" w:rsidR="00D448AE" w:rsidRPr="00F3048D" w:rsidRDefault="00D448AE" w:rsidP="00D448AE">
            <w:pPr>
              <w:spacing w:line="360" w:lineRule="auto"/>
              <w:rPr>
                <w:rFonts w:ascii="Arial" w:hAnsi="Arial" w:cs="Arial"/>
                <w:b/>
                <w:sz w:val="24"/>
                <w:szCs w:val="24"/>
                <w:lang w:eastAsia="fr-FR"/>
              </w:rPr>
            </w:pPr>
            <w:r w:rsidRPr="00F3048D">
              <w:rPr>
                <w:rFonts w:ascii="Arial" w:hAnsi="Arial" w:cs="Arial"/>
                <w:b/>
                <w:sz w:val="24"/>
                <w:szCs w:val="24"/>
                <w:lang w:eastAsia="fr-FR"/>
              </w:rPr>
              <w:t>MINEFID</w:t>
            </w:r>
          </w:p>
        </w:tc>
        <w:tc>
          <w:tcPr>
            <w:tcW w:w="7236" w:type="dxa"/>
          </w:tcPr>
          <w:p w14:paraId="04198B2D" w14:textId="77777777"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Ministère de l’Economie, des Finances et du Développement</w:t>
            </w:r>
          </w:p>
        </w:tc>
      </w:tr>
      <w:tr w:rsidR="00D448AE" w:rsidRPr="00F3048D" w14:paraId="6F1A4A37" w14:textId="77777777" w:rsidTr="00D448AE">
        <w:trPr>
          <w:trHeight w:val="113"/>
        </w:trPr>
        <w:tc>
          <w:tcPr>
            <w:tcW w:w="2123" w:type="dxa"/>
          </w:tcPr>
          <w:p w14:paraId="0B81526C"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MISAHEL</w:t>
            </w:r>
          </w:p>
        </w:tc>
        <w:tc>
          <w:tcPr>
            <w:tcW w:w="7236" w:type="dxa"/>
          </w:tcPr>
          <w:p w14:paraId="7B43B240"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Mission de l’Union Africaine pour le Sahel</w:t>
            </w:r>
          </w:p>
        </w:tc>
      </w:tr>
      <w:tr w:rsidR="00D448AE" w:rsidRPr="00F3048D" w14:paraId="79D172B0" w14:textId="77777777" w:rsidTr="00D448AE">
        <w:trPr>
          <w:trHeight w:val="113"/>
        </w:trPr>
        <w:tc>
          <w:tcPr>
            <w:tcW w:w="2123" w:type="dxa"/>
          </w:tcPr>
          <w:p w14:paraId="1E2DEF20" w14:textId="62BBF4C5" w:rsidR="00D448AE" w:rsidRPr="00F3048D" w:rsidRDefault="00D448AE" w:rsidP="00D448AE">
            <w:pPr>
              <w:spacing w:line="360" w:lineRule="auto"/>
              <w:rPr>
                <w:rFonts w:ascii="Arial" w:hAnsi="Arial" w:cs="Arial"/>
                <w:b/>
                <w:sz w:val="24"/>
                <w:szCs w:val="24"/>
                <w:lang w:eastAsia="fr-FR"/>
              </w:rPr>
            </w:pPr>
            <w:r w:rsidRPr="00F3048D">
              <w:rPr>
                <w:rFonts w:ascii="Arial" w:hAnsi="Arial" w:cs="Arial"/>
                <w:b/>
                <w:sz w:val="24"/>
                <w:szCs w:val="24"/>
                <w:lang w:eastAsia="fr-FR"/>
              </w:rPr>
              <w:lastRenderedPageBreak/>
              <w:t>MJ</w:t>
            </w:r>
            <w:r>
              <w:rPr>
                <w:rFonts w:ascii="Arial" w:hAnsi="Arial" w:cs="Arial"/>
                <w:b/>
                <w:sz w:val="24"/>
                <w:szCs w:val="24"/>
                <w:lang w:eastAsia="fr-FR"/>
              </w:rPr>
              <w:t>DHPC</w:t>
            </w:r>
          </w:p>
        </w:tc>
        <w:tc>
          <w:tcPr>
            <w:tcW w:w="7236" w:type="dxa"/>
          </w:tcPr>
          <w:p w14:paraId="633B6D00" w14:textId="37A2F8DB"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Ministère de la Justice</w:t>
            </w:r>
            <w:r>
              <w:rPr>
                <w:rFonts w:ascii="Arial" w:hAnsi="Arial" w:cs="Arial"/>
                <w:sz w:val="24"/>
                <w:szCs w:val="24"/>
                <w:lang w:val="fr-BE"/>
              </w:rPr>
              <w:t>, des Droits humains et de la Promotion civique</w:t>
            </w:r>
          </w:p>
        </w:tc>
      </w:tr>
      <w:tr w:rsidR="00D448AE" w:rsidRPr="00F3048D" w14:paraId="0D98D179" w14:textId="77777777" w:rsidTr="00D448AE">
        <w:trPr>
          <w:trHeight w:val="113"/>
        </w:trPr>
        <w:tc>
          <w:tcPr>
            <w:tcW w:w="2123" w:type="dxa"/>
          </w:tcPr>
          <w:p w14:paraId="7329B408" w14:textId="77777777" w:rsidR="00D448AE" w:rsidRPr="00F3048D" w:rsidRDefault="00D448AE" w:rsidP="00D448AE">
            <w:pPr>
              <w:spacing w:line="360" w:lineRule="auto"/>
              <w:rPr>
                <w:rFonts w:ascii="Arial" w:hAnsi="Arial" w:cs="Arial"/>
                <w:b/>
                <w:sz w:val="24"/>
                <w:szCs w:val="24"/>
                <w:lang w:val="fr-BE"/>
              </w:rPr>
            </w:pPr>
            <w:r w:rsidRPr="00F3048D">
              <w:rPr>
                <w:rFonts w:ascii="Arial" w:eastAsia="Times New Roman" w:hAnsi="Arial" w:cs="Arial"/>
                <w:b/>
                <w:sz w:val="24"/>
                <w:szCs w:val="24"/>
                <w:lang w:bidi="en-US"/>
              </w:rPr>
              <w:t>MNLA</w:t>
            </w:r>
          </w:p>
        </w:tc>
        <w:tc>
          <w:tcPr>
            <w:tcW w:w="7236" w:type="dxa"/>
          </w:tcPr>
          <w:p w14:paraId="21EC9EE7" w14:textId="6F7F29CB" w:rsidR="00D448AE" w:rsidRPr="00F3048D" w:rsidRDefault="00D448AE" w:rsidP="00D448AE">
            <w:pPr>
              <w:spacing w:line="360" w:lineRule="auto"/>
              <w:rPr>
                <w:rFonts w:ascii="Arial" w:hAnsi="Arial" w:cs="Arial"/>
                <w:sz w:val="24"/>
                <w:szCs w:val="24"/>
                <w:lang w:val="fr-BE"/>
              </w:rPr>
            </w:pPr>
            <w:r w:rsidRPr="00F3048D">
              <w:rPr>
                <w:rFonts w:ascii="Arial" w:eastAsia="Times New Roman" w:hAnsi="Arial" w:cs="Arial"/>
                <w:sz w:val="24"/>
                <w:szCs w:val="24"/>
                <w:lang w:bidi="en-US"/>
              </w:rPr>
              <w:t xml:space="preserve">Mouvement </w:t>
            </w:r>
            <w:r>
              <w:rPr>
                <w:rFonts w:ascii="Arial" w:eastAsia="Times New Roman" w:hAnsi="Arial" w:cs="Arial"/>
                <w:sz w:val="24"/>
                <w:szCs w:val="24"/>
                <w:lang w:bidi="en-US"/>
              </w:rPr>
              <w:t>N</w:t>
            </w:r>
            <w:r w:rsidRPr="00F3048D">
              <w:rPr>
                <w:rFonts w:ascii="Arial" w:eastAsia="Times New Roman" w:hAnsi="Arial" w:cs="Arial"/>
                <w:sz w:val="24"/>
                <w:szCs w:val="24"/>
                <w:lang w:bidi="en-US"/>
              </w:rPr>
              <w:t xml:space="preserve">ational de </w:t>
            </w:r>
            <w:r>
              <w:rPr>
                <w:rFonts w:ascii="Arial" w:eastAsia="Times New Roman" w:hAnsi="Arial" w:cs="Arial"/>
                <w:sz w:val="24"/>
                <w:szCs w:val="24"/>
                <w:lang w:bidi="en-US"/>
              </w:rPr>
              <w:t>L</w:t>
            </w:r>
            <w:r w:rsidRPr="00F3048D">
              <w:rPr>
                <w:rFonts w:ascii="Arial" w:eastAsia="Times New Roman" w:hAnsi="Arial" w:cs="Arial"/>
                <w:sz w:val="24"/>
                <w:szCs w:val="24"/>
                <w:lang w:bidi="en-US"/>
              </w:rPr>
              <w:t>ibération de l’Azawad</w:t>
            </w:r>
          </w:p>
        </w:tc>
      </w:tr>
      <w:tr w:rsidR="00D448AE" w:rsidRPr="00F3048D" w14:paraId="416865B4" w14:textId="77777777" w:rsidTr="00D448AE">
        <w:trPr>
          <w:trHeight w:val="113"/>
        </w:trPr>
        <w:tc>
          <w:tcPr>
            <w:tcW w:w="2123" w:type="dxa"/>
          </w:tcPr>
          <w:p w14:paraId="7D461BE5" w14:textId="77777777" w:rsidR="00D448AE" w:rsidRPr="00F3048D" w:rsidRDefault="00D448AE" w:rsidP="00D448AE">
            <w:pPr>
              <w:spacing w:line="360" w:lineRule="auto"/>
              <w:rPr>
                <w:rFonts w:ascii="Arial" w:eastAsia="Times New Roman" w:hAnsi="Arial" w:cs="Arial"/>
                <w:b/>
                <w:sz w:val="24"/>
                <w:szCs w:val="24"/>
                <w:lang w:bidi="en-US"/>
              </w:rPr>
            </w:pPr>
            <w:r>
              <w:rPr>
                <w:rFonts w:ascii="Arial" w:hAnsi="Arial" w:cs="Arial"/>
                <w:b/>
                <w:sz w:val="24"/>
                <w:szCs w:val="24"/>
                <w:lang w:eastAsia="fr-FR"/>
              </w:rPr>
              <w:t>MRNCS</w:t>
            </w:r>
          </w:p>
        </w:tc>
        <w:tc>
          <w:tcPr>
            <w:tcW w:w="7236" w:type="dxa"/>
          </w:tcPr>
          <w:p w14:paraId="05A90D1B" w14:textId="77777777"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Ministère de l</w:t>
            </w:r>
            <w:r>
              <w:rPr>
                <w:rFonts w:ascii="Arial" w:hAnsi="Arial" w:cs="Arial"/>
                <w:sz w:val="24"/>
                <w:szCs w:val="24"/>
                <w:lang w:val="fr-BE"/>
              </w:rPr>
              <w:t xml:space="preserve">a Réconciliation Nationale et de </w:t>
            </w:r>
            <w:r w:rsidRPr="00F3048D">
              <w:rPr>
                <w:rFonts w:ascii="Arial" w:hAnsi="Arial" w:cs="Arial"/>
                <w:sz w:val="24"/>
                <w:szCs w:val="24"/>
                <w:lang w:val="fr-BE"/>
              </w:rPr>
              <w:t>la Cohésion sociale</w:t>
            </w:r>
          </w:p>
        </w:tc>
      </w:tr>
      <w:tr w:rsidR="00D448AE" w:rsidRPr="00F3048D" w14:paraId="286D36DD" w14:textId="77777777" w:rsidTr="00D448AE">
        <w:trPr>
          <w:trHeight w:val="113"/>
        </w:trPr>
        <w:tc>
          <w:tcPr>
            <w:tcW w:w="2123" w:type="dxa"/>
          </w:tcPr>
          <w:p w14:paraId="45906F91" w14:textId="77777777" w:rsidR="00D448AE" w:rsidRPr="00F3048D" w:rsidRDefault="00D448AE" w:rsidP="00D448AE">
            <w:pPr>
              <w:spacing w:line="360" w:lineRule="auto"/>
              <w:rPr>
                <w:rFonts w:ascii="Arial" w:hAnsi="Arial" w:cs="Arial"/>
                <w:b/>
                <w:sz w:val="24"/>
                <w:szCs w:val="24"/>
                <w:lang w:val="fr-BE"/>
              </w:rPr>
            </w:pPr>
            <w:r w:rsidRPr="00F3048D">
              <w:rPr>
                <w:rFonts w:ascii="Arial" w:eastAsia="Times New Roman" w:hAnsi="Arial" w:cs="Arial"/>
                <w:b/>
                <w:sz w:val="24"/>
                <w:szCs w:val="24"/>
                <w:lang w:bidi="en-US"/>
              </w:rPr>
              <w:t>MUJAO</w:t>
            </w:r>
          </w:p>
        </w:tc>
        <w:tc>
          <w:tcPr>
            <w:tcW w:w="7236" w:type="dxa"/>
          </w:tcPr>
          <w:p w14:paraId="5114DCF3" w14:textId="6CE7439D" w:rsidR="00D448AE" w:rsidRPr="00F3048D" w:rsidRDefault="00D448AE" w:rsidP="00D448AE">
            <w:pPr>
              <w:spacing w:line="360" w:lineRule="auto"/>
              <w:rPr>
                <w:rFonts w:ascii="Arial" w:hAnsi="Arial" w:cs="Arial"/>
                <w:sz w:val="24"/>
                <w:szCs w:val="24"/>
                <w:lang w:val="fr-BE"/>
              </w:rPr>
            </w:pPr>
            <w:r w:rsidRPr="00F3048D">
              <w:rPr>
                <w:rFonts w:ascii="Arial" w:eastAsia="Times New Roman" w:hAnsi="Arial" w:cs="Arial"/>
                <w:sz w:val="24"/>
                <w:szCs w:val="24"/>
                <w:lang w:bidi="en-US"/>
              </w:rPr>
              <w:t>Mouvement pour l’</w:t>
            </w:r>
            <w:r>
              <w:rPr>
                <w:rFonts w:ascii="Arial" w:eastAsia="Times New Roman" w:hAnsi="Arial" w:cs="Arial"/>
                <w:sz w:val="24"/>
                <w:szCs w:val="24"/>
                <w:lang w:bidi="en-US"/>
              </w:rPr>
              <w:t>U</w:t>
            </w:r>
            <w:r w:rsidRPr="00F3048D">
              <w:rPr>
                <w:rFonts w:ascii="Arial" w:eastAsia="Times New Roman" w:hAnsi="Arial" w:cs="Arial"/>
                <w:sz w:val="24"/>
                <w:szCs w:val="24"/>
                <w:lang w:bidi="en-US"/>
              </w:rPr>
              <w:t xml:space="preserve">nicité du </w:t>
            </w:r>
            <w:r>
              <w:rPr>
                <w:rFonts w:ascii="Arial" w:eastAsia="Times New Roman" w:hAnsi="Arial" w:cs="Arial"/>
                <w:sz w:val="24"/>
                <w:szCs w:val="24"/>
                <w:lang w:bidi="en-US"/>
              </w:rPr>
              <w:t>J</w:t>
            </w:r>
            <w:r w:rsidRPr="00F3048D">
              <w:rPr>
                <w:rFonts w:ascii="Arial" w:eastAsia="Times New Roman" w:hAnsi="Arial" w:cs="Arial"/>
                <w:sz w:val="24"/>
                <w:szCs w:val="24"/>
                <w:lang w:bidi="en-US"/>
              </w:rPr>
              <w:t xml:space="preserve">ihad en Afrique de l’Ouest </w:t>
            </w:r>
          </w:p>
        </w:tc>
      </w:tr>
      <w:tr w:rsidR="00D448AE" w:rsidRPr="00F3048D" w14:paraId="2774CE70" w14:textId="77777777" w:rsidTr="00D448AE">
        <w:trPr>
          <w:trHeight w:val="113"/>
        </w:trPr>
        <w:tc>
          <w:tcPr>
            <w:tcW w:w="2123" w:type="dxa"/>
          </w:tcPr>
          <w:p w14:paraId="00DE74EF"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hAnsi="Arial" w:cs="Arial"/>
                <w:b/>
                <w:sz w:val="24"/>
                <w:szCs w:val="24"/>
                <w:lang w:val="fr-BE"/>
              </w:rPr>
              <w:t>ONAFAR</w:t>
            </w:r>
          </w:p>
        </w:tc>
        <w:tc>
          <w:tcPr>
            <w:tcW w:w="7236" w:type="dxa"/>
          </w:tcPr>
          <w:p w14:paraId="7138B496"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Observatoire National des Faits Religieux</w:t>
            </w:r>
          </w:p>
        </w:tc>
      </w:tr>
      <w:tr w:rsidR="00D448AE" w:rsidRPr="00F3048D" w14:paraId="58D25C3D" w14:textId="77777777" w:rsidTr="00D448AE">
        <w:trPr>
          <w:trHeight w:val="113"/>
        </w:trPr>
        <w:tc>
          <w:tcPr>
            <w:tcW w:w="2123" w:type="dxa"/>
          </w:tcPr>
          <w:p w14:paraId="47206BF0" w14:textId="77777777" w:rsidR="00D448AE" w:rsidRPr="00F3048D" w:rsidRDefault="00D448AE" w:rsidP="00D448AE">
            <w:pPr>
              <w:spacing w:line="360" w:lineRule="auto"/>
              <w:rPr>
                <w:rFonts w:ascii="Arial" w:hAnsi="Arial" w:cs="Arial"/>
                <w:b/>
                <w:sz w:val="24"/>
                <w:szCs w:val="24"/>
                <w:lang w:val="fr-BE"/>
              </w:rPr>
            </w:pPr>
            <w:r w:rsidRPr="00F3048D">
              <w:rPr>
                <w:rFonts w:ascii="Arial" w:eastAsia="Calibri" w:hAnsi="Arial" w:cs="Arial"/>
                <w:b/>
                <w:sz w:val="24"/>
                <w:szCs w:val="24"/>
                <w:lang w:val="fr-BE"/>
              </w:rPr>
              <w:t>ONAPREGEC</w:t>
            </w:r>
          </w:p>
        </w:tc>
        <w:tc>
          <w:tcPr>
            <w:tcW w:w="7236" w:type="dxa"/>
          </w:tcPr>
          <w:p w14:paraId="41D9BA71" w14:textId="45FB80D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Calibri" w:hAnsi="Arial" w:cs="Arial"/>
                <w:sz w:val="24"/>
                <w:szCs w:val="24"/>
                <w:lang w:val="fr-BE"/>
              </w:rPr>
              <w:t xml:space="preserve">Observatoire </w:t>
            </w:r>
            <w:r w:rsidR="00612639">
              <w:rPr>
                <w:rFonts w:ascii="Arial" w:eastAsia="Calibri" w:hAnsi="Arial" w:cs="Arial"/>
                <w:sz w:val="24"/>
                <w:szCs w:val="24"/>
                <w:lang w:val="fr-BE"/>
              </w:rPr>
              <w:t>n</w:t>
            </w:r>
            <w:r w:rsidRPr="00F3048D">
              <w:rPr>
                <w:rFonts w:ascii="Arial" w:eastAsia="Calibri" w:hAnsi="Arial" w:cs="Arial"/>
                <w:sz w:val="24"/>
                <w:szCs w:val="24"/>
                <w:lang w:val="fr-BE"/>
              </w:rPr>
              <w:t xml:space="preserve">ational de </w:t>
            </w:r>
            <w:r>
              <w:rPr>
                <w:rFonts w:ascii="Arial" w:eastAsia="Calibri" w:hAnsi="Arial" w:cs="Arial"/>
                <w:sz w:val="24"/>
                <w:szCs w:val="24"/>
                <w:lang w:val="fr-BE"/>
              </w:rPr>
              <w:t>P</w:t>
            </w:r>
            <w:r w:rsidRPr="00F3048D">
              <w:rPr>
                <w:rFonts w:ascii="Arial" w:eastAsia="Calibri" w:hAnsi="Arial" w:cs="Arial"/>
                <w:sz w:val="24"/>
                <w:szCs w:val="24"/>
                <w:lang w:val="fr-BE"/>
              </w:rPr>
              <w:t xml:space="preserve">révention et de </w:t>
            </w:r>
            <w:r>
              <w:rPr>
                <w:rFonts w:ascii="Arial" w:eastAsia="Calibri" w:hAnsi="Arial" w:cs="Arial"/>
                <w:sz w:val="24"/>
                <w:szCs w:val="24"/>
                <w:lang w:val="fr-BE"/>
              </w:rPr>
              <w:t>G</w:t>
            </w:r>
            <w:r w:rsidRPr="00F3048D">
              <w:rPr>
                <w:rFonts w:ascii="Arial" w:eastAsia="Calibri" w:hAnsi="Arial" w:cs="Arial"/>
                <w:sz w:val="24"/>
                <w:szCs w:val="24"/>
                <w:lang w:val="fr-BE"/>
              </w:rPr>
              <w:t xml:space="preserve">estion des </w:t>
            </w:r>
            <w:r>
              <w:rPr>
                <w:rFonts w:ascii="Arial" w:eastAsia="Calibri" w:hAnsi="Arial" w:cs="Arial"/>
                <w:sz w:val="24"/>
                <w:szCs w:val="24"/>
                <w:lang w:val="fr-BE"/>
              </w:rPr>
              <w:t>C</w:t>
            </w:r>
            <w:r w:rsidRPr="00F3048D">
              <w:rPr>
                <w:rFonts w:ascii="Arial" w:eastAsia="Calibri" w:hAnsi="Arial" w:cs="Arial"/>
                <w:sz w:val="24"/>
                <w:szCs w:val="24"/>
                <w:lang w:val="fr-BE"/>
              </w:rPr>
              <w:t xml:space="preserve">onflits </w:t>
            </w:r>
            <w:r w:rsidR="00612639">
              <w:rPr>
                <w:rFonts w:ascii="Arial" w:eastAsia="Calibri" w:hAnsi="Arial" w:cs="Arial"/>
                <w:sz w:val="24"/>
                <w:szCs w:val="24"/>
                <w:lang w:val="fr-BE"/>
              </w:rPr>
              <w:t>c</w:t>
            </w:r>
            <w:r w:rsidRPr="00F3048D">
              <w:rPr>
                <w:rFonts w:ascii="Arial" w:eastAsia="Calibri" w:hAnsi="Arial" w:cs="Arial"/>
                <w:sz w:val="24"/>
                <w:szCs w:val="24"/>
                <w:lang w:val="fr-BE"/>
              </w:rPr>
              <w:t xml:space="preserve">ommunautaires </w:t>
            </w:r>
          </w:p>
        </w:tc>
      </w:tr>
      <w:tr w:rsidR="00D448AE" w:rsidRPr="00F3048D" w14:paraId="3E94C5B4" w14:textId="77777777" w:rsidTr="00D448AE">
        <w:trPr>
          <w:trHeight w:val="113"/>
        </w:trPr>
        <w:tc>
          <w:tcPr>
            <w:tcW w:w="2123" w:type="dxa"/>
          </w:tcPr>
          <w:p w14:paraId="19296C2D" w14:textId="77777777" w:rsidR="00D448AE" w:rsidRPr="00F3048D" w:rsidRDefault="00D448AE" w:rsidP="00D448AE">
            <w:pPr>
              <w:spacing w:line="360" w:lineRule="auto"/>
              <w:rPr>
                <w:rFonts w:ascii="Arial" w:eastAsia="Calibri" w:hAnsi="Arial" w:cs="Arial"/>
                <w:b/>
                <w:sz w:val="24"/>
                <w:szCs w:val="24"/>
                <w:lang w:val="fr-BE"/>
              </w:rPr>
            </w:pPr>
            <w:r w:rsidRPr="00F3048D">
              <w:rPr>
                <w:rFonts w:ascii="Arial" w:eastAsia="Calibri" w:hAnsi="Arial" w:cs="Arial"/>
                <w:b/>
                <w:sz w:val="24"/>
                <w:szCs w:val="24"/>
                <w:lang w:val="fr-BE"/>
              </w:rPr>
              <w:t>OS</w:t>
            </w:r>
          </w:p>
        </w:tc>
        <w:tc>
          <w:tcPr>
            <w:tcW w:w="7236" w:type="dxa"/>
          </w:tcPr>
          <w:p w14:paraId="6527AFEB" w14:textId="33FF9BE4" w:rsidR="00D448AE" w:rsidRPr="00F3048D" w:rsidRDefault="00D448AE" w:rsidP="00D448AE">
            <w:pPr>
              <w:spacing w:line="360" w:lineRule="auto"/>
              <w:rPr>
                <w:rFonts w:ascii="Arial" w:eastAsia="Calibri" w:hAnsi="Arial" w:cs="Arial"/>
                <w:sz w:val="24"/>
                <w:szCs w:val="24"/>
                <w:lang w:val="fr-BE"/>
              </w:rPr>
            </w:pPr>
            <w:r w:rsidRPr="00F3048D">
              <w:rPr>
                <w:rFonts w:ascii="Arial" w:eastAsia="Calibri" w:hAnsi="Arial" w:cs="Arial"/>
                <w:sz w:val="24"/>
                <w:szCs w:val="24"/>
                <w:lang w:val="fr-BE"/>
              </w:rPr>
              <w:t xml:space="preserve">Objectif </w:t>
            </w:r>
            <w:r>
              <w:rPr>
                <w:rFonts w:ascii="Arial" w:eastAsia="Calibri" w:hAnsi="Arial" w:cs="Arial"/>
                <w:sz w:val="24"/>
                <w:szCs w:val="24"/>
                <w:lang w:val="fr-BE"/>
              </w:rPr>
              <w:t>S</w:t>
            </w:r>
            <w:r w:rsidRPr="00F3048D">
              <w:rPr>
                <w:rFonts w:ascii="Arial" w:eastAsia="Calibri" w:hAnsi="Arial" w:cs="Arial"/>
                <w:sz w:val="24"/>
                <w:szCs w:val="24"/>
                <w:lang w:val="fr-BE"/>
              </w:rPr>
              <w:t>tratégique</w:t>
            </w:r>
          </w:p>
        </w:tc>
      </w:tr>
      <w:tr w:rsidR="00D448AE" w:rsidRPr="00F3048D" w14:paraId="5220AB4A" w14:textId="77777777" w:rsidTr="00D448AE">
        <w:trPr>
          <w:trHeight w:val="113"/>
        </w:trPr>
        <w:tc>
          <w:tcPr>
            <w:tcW w:w="2123" w:type="dxa"/>
          </w:tcPr>
          <w:p w14:paraId="6C71637A" w14:textId="77777777" w:rsidR="00D448AE" w:rsidRPr="00F3048D" w:rsidRDefault="00D448AE" w:rsidP="00D448AE">
            <w:pPr>
              <w:spacing w:line="360" w:lineRule="auto"/>
              <w:rPr>
                <w:rFonts w:ascii="Arial" w:hAnsi="Arial" w:cs="Arial"/>
                <w:b/>
                <w:sz w:val="24"/>
                <w:szCs w:val="24"/>
                <w:lang w:val="fr-BE"/>
              </w:rPr>
            </w:pPr>
            <w:r w:rsidRPr="00F3048D">
              <w:rPr>
                <w:rFonts w:ascii="Arial" w:hAnsi="Arial" w:cs="Arial"/>
                <w:b/>
                <w:sz w:val="24"/>
                <w:szCs w:val="24"/>
                <w:lang w:val="fr-BE"/>
              </w:rPr>
              <w:t>OSC</w:t>
            </w:r>
          </w:p>
        </w:tc>
        <w:tc>
          <w:tcPr>
            <w:tcW w:w="7236" w:type="dxa"/>
          </w:tcPr>
          <w:p w14:paraId="55023E66" w14:textId="5C8A9EAE"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 xml:space="preserve">Organisation de la </w:t>
            </w:r>
            <w:r>
              <w:rPr>
                <w:rFonts w:ascii="Arial" w:hAnsi="Arial" w:cs="Arial"/>
                <w:sz w:val="24"/>
                <w:szCs w:val="24"/>
                <w:lang w:val="fr-BE"/>
              </w:rPr>
              <w:t>S</w:t>
            </w:r>
            <w:r w:rsidRPr="00F3048D">
              <w:rPr>
                <w:rFonts w:ascii="Arial" w:hAnsi="Arial" w:cs="Arial"/>
                <w:sz w:val="24"/>
                <w:szCs w:val="24"/>
                <w:lang w:val="fr-BE"/>
              </w:rPr>
              <w:t xml:space="preserve">ociété </w:t>
            </w:r>
            <w:r w:rsidR="00612639">
              <w:rPr>
                <w:rFonts w:ascii="Arial" w:hAnsi="Arial" w:cs="Arial"/>
                <w:sz w:val="24"/>
                <w:szCs w:val="24"/>
                <w:lang w:val="fr-BE"/>
              </w:rPr>
              <w:t>c</w:t>
            </w:r>
            <w:r w:rsidRPr="00F3048D">
              <w:rPr>
                <w:rFonts w:ascii="Arial" w:hAnsi="Arial" w:cs="Arial"/>
                <w:sz w:val="24"/>
                <w:szCs w:val="24"/>
                <w:lang w:val="fr-BE"/>
              </w:rPr>
              <w:t>ivile</w:t>
            </w:r>
          </w:p>
        </w:tc>
      </w:tr>
      <w:tr w:rsidR="00D448AE" w:rsidRPr="00F3048D" w14:paraId="4F0C7690" w14:textId="77777777" w:rsidTr="00D448AE">
        <w:trPr>
          <w:trHeight w:val="113"/>
        </w:trPr>
        <w:tc>
          <w:tcPr>
            <w:tcW w:w="2123" w:type="dxa"/>
          </w:tcPr>
          <w:p w14:paraId="4A5826B9" w14:textId="77777777" w:rsidR="00D448AE" w:rsidRPr="00F3048D" w:rsidRDefault="00D448AE" w:rsidP="00D448AE">
            <w:pPr>
              <w:spacing w:line="360" w:lineRule="auto"/>
              <w:rPr>
                <w:rFonts w:ascii="Arial" w:hAnsi="Arial" w:cs="Arial"/>
                <w:b/>
                <w:sz w:val="24"/>
                <w:szCs w:val="24"/>
                <w:lang w:val="fr-BE"/>
              </w:rPr>
            </w:pPr>
            <w:r w:rsidRPr="00F3048D">
              <w:rPr>
                <w:rFonts w:ascii="Arial" w:eastAsia="Times New Roman" w:hAnsi="Arial" w:cs="Arial"/>
                <w:b/>
                <w:sz w:val="24"/>
                <w:szCs w:val="24"/>
                <w:lang w:bidi="en-US"/>
              </w:rPr>
              <w:t>OUA</w:t>
            </w:r>
          </w:p>
        </w:tc>
        <w:tc>
          <w:tcPr>
            <w:tcW w:w="7236" w:type="dxa"/>
          </w:tcPr>
          <w:p w14:paraId="32D2762D" w14:textId="4CF66C9A" w:rsidR="00D448AE" w:rsidRPr="00F3048D" w:rsidRDefault="00D448AE" w:rsidP="00D448AE">
            <w:pPr>
              <w:spacing w:line="360" w:lineRule="auto"/>
              <w:rPr>
                <w:rFonts w:ascii="Arial" w:hAnsi="Arial" w:cs="Arial"/>
                <w:sz w:val="24"/>
                <w:szCs w:val="24"/>
                <w:lang w:val="fr-BE"/>
              </w:rPr>
            </w:pPr>
            <w:r w:rsidRPr="00F3048D">
              <w:rPr>
                <w:rFonts w:ascii="Arial" w:eastAsia="Times New Roman" w:hAnsi="Arial" w:cs="Arial"/>
                <w:sz w:val="24"/>
                <w:szCs w:val="24"/>
                <w:lang w:bidi="en-US"/>
              </w:rPr>
              <w:t xml:space="preserve">Organisation de l’Unité </w:t>
            </w:r>
            <w:r w:rsidR="00612639">
              <w:rPr>
                <w:rFonts w:ascii="Arial" w:eastAsia="Times New Roman" w:hAnsi="Arial" w:cs="Arial"/>
                <w:sz w:val="24"/>
                <w:szCs w:val="24"/>
                <w:lang w:bidi="en-US"/>
              </w:rPr>
              <w:t>a</w:t>
            </w:r>
            <w:r w:rsidRPr="00F3048D">
              <w:rPr>
                <w:rFonts w:ascii="Arial" w:eastAsia="Times New Roman" w:hAnsi="Arial" w:cs="Arial"/>
                <w:sz w:val="24"/>
                <w:szCs w:val="24"/>
                <w:lang w:bidi="en-US"/>
              </w:rPr>
              <w:t>fricaine</w:t>
            </w:r>
          </w:p>
        </w:tc>
      </w:tr>
      <w:tr w:rsidR="00D448AE" w:rsidRPr="00F3048D" w14:paraId="57CE9B8D" w14:textId="77777777" w:rsidTr="00D448AE">
        <w:trPr>
          <w:trHeight w:val="113"/>
        </w:trPr>
        <w:tc>
          <w:tcPr>
            <w:tcW w:w="2123" w:type="dxa"/>
          </w:tcPr>
          <w:p w14:paraId="2C2D4077"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PLD</w:t>
            </w:r>
          </w:p>
        </w:tc>
        <w:tc>
          <w:tcPr>
            <w:tcW w:w="7236" w:type="dxa"/>
          </w:tcPr>
          <w:p w14:paraId="5F0EDA03"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Plan Local de Développement</w:t>
            </w:r>
          </w:p>
        </w:tc>
      </w:tr>
      <w:tr w:rsidR="00D448AE" w:rsidRPr="00F3048D" w14:paraId="126953B5" w14:textId="77777777" w:rsidTr="00D448AE">
        <w:trPr>
          <w:trHeight w:val="113"/>
        </w:trPr>
        <w:tc>
          <w:tcPr>
            <w:tcW w:w="2123" w:type="dxa"/>
          </w:tcPr>
          <w:p w14:paraId="2C3250BB"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PNDES</w:t>
            </w:r>
          </w:p>
        </w:tc>
        <w:tc>
          <w:tcPr>
            <w:tcW w:w="7236" w:type="dxa"/>
          </w:tcPr>
          <w:p w14:paraId="214FEDFA"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Plan National de Développement Economique et Social </w:t>
            </w:r>
          </w:p>
        </w:tc>
      </w:tr>
      <w:tr w:rsidR="00D448AE" w:rsidRPr="00F3048D" w14:paraId="48BB887D" w14:textId="77777777" w:rsidTr="00D448AE">
        <w:trPr>
          <w:trHeight w:val="113"/>
        </w:trPr>
        <w:tc>
          <w:tcPr>
            <w:tcW w:w="2123" w:type="dxa"/>
          </w:tcPr>
          <w:p w14:paraId="6DBD0FF5"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hAnsi="Arial" w:cs="Arial"/>
                <w:b/>
                <w:sz w:val="24"/>
                <w:szCs w:val="24"/>
              </w:rPr>
              <w:t>PNG</w:t>
            </w:r>
          </w:p>
        </w:tc>
        <w:tc>
          <w:tcPr>
            <w:tcW w:w="7236" w:type="dxa"/>
          </w:tcPr>
          <w:p w14:paraId="091A159B"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hAnsi="Arial" w:cs="Arial"/>
                <w:sz w:val="24"/>
                <w:szCs w:val="24"/>
              </w:rPr>
              <w:t xml:space="preserve">Politique Nationale Genre </w:t>
            </w:r>
          </w:p>
        </w:tc>
      </w:tr>
      <w:tr w:rsidR="00D448AE" w:rsidRPr="00F3048D" w14:paraId="5004BC7E" w14:textId="77777777" w:rsidTr="00D448AE">
        <w:trPr>
          <w:trHeight w:val="113"/>
        </w:trPr>
        <w:tc>
          <w:tcPr>
            <w:tcW w:w="2123" w:type="dxa"/>
          </w:tcPr>
          <w:p w14:paraId="5D70118E"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Calibri" w:hAnsi="Arial" w:cs="Arial"/>
                <w:b/>
                <w:sz w:val="24"/>
                <w:szCs w:val="24"/>
              </w:rPr>
              <w:t>PNJ-BF</w:t>
            </w:r>
          </w:p>
        </w:tc>
        <w:tc>
          <w:tcPr>
            <w:tcW w:w="7236" w:type="dxa"/>
          </w:tcPr>
          <w:p w14:paraId="2F5E4EE0" w14:textId="77777777" w:rsidR="00D448AE" w:rsidRPr="00F3048D" w:rsidRDefault="00D448AE" w:rsidP="00D448AE">
            <w:pPr>
              <w:spacing w:line="360" w:lineRule="auto"/>
              <w:rPr>
                <w:rFonts w:ascii="Arial" w:eastAsia="Times New Roman" w:hAnsi="Arial" w:cs="Arial"/>
                <w:sz w:val="24"/>
                <w:szCs w:val="24"/>
                <w:lang w:bidi="en-US"/>
              </w:rPr>
            </w:pPr>
            <w:r w:rsidRPr="00F3048D">
              <w:rPr>
                <w:rFonts w:ascii="Arial" w:eastAsia="Calibri" w:hAnsi="Arial" w:cs="Arial"/>
                <w:sz w:val="24"/>
                <w:szCs w:val="24"/>
              </w:rPr>
              <w:t xml:space="preserve">Politique Nationale de Jeunesse </w:t>
            </w:r>
          </w:p>
        </w:tc>
      </w:tr>
      <w:tr w:rsidR="00D448AE" w:rsidRPr="00F3048D" w14:paraId="21C53CE7" w14:textId="77777777" w:rsidTr="00D448AE">
        <w:trPr>
          <w:trHeight w:val="113"/>
        </w:trPr>
        <w:tc>
          <w:tcPr>
            <w:tcW w:w="2123" w:type="dxa"/>
          </w:tcPr>
          <w:p w14:paraId="60C014CC" w14:textId="77777777" w:rsidR="00D448AE" w:rsidRPr="00F3048D" w:rsidRDefault="00D448AE" w:rsidP="00D448AE">
            <w:pPr>
              <w:spacing w:line="360" w:lineRule="auto"/>
              <w:rPr>
                <w:rFonts w:ascii="Arial" w:eastAsia="Calibri" w:hAnsi="Arial" w:cs="Arial"/>
                <w:b/>
                <w:sz w:val="24"/>
                <w:szCs w:val="24"/>
              </w:rPr>
            </w:pPr>
            <w:r w:rsidRPr="00F3048D">
              <w:rPr>
                <w:rFonts w:ascii="Arial" w:hAnsi="Arial" w:cs="Arial"/>
                <w:b/>
                <w:bCs/>
                <w:sz w:val="24"/>
                <w:szCs w:val="24"/>
              </w:rPr>
              <w:t>USAID/P4P </w:t>
            </w:r>
          </w:p>
        </w:tc>
        <w:tc>
          <w:tcPr>
            <w:tcW w:w="7236" w:type="dxa"/>
          </w:tcPr>
          <w:p w14:paraId="43EACCF2" w14:textId="77777777" w:rsidR="00D448AE" w:rsidRPr="00F3048D" w:rsidRDefault="00D448AE" w:rsidP="00D448AE">
            <w:pPr>
              <w:spacing w:line="360" w:lineRule="auto"/>
              <w:rPr>
                <w:rFonts w:ascii="Arial" w:eastAsia="Calibri" w:hAnsi="Arial" w:cs="Arial"/>
                <w:sz w:val="24"/>
                <w:szCs w:val="24"/>
              </w:rPr>
            </w:pPr>
            <w:r w:rsidRPr="00F3048D">
              <w:rPr>
                <w:rFonts w:ascii="Arial" w:hAnsi="Arial" w:cs="Arial"/>
                <w:sz w:val="24"/>
                <w:szCs w:val="24"/>
              </w:rPr>
              <w:t>Programme Partenariats pour la Paix /Partnership for Peace</w:t>
            </w:r>
          </w:p>
        </w:tc>
      </w:tr>
      <w:tr w:rsidR="00D448AE" w:rsidRPr="00F3048D" w14:paraId="44BE4CE3" w14:textId="77777777" w:rsidTr="00D448AE">
        <w:trPr>
          <w:trHeight w:val="113"/>
        </w:trPr>
        <w:tc>
          <w:tcPr>
            <w:tcW w:w="2123" w:type="dxa"/>
          </w:tcPr>
          <w:p w14:paraId="26BE2D5B" w14:textId="77777777" w:rsidR="00D448AE" w:rsidRPr="00F3048D" w:rsidRDefault="00D448AE" w:rsidP="00D448AE">
            <w:pPr>
              <w:spacing w:line="360" w:lineRule="auto"/>
              <w:rPr>
                <w:rFonts w:ascii="Arial" w:eastAsia="Calibri" w:hAnsi="Arial" w:cs="Arial"/>
                <w:b/>
                <w:sz w:val="24"/>
                <w:szCs w:val="24"/>
              </w:rPr>
            </w:pPr>
            <w:r w:rsidRPr="00F3048D">
              <w:rPr>
                <w:rFonts w:ascii="Arial" w:eastAsia="Calibri" w:hAnsi="Arial" w:cs="Arial"/>
                <w:b/>
                <w:sz w:val="24"/>
                <w:szCs w:val="24"/>
              </w:rPr>
              <w:t>PTF</w:t>
            </w:r>
          </w:p>
        </w:tc>
        <w:tc>
          <w:tcPr>
            <w:tcW w:w="7236" w:type="dxa"/>
          </w:tcPr>
          <w:p w14:paraId="68DEC1D1" w14:textId="77777777" w:rsidR="00D448AE" w:rsidRPr="00F3048D" w:rsidRDefault="00D448AE" w:rsidP="00D448AE">
            <w:pPr>
              <w:spacing w:line="360" w:lineRule="auto"/>
              <w:rPr>
                <w:rFonts w:ascii="Arial" w:eastAsia="Calibri" w:hAnsi="Arial" w:cs="Arial"/>
                <w:sz w:val="24"/>
                <w:szCs w:val="24"/>
              </w:rPr>
            </w:pPr>
            <w:r w:rsidRPr="00F3048D">
              <w:rPr>
                <w:rFonts w:ascii="Arial" w:eastAsia="Calibri" w:hAnsi="Arial" w:cs="Arial"/>
                <w:sz w:val="24"/>
                <w:szCs w:val="24"/>
              </w:rPr>
              <w:t>Partenaire Technique et Financier</w:t>
            </w:r>
          </w:p>
        </w:tc>
      </w:tr>
      <w:tr w:rsidR="00D448AE" w:rsidRPr="00F3048D" w14:paraId="35AF0295" w14:textId="77777777" w:rsidTr="00D448AE">
        <w:trPr>
          <w:trHeight w:val="113"/>
        </w:trPr>
        <w:tc>
          <w:tcPr>
            <w:tcW w:w="2123" w:type="dxa"/>
          </w:tcPr>
          <w:p w14:paraId="539871C3" w14:textId="7E9E40F2"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PUS</w:t>
            </w:r>
            <w:r w:rsidR="000369A9">
              <w:rPr>
                <w:rFonts w:ascii="Arial" w:eastAsia="Times New Roman" w:hAnsi="Arial" w:cs="Arial"/>
                <w:b/>
                <w:sz w:val="24"/>
                <w:szCs w:val="24"/>
                <w:lang w:bidi="en-US"/>
              </w:rPr>
              <w:t>-BF</w:t>
            </w:r>
          </w:p>
        </w:tc>
        <w:tc>
          <w:tcPr>
            <w:tcW w:w="7236" w:type="dxa"/>
          </w:tcPr>
          <w:p w14:paraId="1A5122C1" w14:textId="7B5F66A4" w:rsidR="00D448AE" w:rsidRPr="00F3048D" w:rsidRDefault="00D448AE" w:rsidP="00D448AE">
            <w:pPr>
              <w:spacing w:line="360" w:lineRule="auto"/>
              <w:rPr>
                <w:rFonts w:ascii="Arial" w:eastAsia="Times New Roman" w:hAnsi="Arial" w:cs="Arial"/>
                <w:sz w:val="24"/>
                <w:szCs w:val="24"/>
                <w:lang w:bidi="en-US"/>
              </w:rPr>
            </w:pPr>
            <w:r w:rsidRPr="00F3048D">
              <w:rPr>
                <w:rFonts w:ascii="Arial" w:hAnsi="Arial" w:cs="Arial"/>
                <w:sz w:val="24"/>
                <w:szCs w:val="24"/>
                <w:lang w:val="fr-BE"/>
              </w:rPr>
              <w:t>Programme d’Urgence pour le Sahel</w:t>
            </w:r>
            <w:r w:rsidR="000369A9">
              <w:rPr>
                <w:rFonts w:ascii="Arial" w:hAnsi="Arial" w:cs="Arial"/>
                <w:sz w:val="24"/>
                <w:szCs w:val="24"/>
                <w:lang w:val="fr-BE"/>
              </w:rPr>
              <w:t xml:space="preserve"> au Burkina Faso</w:t>
            </w:r>
          </w:p>
        </w:tc>
      </w:tr>
      <w:tr w:rsidR="00D448AE" w:rsidRPr="00F3048D" w14:paraId="6CD0ABE1" w14:textId="77777777" w:rsidTr="00D448AE">
        <w:trPr>
          <w:trHeight w:val="113"/>
        </w:trPr>
        <w:tc>
          <w:tcPr>
            <w:tcW w:w="2123" w:type="dxa"/>
          </w:tcPr>
          <w:p w14:paraId="1602D803" w14:textId="15F1A18F" w:rsidR="00D448AE" w:rsidRPr="00F3048D" w:rsidRDefault="00D448AE" w:rsidP="00D448AE">
            <w:pPr>
              <w:spacing w:line="360" w:lineRule="auto"/>
              <w:rPr>
                <w:rFonts w:ascii="Arial" w:eastAsia="Times New Roman" w:hAnsi="Arial" w:cs="Arial"/>
                <w:b/>
                <w:sz w:val="24"/>
                <w:szCs w:val="24"/>
                <w:lang w:bidi="en-US"/>
              </w:rPr>
            </w:pPr>
            <w:r w:rsidRPr="00F3048D">
              <w:rPr>
                <w:rFonts w:ascii="Arial" w:hAnsi="Arial" w:cs="Arial"/>
                <w:b/>
                <w:bCs/>
                <w:sz w:val="24"/>
                <w:szCs w:val="24"/>
              </w:rPr>
              <w:t>SE G5</w:t>
            </w:r>
            <w:r w:rsidR="000369A9">
              <w:rPr>
                <w:rFonts w:ascii="Arial" w:hAnsi="Arial" w:cs="Arial"/>
                <w:b/>
                <w:bCs/>
                <w:sz w:val="24"/>
                <w:szCs w:val="24"/>
              </w:rPr>
              <w:t xml:space="preserve"> </w:t>
            </w:r>
            <w:r w:rsidRPr="00F3048D">
              <w:rPr>
                <w:rFonts w:ascii="Arial" w:hAnsi="Arial" w:cs="Arial"/>
                <w:b/>
                <w:bCs/>
                <w:sz w:val="24"/>
                <w:szCs w:val="24"/>
              </w:rPr>
              <w:t>Sahel</w:t>
            </w:r>
          </w:p>
        </w:tc>
        <w:tc>
          <w:tcPr>
            <w:tcW w:w="7236" w:type="dxa"/>
          </w:tcPr>
          <w:p w14:paraId="0625A251" w14:textId="77777777" w:rsidR="00D448AE" w:rsidRPr="00F3048D" w:rsidRDefault="00D448AE" w:rsidP="00D448AE">
            <w:pPr>
              <w:spacing w:line="360" w:lineRule="auto"/>
              <w:rPr>
                <w:rFonts w:ascii="Arial" w:eastAsia="Calibri" w:hAnsi="Arial" w:cs="Arial"/>
                <w:sz w:val="24"/>
                <w:szCs w:val="24"/>
                <w:lang w:val="fr-BE"/>
              </w:rPr>
            </w:pPr>
            <w:r w:rsidRPr="00F3048D">
              <w:rPr>
                <w:rFonts w:ascii="Arial" w:hAnsi="Arial" w:cs="Arial"/>
                <w:sz w:val="24"/>
                <w:szCs w:val="24"/>
              </w:rPr>
              <w:t>Secrétariat Exécutif G5 Sahel</w:t>
            </w:r>
          </w:p>
        </w:tc>
      </w:tr>
      <w:tr w:rsidR="00D448AE" w:rsidRPr="00F3048D" w14:paraId="45E40A66" w14:textId="77777777" w:rsidTr="00D448AE">
        <w:trPr>
          <w:trHeight w:val="113"/>
        </w:trPr>
        <w:tc>
          <w:tcPr>
            <w:tcW w:w="2123" w:type="dxa"/>
          </w:tcPr>
          <w:p w14:paraId="1C5EC842" w14:textId="77777777" w:rsidR="00D448AE" w:rsidRPr="00F3048D" w:rsidRDefault="00D448AE" w:rsidP="00D448AE">
            <w:pPr>
              <w:spacing w:line="360" w:lineRule="auto"/>
              <w:rPr>
                <w:rFonts w:ascii="Arial" w:eastAsia="Times New Roman" w:hAnsi="Arial" w:cs="Arial"/>
                <w:b/>
                <w:sz w:val="24"/>
                <w:szCs w:val="24"/>
                <w:lang w:bidi="en-US"/>
              </w:rPr>
            </w:pPr>
            <w:r w:rsidRPr="00F3048D">
              <w:rPr>
                <w:rFonts w:ascii="Arial" w:eastAsia="Times New Roman" w:hAnsi="Arial" w:cs="Arial"/>
                <w:b/>
                <w:sz w:val="24"/>
                <w:szCs w:val="24"/>
                <w:lang w:bidi="en-US"/>
              </w:rPr>
              <w:t>SNPCTP</w:t>
            </w:r>
          </w:p>
        </w:tc>
        <w:tc>
          <w:tcPr>
            <w:tcW w:w="7236" w:type="dxa"/>
          </w:tcPr>
          <w:p w14:paraId="7B3546A4" w14:textId="38D0271D" w:rsidR="00D448AE" w:rsidRPr="00F3048D" w:rsidRDefault="00D448AE" w:rsidP="00D448AE">
            <w:pPr>
              <w:spacing w:line="360" w:lineRule="auto"/>
              <w:rPr>
                <w:rFonts w:ascii="Arial" w:hAnsi="Arial" w:cs="Arial"/>
                <w:sz w:val="24"/>
                <w:szCs w:val="24"/>
                <w:lang w:val="fr-BE"/>
              </w:rPr>
            </w:pPr>
            <w:r w:rsidRPr="00F3048D">
              <w:rPr>
                <w:rFonts w:ascii="Arial" w:eastAsia="Calibri" w:hAnsi="Arial" w:cs="Arial"/>
                <w:sz w:val="24"/>
                <w:szCs w:val="24"/>
                <w:lang w:val="fr-BE"/>
              </w:rPr>
              <w:t xml:space="preserve">Stratégie </w:t>
            </w:r>
            <w:r>
              <w:rPr>
                <w:rFonts w:ascii="Arial" w:eastAsia="Calibri" w:hAnsi="Arial" w:cs="Arial"/>
                <w:sz w:val="24"/>
                <w:szCs w:val="24"/>
                <w:lang w:val="fr-BE"/>
              </w:rPr>
              <w:t>N</w:t>
            </w:r>
            <w:r w:rsidRPr="00F3048D">
              <w:rPr>
                <w:rFonts w:ascii="Arial" w:eastAsia="Calibri" w:hAnsi="Arial" w:cs="Arial"/>
                <w:sz w:val="24"/>
                <w:szCs w:val="24"/>
                <w:lang w:val="fr-BE"/>
              </w:rPr>
              <w:t xml:space="preserve">ationale de </w:t>
            </w:r>
            <w:r>
              <w:rPr>
                <w:rFonts w:ascii="Arial" w:eastAsia="Calibri" w:hAnsi="Arial" w:cs="Arial"/>
                <w:sz w:val="24"/>
                <w:szCs w:val="24"/>
                <w:lang w:val="fr-BE"/>
              </w:rPr>
              <w:t>P</w:t>
            </w:r>
            <w:r w:rsidRPr="00F3048D">
              <w:rPr>
                <w:rFonts w:ascii="Arial" w:eastAsia="Calibri" w:hAnsi="Arial" w:cs="Arial"/>
                <w:sz w:val="24"/>
                <w:szCs w:val="24"/>
                <w:lang w:val="fr-BE"/>
              </w:rPr>
              <w:t xml:space="preserve">romotion de la </w:t>
            </w:r>
            <w:r>
              <w:rPr>
                <w:rFonts w:ascii="Arial" w:eastAsia="Calibri" w:hAnsi="Arial" w:cs="Arial"/>
                <w:sz w:val="24"/>
                <w:szCs w:val="24"/>
                <w:lang w:val="fr-BE"/>
              </w:rPr>
              <w:t>C</w:t>
            </w:r>
            <w:r w:rsidRPr="00F3048D">
              <w:rPr>
                <w:rFonts w:ascii="Arial" w:eastAsia="Calibri" w:hAnsi="Arial" w:cs="Arial"/>
                <w:sz w:val="24"/>
                <w:szCs w:val="24"/>
                <w:lang w:val="fr-BE"/>
              </w:rPr>
              <w:t xml:space="preserve">ulture de la </w:t>
            </w:r>
            <w:r>
              <w:rPr>
                <w:rFonts w:ascii="Arial" w:eastAsia="Calibri" w:hAnsi="Arial" w:cs="Arial"/>
                <w:sz w:val="24"/>
                <w:szCs w:val="24"/>
                <w:lang w:val="fr-BE"/>
              </w:rPr>
              <w:t>T</w:t>
            </w:r>
            <w:r w:rsidRPr="00F3048D">
              <w:rPr>
                <w:rFonts w:ascii="Arial" w:eastAsia="Calibri" w:hAnsi="Arial" w:cs="Arial"/>
                <w:sz w:val="24"/>
                <w:szCs w:val="24"/>
                <w:lang w:val="fr-BE"/>
              </w:rPr>
              <w:t xml:space="preserve">olérance et de la </w:t>
            </w:r>
            <w:r>
              <w:rPr>
                <w:rFonts w:ascii="Arial" w:eastAsia="Calibri" w:hAnsi="Arial" w:cs="Arial"/>
                <w:sz w:val="24"/>
                <w:szCs w:val="24"/>
                <w:lang w:val="fr-BE"/>
              </w:rPr>
              <w:t>P</w:t>
            </w:r>
            <w:r w:rsidRPr="00F3048D">
              <w:rPr>
                <w:rFonts w:ascii="Arial" w:eastAsia="Calibri" w:hAnsi="Arial" w:cs="Arial"/>
                <w:sz w:val="24"/>
                <w:szCs w:val="24"/>
                <w:lang w:val="fr-BE"/>
              </w:rPr>
              <w:t>aix</w:t>
            </w:r>
          </w:p>
        </w:tc>
      </w:tr>
      <w:tr w:rsidR="00D448AE" w:rsidRPr="00F3048D" w14:paraId="04B25F9C" w14:textId="77777777" w:rsidTr="00D448AE">
        <w:trPr>
          <w:trHeight w:val="113"/>
        </w:trPr>
        <w:tc>
          <w:tcPr>
            <w:tcW w:w="2123" w:type="dxa"/>
          </w:tcPr>
          <w:p w14:paraId="586FB89B" w14:textId="77777777" w:rsidR="00D448AE" w:rsidRPr="00F3048D" w:rsidRDefault="00D448AE" w:rsidP="00D448AE">
            <w:pPr>
              <w:spacing w:line="360" w:lineRule="auto"/>
              <w:rPr>
                <w:rFonts w:ascii="Arial" w:hAnsi="Arial" w:cs="Arial"/>
                <w:b/>
                <w:sz w:val="24"/>
                <w:szCs w:val="24"/>
                <w:lang w:val="fr-BE"/>
              </w:rPr>
            </w:pPr>
            <w:r w:rsidRPr="00C30650">
              <w:rPr>
                <w:rFonts w:ascii="Arial" w:hAnsi="Arial" w:cs="Arial"/>
                <w:b/>
                <w:bCs/>
                <w:sz w:val="24"/>
                <w:szCs w:val="24"/>
              </w:rPr>
              <w:t>SNPREV</w:t>
            </w:r>
          </w:p>
        </w:tc>
        <w:tc>
          <w:tcPr>
            <w:tcW w:w="7236" w:type="dxa"/>
          </w:tcPr>
          <w:p w14:paraId="5109EC12" w14:textId="499A03F6" w:rsidR="00D448AE" w:rsidRPr="00F3048D" w:rsidRDefault="00D448AE" w:rsidP="00D448AE">
            <w:pPr>
              <w:spacing w:line="360" w:lineRule="auto"/>
              <w:rPr>
                <w:rFonts w:ascii="Arial" w:hAnsi="Arial" w:cs="Arial"/>
                <w:sz w:val="24"/>
                <w:szCs w:val="24"/>
                <w:lang w:val="fr-BE"/>
              </w:rPr>
            </w:pPr>
            <w:r>
              <w:rPr>
                <w:rFonts w:ascii="Arial" w:hAnsi="Arial" w:cs="Arial"/>
                <w:sz w:val="24"/>
                <w:szCs w:val="24"/>
                <w:lang w:val="fr-BE"/>
              </w:rPr>
              <w:t xml:space="preserve">Stratégie Nationale de prévention et lutte contre la Radicalisation et </w:t>
            </w:r>
            <w:r w:rsidRPr="00F3048D">
              <w:rPr>
                <w:rFonts w:ascii="Arial" w:hAnsi="Arial" w:cs="Arial"/>
                <w:sz w:val="24"/>
                <w:szCs w:val="24"/>
                <w:lang w:val="fr-BE"/>
              </w:rPr>
              <w:t>l’Extrémisme violent</w:t>
            </w:r>
          </w:p>
        </w:tc>
      </w:tr>
      <w:tr w:rsidR="00D448AE" w:rsidRPr="00F3048D" w14:paraId="68908C5A" w14:textId="77777777" w:rsidTr="00D448AE">
        <w:trPr>
          <w:trHeight w:val="461"/>
        </w:trPr>
        <w:tc>
          <w:tcPr>
            <w:tcW w:w="2123" w:type="dxa"/>
          </w:tcPr>
          <w:p w14:paraId="4A0A9AD2" w14:textId="77777777" w:rsidR="00D448AE" w:rsidRPr="00F3048D" w:rsidRDefault="00D448AE" w:rsidP="00D448AE">
            <w:pPr>
              <w:spacing w:line="360" w:lineRule="auto"/>
              <w:rPr>
                <w:rFonts w:ascii="Arial" w:hAnsi="Arial" w:cs="Arial"/>
                <w:b/>
                <w:sz w:val="24"/>
                <w:szCs w:val="24"/>
                <w:lang w:val="fr-BE"/>
              </w:rPr>
            </w:pPr>
            <w:r w:rsidRPr="00C30650">
              <w:rPr>
                <w:rFonts w:ascii="Arial" w:eastAsia="Times New Roman" w:hAnsi="Arial" w:cs="Arial"/>
                <w:b/>
                <w:iCs/>
                <w:sz w:val="24"/>
                <w:szCs w:val="24"/>
                <w:lang w:eastAsia="fr-FR"/>
              </w:rPr>
              <w:t>ST/SNPREV</w:t>
            </w:r>
          </w:p>
        </w:tc>
        <w:tc>
          <w:tcPr>
            <w:tcW w:w="7236" w:type="dxa"/>
          </w:tcPr>
          <w:p w14:paraId="13E23824" w14:textId="326958DF"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Secrétariat Tech</w:t>
            </w:r>
            <w:r>
              <w:rPr>
                <w:rFonts w:ascii="Arial" w:hAnsi="Arial" w:cs="Arial"/>
                <w:sz w:val="24"/>
                <w:szCs w:val="24"/>
                <w:lang w:val="fr-BE"/>
              </w:rPr>
              <w:t>nique de la Stratégie Nationale de prévention et de lutte contre</w:t>
            </w:r>
            <w:r w:rsidRPr="00F3048D">
              <w:rPr>
                <w:rFonts w:ascii="Arial" w:hAnsi="Arial" w:cs="Arial"/>
                <w:sz w:val="24"/>
                <w:szCs w:val="24"/>
                <w:lang w:val="fr-BE"/>
              </w:rPr>
              <w:t xml:space="preserve"> la Radicalisation et l’Extrémisme violent</w:t>
            </w:r>
          </w:p>
        </w:tc>
      </w:tr>
      <w:tr w:rsidR="00D448AE" w:rsidRPr="00F3048D" w14:paraId="6D909999" w14:textId="77777777" w:rsidTr="00D448AE">
        <w:trPr>
          <w:trHeight w:val="113"/>
        </w:trPr>
        <w:tc>
          <w:tcPr>
            <w:tcW w:w="2123" w:type="dxa"/>
          </w:tcPr>
          <w:p w14:paraId="0C653948" w14:textId="77777777" w:rsidR="00D448AE" w:rsidRPr="00F3048D" w:rsidRDefault="00D448AE" w:rsidP="00D448AE">
            <w:pPr>
              <w:spacing w:line="360" w:lineRule="auto"/>
              <w:rPr>
                <w:rFonts w:ascii="Arial" w:eastAsia="Times New Roman" w:hAnsi="Arial" w:cs="Arial"/>
                <w:b/>
                <w:iCs/>
                <w:sz w:val="24"/>
                <w:szCs w:val="24"/>
                <w:lang w:eastAsia="fr-FR"/>
              </w:rPr>
            </w:pPr>
            <w:r w:rsidRPr="00F3048D">
              <w:rPr>
                <w:rFonts w:ascii="Arial" w:eastAsia="Times New Roman" w:hAnsi="Arial" w:cs="Arial"/>
                <w:b/>
                <w:iCs/>
                <w:sz w:val="24"/>
                <w:szCs w:val="24"/>
                <w:lang w:eastAsia="fr-FR"/>
              </w:rPr>
              <w:t>UE</w:t>
            </w:r>
          </w:p>
        </w:tc>
        <w:tc>
          <w:tcPr>
            <w:tcW w:w="7236" w:type="dxa"/>
          </w:tcPr>
          <w:p w14:paraId="225337CE" w14:textId="24B11F4C" w:rsidR="00D448AE" w:rsidRPr="00F3048D" w:rsidRDefault="00D448AE" w:rsidP="00D448AE">
            <w:pPr>
              <w:spacing w:line="360" w:lineRule="auto"/>
              <w:rPr>
                <w:rFonts w:ascii="Arial" w:hAnsi="Arial" w:cs="Arial"/>
                <w:sz w:val="24"/>
                <w:szCs w:val="24"/>
                <w:lang w:val="fr-BE"/>
              </w:rPr>
            </w:pPr>
            <w:r w:rsidRPr="00F3048D">
              <w:rPr>
                <w:rFonts w:ascii="Arial" w:hAnsi="Arial" w:cs="Arial"/>
                <w:sz w:val="24"/>
                <w:szCs w:val="24"/>
                <w:lang w:val="fr-BE"/>
              </w:rPr>
              <w:t xml:space="preserve">Union </w:t>
            </w:r>
            <w:r w:rsidR="00612639">
              <w:rPr>
                <w:rFonts w:ascii="Arial" w:hAnsi="Arial" w:cs="Arial"/>
                <w:sz w:val="24"/>
                <w:szCs w:val="24"/>
                <w:lang w:val="fr-BE"/>
              </w:rPr>
              <w:t>e</w:t>
            </w:r>
            <w:r w:rsidRPr="00F3048D">
              <w:rPr>
                <w:rFonts w:ascii="Arial" w:hAnsi="Arial" w:cs="Arial"/>
                <w:sz w:val="24"/>
                <w:szCs w:val="24"/>
                <w:lang w:val="fr-BE"/>
              </w:rPr>
              <w:t>uropéenne</w:t>
            </w:r>
          </w:p>
        </w:tc>
      </w:tr>
    </w:tbl>
    <w:p w14:paraId="719C6821" w14:textId="67577715" w:rsidR="00127888" w:rsidRPr="00F3048D" w:rsidRDefault="00127888" w:rsidP="00F3048D">
      <w:pPr>
        <w:spacing w:line="360" w:lineRule="auto"/>
        <w:rPr>
          <w:rFonts w:ascii="Arial" w:eastAsia="Calibri" w:hAnsi="Arial" w:cs="Arial"/>
          <w:sz w:val="24"/>
          <w:szCs w:val="24"/>
          <w:lang w:val="fr-FR"/>
        </w:rPr>
        <w:sectPr w:rsidR="00127888" w:rsidRPr="00F3048D" w:rsidSect="00173BDF">
          <w:pgSz w:w="11906" w:h="16838" w:code="9"/>
          <w:pgMar w:top="1701" w:right="851" w:bottom="1701" w:left="1701" w:header="709" w:footer="709" w:gutter="0"/>
          <w:cols w:space="708"/>
          <w:docGrid w:linePitch="360"/>
        </w:sectPr>
      </w:pPr>
    </w:p>
    <w:p w14:paraId="7B5BA707" w14:textId="588FD3CF" w:rsidR="00E31066" w:rsidRPr="00E939B0" w:rsidRDefault="00E939B0" w:rsidP="00E939B0">
      <w:pPr>
        <w:pStyle w:val="Titre1"/>
        <w:shd w:val="clear" w:color="auto" w:fill="00B050"/>
        <w:spacing w:line="360" w:lineRule="auto"/>
        <w:jc w:val="center"/>
        <w:rPr>
          <w:rFonts w:ascii="Arial" w:eastAsia="Times New Roman" w:hAnsi="Arial" w:cs="Arial"/>
          <w:color w:val="auto"/>
          <w:sz w:val="32"/>
          <w:szCs w:val="32"/>
          <w:lang w:val="fr-FR"/>
        </w:rPr>
      </w:pPr>
      <w:bookmarkStart w:id="11" w:name="_Toc64558225"/>
      <w:bookmarkStart w:id="12" w:name="_Toc486194394"/>
      <w:bookmarkStart w:id="13" w:name="_Hlk38466484"/>
      <w:r w:rsidRPr="00E939B0">
        <w:rPr>
          <w:rFonts w:ascii="Arial" w:eastAsia="Times New Roman" w:hAnsi="Arial" w:cs="Arial"/>
          <w:color w:val="auto"/>
          <w:sz w:val="32"/>
          <w:szCs w:val="32"/>
          <w:lang w:val="fr-FR"/>
        </w:rPr>
        <w:lastRenderedPageBreak/>
        <w:t>Avant-propos</w:t>
      </w:r>
      <w:bookmarkEnd w:id="11"/>
    </w:p>
    <w:p w14:paraId="70127E0B" w14:textId="35AA3389" w:rsidR="00BC646A" w:rsidRDefault="00BC646A" w:rsidP="00F3048D">
      <w:pPr>
        <w:spacing w:line="360" w:lineRule="auto"/>
        <w:rPr>
          <w:rFonts w:ascii="Arial" w:eastAsia="Calibri" w:hAnsi="Arial" w:cs="Arial"/>
          <w:sz w:val="24"/>
          <w:szCs w:val="24"/>
          <w:lang w:val="fr-FR"/>
        </w:rPr>
      </w:pPr>
    </w:p>
    <w:p w14:paraId="757DDCB2" w14:textId="32ED5BC1" w:rsidR="003902EC" w:rsidRPr="00F3048D" w:rsidRDefault="003902EC" w:rsidP="00F3048D">
      <w:pPr>
        <w:spacing w:line="360" w:lineRule="auto"/>
        <w:rPr>
          <w:rFonts w:ascii="Arial" w:eastAsia="Calibri" w:hAnsi="Arial" w:cs="Arial"/>
          <w:sz w:val="24"/>
          <w:szCs w:val="24"/>
          <w:lang w:val="fr-FR"/>
        </w:rPr>
      </w:pPr>
      <w:r w:rsidRPr="00F3048D">
        <w:rPr>
          <w:rFonts w:ascii="Arial" w:eastAsia="Calibri" w:hAnsi="Arial" w:cs="Arial"/>
          <w:sz w:val="24"/>
          <w:szCs w:val="24"/>
          <w:lang w:val="fr-FR"/>
        </w:rPr>
        <w:t>Perçu dans un passé récent comme un phénomène lointain, l’extrémisme violent fait désormais partie de notre quotidien</w:t>
      </w:r>
      <w:r w:rsidR="00B11263">
        <w:rPr>
          <w:rFonts w:ascii="Arial" w:eastAsia="Calibri" w:hAnsi="Arial" w:cs="Arial"/>
          <w:sz w:val="24"/>
          <w:szCs w:val="24"/>
          <w:lang w:val="fr-FR"/>
        </w:rPr>
        <w:t>.</w:t>
      </w:r>
      <w:r w:rsidR="004C6A27" w:rsidRPr="00F3048D">
        <w:rPr>
          <w:rFonts w:ascii="Arial" w:eastAsia="Calibri" w:hAnsi="Arial" w:cs="Arial"/>
          <w:sz w:val="24"/>
          <w:szCs w:val="24"/>
          <w:lang w:val="fr-FR"/>
        </w:rPr>
        <w:t xml:space="preserve"> </w:t>
      </w:r>
      <w:r w:rsidR="00B11263">
        <w:rPr>
          <w:rFonts w:ascii="Arial" w:eastAsia="Calibri" w:hAnsi="Arial" w:cs="Arial"/>
          <w:sz w:val="24"/>
          <w:szCs w:val="24"/>
          <w:lang w:val="fr-FR"/>
        </w:rPr>
        <w:t>C</w:t>
      </w:r>
      <w:r w:rsidR="004C6A27" w:rsidRPr="00F3048D">
        <w:rPr>
          <w:rFonts w:ascii="Arial" w:eastAsia="Calibri" w:hAnsi="Arial" w:cs="Arial"/>
          <w:sz w:val="24"/>
          <w:szCs w:val="24"/>
          <w:lang w:val="fr-FR"/>
        </w:rPr>
        <w:t>ette</w:t>
      </w:r>
      <w:r w:rsidR="004C6A27" w:rsidRPr="00F3048D">
        <w:rPr>
          <w:rFonts w:ascii="Arial" w:hAnsi="Arial" w:cs="Arial"/>
          <w:sz w:val="24"/>
          <w:szCs w:val="24"/>
        </w:rPr>
        <w:t xml:space="preserve"> </w:t>
      </w:r>
      <w:r w:rsidR="004C6A27" w:rsidRPr="00F3048D">
        <w:rPr>
          <w:rFonts w:ascii="Arial" w:eastAsia="Calibri" w:hAnsi="Arial" w:cs="Arial"/>
          <w:sz w:val="24"/>
          <w:szCs w:val="24"/>
          <w:lang w:val="fr-FR"/>
        </w:rPr>
        <w:t>montée de l’extrémisme violent dans notre chère patrie ne tient pas à une cause unique, elle est nourrie</w:t>
      </w:r>
      <w:r w:rsidR="006630E3">
        <w:rPr>
          <w:rFonts w:ascii="Arial" w:eastAsia="Calibri" w:hAnsi="Arial" w:cs="Arial"/>
          <w:sz w:val="24"/>
          <w:szCs w:val="24"/>
          <w:lang w:val="fr-FR"/>
        </w:rPr>
        <w:t xml:space="preserve"> </w:t>
      </w:r>
      <w:r w:rsidRPr="00F3048D">
        <w:rPr>
          <w:rFonts w:ascii="Arial" w:eastAsia="Calibri" w:hAnsi="Arial" w:cs="Arial"/>
          <w:sz w:val="24"/>
          <w:szCs w:val="24"/>
          <w:lang w:val="fr-FR"/>
        </w:rPr>
        <w:t>par l’intolérance, la haine, la division et le déni de l’Etat</w:t>
      </w:r>
      <w:r w:rsidR="004C6A27" w:rsidRPr="00F3048D">
        <w:rPr>
          <w:rFonts w:ascii="Arial" w:eastAsia="Calibri" w:hAnsi="Arial" w:cs="Arial"/>
          <w:sz w:val="24"/>
          <w:szCs w:val="24"/>
          <w:lang w:val="fr-FR"/>
        </w:rPr>
        <w:t xml:space="preserve"> et </w:t>
      </w:r>
      <w:r w:rsidRPr="00F3048D">
        <w:rPr>
          <w:rFonts w:ascii="Arial" w:eastAsia="Calibri" w:hAnsi="Arial" w:cs="Arial"/>
          <w:sz w:val="24"/>
          <w:szCs w:val="24"/>
          <w:lang w:val="fr-FR"/>
        </w:rPr>
        <w:t xml:space="preserve">tend à effriter la cohésion sociale et notre vivre ensemble. </w:t>
      </w:r>
    </w:p>
    <w:p w14:paraId="2B4C0F2C" w14:textId="722F0416" w:rsidR="003902EC" w:rsidRPr="00F3048D" w:rsidRDefault="00FB3BB6" w:rsidP="00F3048D">
      <w:pPr>
        <w:spacing w:line="360" w:lineRule="auto"/>
        <w:rPr>
          <w:rFonts w:ascii="Arial" w:eastAsia="Calibri" w:hAnsi="Arial" w:cs="Arial"/>
          <w:sz w:val="24"/>
          <w:szCs w:val="24"/>
          <w:lang w:val="fr-FR"/>
        </w:rPr>
      </w:pPr>
      <w:r w:rsidRPr="00F3048D">
        <w:rPr>
          <w:rFonts w:ascii="Arial" w:eastAsia="Calibri" w:hAnsi="Arial" w:cs="Arial"/>
          <w:sz w:val="24"/>
          <w:szCs w:val="24"/>
          <w:lang w:val="fr-FR"/>
        </w:rPr>
        <w:t>Il</w:t>
      </w:r>
      <w:r w:rsidR="003902EC" w:rsidRPr="00F3048D">
        <w:rPr>
          <w:rFonts w:ascii="Arial" w:eastAsia="Calibri" w:hAnsi="Arial" w:cs="Arial"/>
          <w:sz w:val="24"/>
          <w:szCs w:val="24"/>
          <w:lang w:val="fr-FR"/>
        </w:rPr>
        <w:t xml:space="preserve"> est</w:t>
      </w:r>
      <w:r w:rsidR="007A01CF">
        <w:rPr>
          <w:rFonts w:ascii="Arial" w:eastAsia="Calibri" w:hAnsi="Arial" w:cs="Arial"/>
          <w:sz w:val="24"/>
          <w:szCs w:val="24"/>
          <w:lang w:val="fr-FR"/>
        </w:rPr>
        <w:t>,</w:t>
      </w:r>
      <w:r w:rsidR="003902EC" w:rsidRPr="00F3048D">
        <w:rPr>
          <w:rFonts w:ascii="Arial" w:eastAsia="Calibri" w:hAnsi="Arial" w:cs="Arial"/>
          <w:sz w:val="24"/>
          <w:szCs w:val="24"/>
          <w:lang w:val="fr-FR"/>
        </w:rPr>
        <w:t xml:space="preserve"> </w:t>
      </w:r>
      <w:r w:rsidR="00EB7872">
        <w:rPr>
          <w:rFonts w:ascii="Arial" w:eastAsia="Calibri" w:hAnsi="Arial" w:cs="Arial"/>
          <w:sz w:val="24"/>
          <w:szCs w:val="24"/>
          <w:lang w:val="fr-FR"/>
        </w:rPr>
        <w:t>par</w:t>
      </w:r>
      <w:r w:rsidR="003902EC" w:rsidRPr="00F3048D">
        <w:rPr>
          <w:rFonts w:ascii="Arial" w:eastAsia="Calibri" w:hAnsi="Arial" w:cs="Arial"/>
          <w:sz w:val="24"/>
          <w:szCs w:val="24"/>
          <w:lang w:val="fr-FR"/>
        </w:rPr>
        <w:t xml:space="preserve"> ailleurs</w:t>
      </w:r>
      <w:r w:rsidR="007A01CF">
        <w:rPr>
          <w:rFonts w:ascii="Arial" w:eastAsia="Calibri" w:hAnsi="Arial" w:cs="Arial"/>
          <w:sz w:val="24"/>
          <w:szCs w:val="24"/>
          <w:lang w:val="fr-FR"/>
        </w:rPr>
        <w:t>,</w:t>
      </w:r>
      <w:r w:rsidR="003902EC" w:rsidRPr="00F3048D">
        <w:rPr>
          <w:rFonts w:ascii="Arial" w:eastAsia="Calibri" w:hAnsi="Arial" w:cs="Arial"/>
          <w:sz w:val="24"/>
          <w:szCs w:val="24"/>
          <w:lang w:val="fr-FR"/>
        </w:rPr>
        <w:t xml:space="preserve"> clair que les seules réponses militaires et/ou matérielles ne sauraient, à elles seules, contrer la montée de la radicalisation</w:t>
      </w:r>
      <w:r w:rsidR="00B47502">
        <w:rPr>
          <w:rFonts w:ascii="Arial" w:eastAsia="Calibri" w:hAnsi="Arial" w:cs="Arial"/>
          <w:sz w:val="24"/>
          <w:szCs w:val="24"/>
          <w:lang w:val="fr-FR"/>
        </w:rPr>
        <w:t>.</w:t>
      </w:r>
      <w:r w:rsidR="003902EC" w:rsidRPr="00F3048D">
        <w:rPr>
          <w:rFonts w:ascii="Arial" w:eastAsia="Calibri" w:hAnsi="Arial" w:cs="Arial"/>
          <w:sz w:val="24"/>
          <w:szCs w:val="24"/>
          <w:lang w:val="fr-FR"/>
        </w:rPr>
        <w:t xml:space="preserve"> </w:t>
      </w:r>
      <w:r w:rsidR="00B47502">
        <w:rPr>
          <w:rFonts w:ascii="Arial" w:eastAsia="Calibri" w:hAnsi="Arial" w:cs="Arial"/>
          <w:sz w:val="24"/>
          <w:szCs w:val="24"/>
          <w:lang w:val="fr-FR"/>
        </w:rPr>
        <w:t xml:space="preserve">Ainsi, </w:t>
      </w:r>
      <w:r w:rsidR="003902EC" w:rsidRPr="00F3048D">
        <w:rPr>
          <w:rFonts w:ascii="Arial" w:eastAsia="Calibri" w:hAnsi="Arial" w:cs="Arial"/>
          <w:sz w:val="24"/>
          <w:szCs w:val="24"/>
          <w:lang w:val="fr-FR"/>
        </w:rPr>
        <w:t xml:space="preserve">comme l’indique la recommandation du Secrétaire général des Nations Unies dans le rapport de décembre 2015 </w:t>
      </w:r>
      <w:r w:rsidR="00C92A44" w:rsidRPr="00F3048D">
        <w:rPr>
          <w:rFonts w:ascii="Arial" w:eastAsia="Calibri" w:hAnsi="Arial" w:cs="Arial"/>
          <w:sz w:val="24"/>
          <w:szCs w:val="24"/>
          <w:lang w:val="fr-FR"/>
        </w:rPr>
        <w:t>relatif à</w:t>
      </w:r>
      <w:r w:rsidRPr="00F3048D">
        <w:rPr>
          <w:rFonts w:ascii="Arial" w:eastAsia="Calibri" w:hAnsi="Arial" w:cs="Arial"/>
          <w:sz w:val="24"/>
          <w:szCs w:val="24"/>
          <w:lang w:val="fr-FR"/>
        </w:rPr>
        <w:t xml:space="preserve"> </w:t>
      </w:r>
      <w:r w:rsidR="009F106F">
        <w:rPr>
          <w:rFonts w:ascii="Arial" w:eastAsia="Calibri" w:hAnsi="Arial" w:cs="Arial"/>
          <w:sz w:val="24"/>
          <w:szCs w:val="24"/>
          <w:lang w:val="fr-FR"/>
        </w:rPr>
        <w:t>l</w:t>
      </w:r>
      <w:r w:rsidR="009F106F" w:rsidRPr="00F3048D">
        <w:rPr>
          <w:rFonts w:ascii="Arial" w:eastAsia="Calibri" w:hAnsi="Arial" w:cs="Arial"/>
          <w:sz w:val="24"/>
          <w:szCs w:val="24"/>
          <w:lang w:val="fr-FR"/>
        </w:rPr>
        <w:t>a radicalisation</w:t>
      </w:r>
      <w:r w:rsidRPr="00F3048D">
        <w:rPr>
          <w:rFonts w:ascii="Arial" w:eastAsia="Calibri" w:hAnsi="Arial" w:cs="Arial"/>
          <w:sz w:val="24"/>
          <w:szCs w:val="24"/>
          <w:lang w:val="fr-FR"/>
        </w:rPr>
        <w:t xml:space="preserve"> et l’extrémisme violent </w:t>
      </w:r>
      <w:r w:rsidR="003902EC" w:rsidRPr="00F3048D">
        <w:rPr>
          <w:rFonts w:ascii="Arial" w:eastAsia="Calibri" w:hAnsi="Arial" w:cs="Arial"/>
          <w:sz w:val="24"/>
          <w:szCs w:val="24"/>
          <w:lang w:val="fr-FR"/>
        </w:rPr>
        <w:t xml:space="preserve">et suivant le cadre de référence du G5 Sahel, adopté le 18 novembre 2018 à N’Djamena, </w:t>
      </w:r>
      <w:r w:rsidR="00C92A44" w:rsidRPr="00F3048D">
        <w:rPr>
          <w:rFonts w:ascii="Arial" w:eastAsia="Calibri" w:hAnsi="Arial" w:cs="Arial"/>
          <w:sz w:val="24"/>
          <w:szCs w:val="24"/>
          <w:lang w:val="fr-FR"/>
        </w:rPr>
        <w:t xml:space="preserve">les réponses doivent s’inscrire </w:t>
      </w:r>
      <w:r w:rsidR="003902EC" w:rsidRPr="00F3048D">
        <w:rPr>
          <w:rFonts w:ascii="Arial" w:hAnsi="Arial" w:cs="Arial"/>
          <w:sz w:val="24"/>
          <w:szCs w:val="24"/>
          <w:lang w:val="fr-FR"/>
        </w:rPr>
        <w:t>dans une approche communautaire endogène et conformément aux spécificités de chaque Etat.</w:t>
      </w:r>
      <w:r w:rsidR="003902EC" w:rsidRPr="00F3048D">
        <w:rPr>
          <w:rFonts w:ascii="Arial" w:eastAsia="Calibri" w:hAnsi="Arial" w:cs="Arial"/>
          <w:sz w:val="24"/>
          <w:szCs w:val="24"/>
          <w:lang w:val="fr-FR"/>
        </w:rPr>
        <w:t xml:space="preserve"> </w:t>
      </w:r>
    </w:p>
    <w:p w14:paraId="1FEEDDC8" w14:textId="3458FEB5" w:rsidR="003902EC" w:rsidRPr="00F3048D" w:rsidRDefault="003902EC" w:rsidP="00F3048D">
      <w:pPr>
        <w:spacing w:line="360" w:lineRule="auto"/>
        <w:rPr>
          <w:rFonts w:ascii="Arial" w:eastAsia="Calibri" w:hAnsi="Arial" w:cs="Arial"/>
          <w:sz w:val="24"/>
          <w:szCs w:val="24"/>
          <w:lang w:val="fr-FR"/>
        </w:rPr>
      </w:pPr>
      <w:r w:rsidRPr="00F3048D">
        <w:rPr>
          <w:rFonts w:ascii="Arial" w:eastAsia="Calibri" w:hAnsi="Arial" w:cs="Arial"/>
          <w:sz w:val="24"/>
          <w:szCs w:val="24"/>
          <w:lang w:val="fr-FR"/>
        </w:rPr>
        <w:t xml:space="preserve">Il s’agit en effet de combattre la radicalisation, dans sa forme douce et dans sa forme violente, en agissant, de façon préventive, sur les facteurs et </w:t>
      </w:r>
      <w:r w:rsidR="007A01CF">
        <w:rPr>
          <w:rFonts w:ascii="Arial" w:eastAsia="Calibri" w:hAnsi="Arial" w:cs="Arial"/>
          <w:sz w:val="24"/>
          <w:szCs w:val="24"/>
          <w:lang w:val="fr-FR"/>
        </w:rPr>
        <w:t xml:space="preserve">les </w:t>
      </w:r>
      <w:r w:rsidRPr="00F3048D">
        <w:rPr>
          <w:rFonts w:ascii="Arial" w:eastAsia="Calibri" w:hAnsi="Arial" w:cs="Arial"/>
          <w:sz w:val="24"/>
          <w:szCs w:val="24"/>
          <w:lang w:val="fr-FR"/>
        </w:rPr>
        <w:t xml:space="preserve">griefs qui la sous-tendent. Comme disait </w:t>
      </w:r>
      <w:r w:rsidR="00A478BC">
        <w:rPr>
          <w:rFonts w:ascii="Arial" w:eastAsia="Calibri" w:hAnsi="Arial" w:cs="Arial"/>
          <w:sz w:val="24"/>
          <w:szCs w:val="24"/>
          <w:lang w:val="fr-FR"/>
        </w:rPr>
        <w:t xml:space="preserve">Madame </w:t>
      </w:r>
      <w:r w:rsidR="00A478BC" w:rsidRPr="00A478BC">
        <w:rPr>
          <w:rFonts w:ascii="Arial" w:hAnsi="Arial" w:cs="Arial"/>
          <w:sz w:val="24"/>
          <w:szCs w:val="19"/>
          <w:lang w:val="fr-FR"/>
        </w:rPr>
        <w:t>I</w:t>
      </w:r>
      <w:r w:rsidR="00A478BC" w:rsidRPr="00A478BC">
        <w:rPr>
          <w:rFonts w:ascii="Arial" w:hAnsi="Arial" w:cs="Arial"/>
          <w:sz w:val="24"/>
          <w:szCs w:val="24"/>
          <w:lang w:val="fr-FR"/>
        </w:rPr>
        <w:t>rina Bokova</w:t>
      </w:r>
      <w:r w:rsidR="007A01CF">
        <w:rPr>
          <w:rFonts w:ascii="Arial" w:eastAsia="Calibri" w:hAnsi="Arial" w:cs="Arial"/>
          <w:sz w:val="24"/>
          <w:szCs w:val="24"/>
          <w:lang w:val="fr-FR"/>
        </w:rPr>
        <w:t xml:space="preserve">, </w:t>
      </w:r>
      <w:r w:rsidRPr="00F3048D">
        <w:rPr>
          <w:rFonts w:ascii="Arial" w:eastAsia="Calibri" w:hAnsi="Arial" w:cs="Arial"/>
          <w:sz w:val="24"/>
          <w:szCs w:val="24"/>
          <w:lang w:val="fr-FR"/>
        </w:rPr>
        <w:t>Directrice générale de l’UNESCO</w:t>
      </w:r>
      <w:r w:rsidR="007A01CF">
        <w:rPr>
          <w:rFonts w:ascii="Arial" w:eastAsia="Calibri" w:hAnsi="Arial" w:cs="Arial"/>
          <w:sz w:val="24"/>
          <w:szCs w:val="24"/>
          <w:lang w:val="fr-FR"/>
        </w:rPr>
        <w:t> </w:t>
      </w:r>
      <w:r w:rsidR="006630E3">
        <w:rPr>
          <w:rFonts w:ascii="Arial" w:eastAsia="Calibri" w:hAnsi="Arial" w:cs="Arial"/>
          <w:sz w:val="24"/>
          <w:szCs w:val="24"/>
          <w:lang w:val="fr-FR"/>
        </w:rPr>
        <w:t xml:space="preserve">: </w:t>
      </w:r>
      <w:r w:rsidR="006630E3" w:rsidRPr="00F3048D">
        <w:rPr>
          <w:rFonts w:ascii="Arial" w:eastAsia="Calibri" w:hAnsi="Arial" w:cs="Arial"/>
          <w:sz w:val="24"/>
          <w:szCs w:val="24"/>
          <w:lang w:val="fr-FR"/>
        </w:rPr>
        <w:t>«</w:t>
      </w:r>
      <w:r w:rsidRPr="00F3048D">
        <w:rPr>
          <w:rFonts w:ascii="Arial" w:eastAsia="Calibri" w:hAnsi="Arial" w:cs="Arial"/>
          <w:sz w:val="24"/>
          <w:szCs w:val="24"/>
          <w:lang w:val="fr-FR"/>
        </w:rPr>
        <w:t xml:space="preserve"> on ne naît pas extrémiste violent, on le devient, par initiation et par incitation »</w:t>
      </w:r>
      <w:r w:rsidR="006630E3">
        <w:rPr>
          <w:rStyle w:val="Appelnotedebasdep"/>
          <w:rFonts w:ascii="Arial" w:eastAsia="Calibri" w:hAnsi="Arial" w:cs="Arial"/>
          <w:sz w:val="24"/>
          <w:szCs w:val="24"/>
          <w:lang w:val="fr-FR"/>
        </w:rPr>
        <w:footnoteReference w:id="2"/>
      </w:r>
      <w:r w:rsidRPr="00F3048D">
        <w:rPr>
          <w:rFonts w:ascii="Arial" w:eastAsia="Calibri" w:hAnsi="Arial" w:cs="Arial"/>
          <w:sz w:val="24"/>
          <w:szCs w:val="24"/>
          <w:lang w:val="fr-FR"/>
        </w:rPr>
        <w:t>. On peut donc prévenir l’extrémisme violent à travers une rupture des chaines d’incitation et d’initiation</w:t>
      </w:r>
      <w:r w:rsidR="00C92A44" w:rsidRPr="00F3048D">
        <w:rPr>
          <w:rFonts w:ascii="Arial" w:eastAsia="Calibri" w:hAnsi="Arial" w:cs="Arial"/>
          <w:sz w:val="24"/>
          <w:szCs w:val="24"/>
          <w:lang w:val="fr-FR"/>
        </w:rPr>
        <w:t xml:space="preserve"> à la </w:t>
      </w:r>
      <w:r w:rsidR="00D803D4" w:rsidRPr="00F3048D">
        <w:rPr>
          <w:rFonts w:ascii="Arial" w:eastAsia="Calibri" w:hAnsi="Arial" w:cs="Arial"/>
          <w:sz w:val="24"/>
          <w:szCs w:val="24"/>
          <w:lang w:val="fr-FR"/>
        </w:rPr>
        <w:t>radicalisation,</w:t>
      </w:r>
      <w:r w:rsidRPr="00F3048D">
        <w:rPr>
          <w:rFonts w:ascii="Arial" w:eastAsia="Calibri" w:hAnsi="Arial" w:cs="Arial"/>
          <w:sz w:val="24"/>
          <w:szCs w:val="24"/>
          <w:lang w:val="fr-FR"/>
        </w:rPr>
        <w:t xml:space="preserve"> et ce, en renouvelant notre engagement patriotique, notre </w:t>
      </w:r>
      <w:r w:rsidR="00B47502">
        <w:rPr>
          <w:rFonts w:ascii="Arial" w:eastAsia="Calibri" w:hAnsi="Arial" w:cs="Arial"/>
          <w:sz w:val="24"/>
          <w:szCs w:val="24"/>
          <w:lang w:val="fr-FR"/>
        </w:rPr>
        <w:t>volonté</w:t>
      </w:r>
      <w:r w:rsidRPr="00F3048D">
        <w:rPr>
          <w:rFonts w:ascii="Arial" w:eastAsia="Calibri" w:hAnsi="Arial" w:cs="Arial"/>
          <w:sz w:val="24"/>
          <w:szCs w:val="24"/>
          <w:lang w:val="fr-FR"/>
        </w:rPr>
        <w:t xml:space="preserve"> du vivre ensemble, en cultivant le dialogue, la dignité, la tolérance et en apportant des réponses adéquates aux griefs formulés contre la République. Tout cela appelle de nouvelles manières de faire et d’agir en prenant appui sur le diagnostic établi. </w:t>
      </w:r>
      <w:r w:rsidR="00D03A12">
        <w:rPr>
          <w:rFonts w:ascii="Arial" w:eastAsia="Calibri" w:hAnsi="Arial" w:cs="Arial"/>
          <w:sz w:val="24"/>
          <w:szCs w:val="24"/>
          <w:lang w:val="fr-FR"/>
        </w:rPr>
        <w:t>Cela</w:t>
      </w:r>
      <w:r w:rsidR="00D03A12" w:rsidRPr="00D03A12">
        <w:rPr>
          <w:rFonts w:ascii="Arial" w:eastAsia="Calibri" w:hAnsi="Arial" w:cs="Arial"/>
          <w:sz w:val="24"/>
          <w:szCs w:val="24"/>
          <w:lang w:val="fr-FR"/>
        </w:rPr>
        <w:t xml:space="preserve"> s’inscrit </w:t>
      </w:r>
      <w:r w:rsidR="00D03A12">
        <w:rPr>
          <w:rFonts w:ascii="Arial" w:eastAsia="Calibri" w:hAnsi="Arial" w:cs="Arial"/>
          <w:sz w:val="24"/>
          <w:szCs w:val="24"/>
          <w:lang w:val="fr-FR"/>
        </w:rPr>
        <w:t xml:space="preserve">d’ailleurs </w:t>
      </w:r>
      <w:r w:rsidR="00D03A12" w:rsidRPr="00D03A12">
        <w:rPr>
          <w:rFonts w:ascii="Arial" w:eastAsia="Calibri" w:hAnsi="Arial" w:cs="Arial"/>
          <w:sz w:val="24"/>
          <w:szCs w:val="24"/>
          <w:lang w:val="fr-FR"/>
        </w:rPr>
        <w:t>dans la vision du Chef de l’Etat qui</w:t>
      </w:r>
      <w:r w:rsidR="007A01CF">
        <w:rPr>
          <w:rFonts w:ascii="Arial" w:eastAsia="Calibri" w:hAnsi="Arial" w:cs="Arial"/>
          <w:sz w:val="24"/>
          <w:szCs w:val="24"/>
          <w:lang w:val="fr-FR"/>
        </w:rPr>
        <w:t>,</w:t>
      </w:r>
      <w:r w:rsidR="00D03A12" w:rsidRPr="00D03A12">
        <w:rPr>
          <w:rFonts w:ascii="Arial" w:eastAsia="Calibri" w:hAnsi="Arial" w:cs="Arial"/>
          <w:sz w:val="24"/>
          <w:szCs w:val="24"/>
          <w:lang w:val="fr-FR"/>
        </w:rPr>
        <w:t xml:space="preserve"> dans son programme politique 2021-2025, s’est engagé à renforcer la résilien</w:t>
      </w:r>
      <w:r w:rsidR="00B11263">
        <w:rPr>
          <w:rFonts w:ascii="Arial" w:eastAsia="Calibri" w:hAnsi="Arial" w:cs="Arial"/>
          <w:sz w:val="24"/>
          <w:szCs w:val="24"/>
          <w:lang w:val="fr-FR"/>
        </w:rPr>
        <w:t xml:space="preserve">ce des communautés et des </w:t>
      </w:r>
      <w:r w:rsidR="00D03A12" w:rsidRPr="00D03A12">
        <w:rPr>
          <w:rFonts w:ascii="Arial" w:eastAsia="Calibri" w:hAnsi="Arial" w:cs="Arial"/>
          <w:sz w:val="24"/>
          <w:szCs w:val="24"/>
          <w:lang w:val="fr-FR"/>
        </w:rPr>
        <w:t>citoyens</w:t>
      </w:r>
      <w:r w:rsidR="00B11263">
        <w:rPr>
          <w:rFonts w:ascii="Arial" w:eastAsia="Calibri" w:hAnsi="Arial" w:cs="Arial"/>
          <w:sz w:val="24"/>
          <w:szCs w:val="24"/>
          <w:lang w:val="fr-FR"/>
        </w:rPr>
        <w:t xml:space="preserve"> burkinabè</w:t>
      </w:r>
      <w:r w:rsidR="00D03A12" w:rsidRPr="00D03A12">
        <w:rPr>
          <w:rFonts w:ascii="Arial" w:eastAsia="Calibri" w:hAnsi="Arial" w:cs="Arial"/>
          <w:sz w:val="24"/>
          <w:szCs w:val="24"/>
          <w:lang w:val="fr-FR"/>
        </w:rPr>
        <w:t xml:space="preserve"> pour parer aux risques de basculement dans l’extrémisme violent.</w:t>
      </w:r>
    </w:p>
    <w:p w14:paraId="29BF107C" w14:textId="47C0A92F" w:rsidR="003902EC" w:rsidRPr="00F3048D" w:rsidRDefault="003902EC" w:rsidP="00F3048D">
      <w:pPr>
        <w:spacing w:line="360" w:lineRule="auto"/>
        <w:rPr>
          <w:rFonts w:ascii="Arial" w:eastAsia="Calibri" w:hAnsi="Arial" w:cs="Arial"/>
          <w:sz w:val="24"/>
          <w:szCs w:val="24"/>
          <w:lang w:val="fr-FR"/>
        </w:rPr>
      </w:pPr>
      <w:r w:rsidRPr="00F3048D">
        <w:rPr>
          <w:rFonts w:ascii="Arial" w:eastAsia="Calibri" w:hAnsi="Arial" w:cs="Arial"/>
          <w:sz w:val="24"/>
          <w:szCs w:val="24"/>
          <w:lang w:val="fr-FR"/>
        </w:rPr>
        <w:t>La présente stratégie, élaborée suivant une approche participative et inclusive, grâce à l’appui de l’USAID, à travers le projet « Partenariat</w:t>
      </w:r>
      <w:r w:rsidR="00B553D5" w:rsidRPr="00F3048D">
        <w:rPr>
          <w:rFonts w:ascii="Arial" w:eastAsia="Calibri" w:hAnsi="Arial" w:cs="Arial"/>
          <w:sz w:val="24"/>
          <w:szCs w:val="24"/>
          <w:lang w:val="fr-FR"/>
        </w:rPr>
        <w:t>s</w:t>
      </w:r>
      <w:r w:rsidRPr="00F3048D">
        <w:rPr>
          <w:rFonts w:ascii="Arial" w:eastAsia="Calibri" w:hAnsi="Arial" w:cs="Arial"/>
          <w:sz w:val="24"/>
          <w:szCs w:val="24"/>
          <w:lang w:val="fr-FR"/>
        </w:rPr>
        <w:t xml:space="preserve"> </w:t>
      </w:r>
      <w:r w:rsidR="00B553D5" w:rsidRPr="00F3048D">
        <w:rPr>
          <w:rFonts w:ascii="Arial" w:eastAsia="Calibri" w:hAnsi="Arial" w:cs="Arial"/>
          <w:sz w:val="24"/>
          <w:szCs w:val="24"/>
          <w:lang w:val="fr-FR"/>
        </w:rPr>
        <w:t>P</w:t>
      </w:r>
      <w:r w:rsidRPr="00F3048D">
        <w:rPr>
          <w:rFonts w:ascii="Arial" w:eastAsia="Calibri" w:hAnsi="Arial" w:cs="Arial"/>
          <w:sz w:val="24"/>
          <w:szCs w:val="24"/>
          <w:lang w:val="fr-FR"/>
        </w:rPr>
        <w:t xml:space="preserve">our la </w:t>
      </w:r>
      <w:r w:rsidR="00EF141A" w:rsidRPr="00F3048D">
        <w:rPr>
          <w:rFonts w:ascii="Arial" w:eastAsia="Calibri" w:hAnsi="Arial" w:cs="Arial"/>
          <w:sz w:val="24"/>
          <w:szCs w:val="24"/>
          <w:lang w:val="fr-FR"/>
        </w:rPr>
        <w:t>P</w:t>
      </w:r>
      <w:r w:rsidRPr="00F3048D">
        <w:rPr>
          <w:rFonts w:ascii="Arial" w:eastAsia="Calibri" w:hAnsi="Arial" w:cs="Arial"/>
          <w:sz w:val="24"/>
          <w:szCs w:val="24"/>
          <w:lang w:val="fr-FR"/>
        </w:rPr>
        <w:t xml:space="preserve">aix », constitue une référence de nos actions futures pour </w:t>
      </w:r>
      <w:r w:rsidR="00C355F4" w:rsidRPr="00F3048D">
        <w:rPr>
          <w:rFonts w:ascii="Arial" w:eastAsia="Calibri" w:hAnsi="Arial" w:cs="Arial"/>
          <w:sz w:val="24"/>
          <w:szCs w:val="24"/>
          <w:lang w:val="fr-FR"/>
        </w:rPr>
        <w:t>prévenir</w:t>
      </w:r>
      <w:r w:rsidR="00EF141A" w:rsidRPr="00F3048D">
        <w:rPr>
          <w:rFonts w:ascii="Arial" w:eastAsia="Calibri" w:hAnsi="Arial" w:cs="Arial"/>
          <w:sz w:val="24"/>
          <w:szCs w:val="24"/>
          <w:lang w:val="fr-FR"/>
        </w:rPr>
        <w:t xml:space="preserve"> </w:t>
      </w:r>
      <w:r w:rsidRPr="00F3048D">
        <w:rPr>
          <w:rFonts w:ascii="Arial" w:eastAsia="Calibri" w:hAnsi="Arial" w:cs="Arial"/>
          <w:sz w:val="24"/>
          <w:szCs w:val="24"/>
          <w:lang w:val="fr-FR"/>
        </w:rPr>
        <w:t>la radicalisation et l’extrémisme violent</w:t>
      </w:r>
      <w:r w:rsidR="00C05B77" w:rsidRPr="00F3048D">
        <w:rPr>
          <w:rFonts w:ascii="Arial" w:eastAsia="Calibri" w:hAnsi="Arial" w:cs="Arial"/>
          <w:sz w:val="24"/>
          <w:szCs w:val="24"/>
          <w:lang w:val="fr-FR"/>
        </w:rPr>
        <w:t xml:space="preserve"> sur l’ensemble du territoire</w:t>
      </w:r>
      <w:r w:rsidRPr="00F3048D">
        <w:rPr>
          <w:rFonts w:ascii="Arial" w:eastAsia="Calibri" w:hAnsi="Arial" w:cs="Arial"/>
          <w:sz w:val="24"/>
          <w:szCs w:val="24"/>
          <w:lang w:val="fr-FR"/>
        </w:rPr>
        <w:t xml:space="preserve">. </w:t>
      </w:r>
      <w:r w:rsidR="00B11263">
        <w:rPr>
          <w:rFonts w:ascii="Arial" w:eastAsia="Calibri" w:hAnsi="Arial" w:cs="Arial"/>
          <w:sz w:val="24"/>
          <w:szCs w:val="24"/>
          <w:lang w:val="fr-FR"/>
        </w:rPr>
        <w:t xml:space="preserve">C’est un document de politique à </w:t>
      </w:r>
      <w:r w:rsidR="00B160F1">
        <w:rPr>
          <w:rFonts w:ascii="Arial" w:eastAsia="Calibri" w:hAnsi="Arial" w:cs="Arial"/>
          <w:sz w:val="24"/>
          <w:szCs w:val="24"/>
          <w:lang w:val="fr-FR"/>
        </w:rPr>
        <w:t xml:space="preserve"> vocation transversale. Il</w:t>
      </w:r>
      <w:r w:rsidR="00B11263">
        <w:rPr>
          <w:rFonts w:ascii="Arial" w:eastAsia="Calibri" w:hAnsi="Arial" w:cs="Arial"/>
          <w:sz w:val="24"/>
          <w:szCs w:val="24"/>
          <w:lang w:val="fr-FR"/>
        </w:rPr>
        <w:t xml:space="preserve"> servira </w:t>
      </w:r>
      <w:r w:rsidR="00B11263">
        <w:rPr>
          <w:rFonts w:ascii="Arial" w:eastAsia="Calibri" w:hAnsi="Arial" w:cs="Arial"/>
          <w:sz w:val="24"/>
          <w:szCs w:val="24"/>
          <w:lang w:val="fr-FR"/>
        </w:rPr>
        <w:lastRenderedPageBreak/>
        <w:t>de boussole pour l’ensemble des départements ministériels et acteurs de prévention de la radicalisation et de l’extrémisme violent.</w:t>
      </w:r>
      <w:r w:rsidR="00B160F1">
        <w:rPr>
          <w:rFonts w:ascii="Arial" w:eastAsia="Calibri" w:hAnsi="Arial" w:cs="Arial"/>
          <w:sz w:val="24"/>
          <w:szCs w:val="24"/>
          <w:lang w:val="fr-FR"/>
        </w:rPr>
        <w:t xml:space="preserve"> Il </w:t>
      </w:r>
      <w:r w:rsidR="00DF5A9E">
        <w:rPr>
          <w:rFonts w:ascii="Arial" w:eastAsia="Calibri" w:hAnsi="Arial" w:cs="Arial"/>
          <w:sz w:val="24"/>
          <w:szCs w:val="24"/>
          <w:lang w:val="fr-FR"/>
        </w:rPr>
        <w:t xml:space="preserve">accorde une place importante aux femmes, </w:t>
      </w:r>
      <w:r w:rsidR="009A7DF1">
        <w:rPr>
          <w:rFonts w:ascii="Arial" w:eastAsia="Calibri" w:hAnsi="Arial" w:cs="Arial"/>
          <w:sz w:val="24"/>
          <w:szCs w:val="24"/>
          <w:lang w:val="fr-FR"/>
        </w:rPr>
        <w:t xml:space="preserve">aux </w:t>
      </w:r>
      <w:r w:rsidR="00DF5A9E">
        <w:rPr>
          <w:rFonts w:ascii="Arial" w:eastAsia="Calibri" w:hAnsi="Arial" w:cs="Arial"/>
          <w:sz w:val="24"/>
          <w:szCs w:val="24"/>
          <w:lang w:val="fr-FR"/>
        </w:rPr>
        <w:t xml:space="preserve">jeunes et </w:t>
      </w:r>
      <w:r w:rsidR="009A7DF1">
        <w:rPr>
          <w:rFonts w:ascii="Arial" w:eastAsia="Calibri" w:hAnsi="Arial" w:cs="Arial"/>
          <w:sz w:val="24"/>
          <w:szCs w:val="24"/>
          <w:lang w:val="fr-FR"/>
        </w:rPr>
        <w:t xml:space="preserve">aux </w:t>
      </w:r>
      <w:r w:rsidR="00DF5A9E">
        <w:rPr>
          <w:rFonts w:ascii="Arial" w:eastAsia="Calibri" w:hAnsi="Arial" w:cs="Arial"/>
          <w:sz w:val="24"/>
          <w:szCs w:val="24"/>
          <w:lang w:val="fr-FR"/>
        </w:rPr>
        <w:t>communautés dans la prévention de l’extrémisme violent.</w:t>
      </w:r>
    </w:p>
    <w:p w14:paraId="38134255" w14:textId="77777777" w:rsidR="00E44602" w:rsidRPr="00F3048D" w:rsidRDefault="003902EC" w:rsidP="00F3048D">
      <w:pPr>
        <w:spacing w:line="360" w:lineRule="auto"/>
        <w:rPr>
          <w:rFonts w:ascii="Arial" w:eastAsia="Calibri" w:hAnsi="Arial" w:cs="Arial"/>
          <w:sz w:val="24"/>
          <w:szCs w:val="24"/>
          <w:lang w:val="fr-FR"/>
        </w:rPr>
      </w:pPr>
      <w:r w:rsidRPr="00F3048D">
        <w:rPr>
          <w:rFonts w:ascii="Arial" w:eastAsia="Calibri" w:hAnsi="Arial" w:cs="Arial"/>
          <w:sz w:val="24"/>
          <w:szCs w:val="24"/>
          <w:lang w:val="fr-FR"/>
        </w:rPr>
        <w:t>Se fondant sur les aspirations réelles des populations des treize régions du Burkina Faso, les actions qui découleront du présent document nous permettront de retrouver une nation unie, prospère et solidaire, d’ici à 2030.</w:t>
      </w:r>
    </w:p>
    <w:p w14:paraId="1C3A236E" w14:textId="29C2E23C" w:rsidR="003902EC" w:rsidRPr="00F3048D" w:rsidRDefault="003902EC" w:rsidP="00F3048D">
      <w:pPr>
        <w:spacing w:line="360" w:lineRule="auto"/>
        <w:rPr>
          <w:rFonts w:ascii="Arial" w:eastAsia="Calibri" w:hAnsi="Arial" w:cs="Arial"/>
          <w:sz w:val="24"/>
          <w:szCs w:val="24"/>
          <w:lang w:val="fr-FR"/>
        </w:rPr>
      </w:pPr>
    </w:p>
    <w:p w14:paraId="03E1C810" w14:textId="7A4797AF" w:rsidR="003902EC" w:rsidRPr="00C30650" w:rsidRDefault="00C30650" w:rsidP="00F3048D">
      <w:pPr>
        <w:spacing w:after="0" w:line="360" w:lineRule="auto"/>
        <w:jc w:val="right"/>
        <w:rPr>
          <w:rFonts w:ascii="Arial" w:hAnsi="Arial" w:cs="Arial"/>
          <w:b/>
          <w:bCs/>
          <w:sz w:val="24"/>
          <w:szCs w:val="24"/>
          <w:lang w:val="fr-FR"/>
        </w:rPr>
      </w:pPr>
      <w:r w:rsidRPr="00C30650">
        <w:rPr>
          <w:rFonts w:ascii="Arial" w:hAnsi="Arial" w:cs="Arial"/>
          <w:b/>
          <w:bCs/>
          <w:sz w:val="24"/>
          <w:szCs w:val="24"/>
          <w:lang w:val="fr-FR"/>
        </w:rPr>
        <w:t>Dr Zépherin DIABRE</w:t>
      </w:r>
    </w:p>
    <w:p w14:paraId="0442FDF8" w14:textId="37DB57D2" w:rsidR="00C30650" w:rsidRPr="00C30650" w:rsidRDefault="004B17BC" w:rsidP="00C30650">
      <w:pPr>
        <w:spacing w:after="0" w:line="360" w:lineRule="auto"/>
        <w:jc w:val="right"/>
        <w:rPr>
          <w:rFonts w:ascii="Arial" w:hAnsi="Arial" w:cs="Arial"/>
          <w:i/>
          <w:iCs/>
          <w:sz w:val="24"/>
          <w:szCs w:val="24"/>
          <w:lang w:val="fr-FR"/>
        </w:rPr>
      </w:pPr>
      <w:r w:rsidRPr="00C30650">
        <w:rPr>
          <w:rFonts w:ascii="Arial" w:hAnsi="Arial" w:cs="Arial"/>
          <w:i/>
          <w:iCs/>
          <w:sz w:val="24"/>
          <w:szCs w:val="24"/>
          <w:lang w:val="fr-FR"/>
        </w:rPr>
        <w:t>Ministre d’État, Ministre</w:t>
      </w:r>
      <w:r w:rsidR="00855AF9">
        <w:rPr>
          <w:rFonts w:ascii="Arial" w:hAnsi="Arial" w:cs="Arial"/>
          <w:i/>
          <w:iCs/>
          <w:sz w:val="24"/>
          <w:szCs w:val="24"/>
          <w:lang w:val="fr-FR"/>
        </w:rPr>
        <w:t xml:space="preserve"> chargé</w:t>
      </w:r>
      <w:r w:rsidRPr="00C30650">
        <w:rPr>
          <w:rFonts w:ascii="Arial" w:hAnsi="Arial" w:cs="Arial"/>
          <w:i/>
          <w:iCs/>
          <w:sz w:val="24"/>
          <w:szCs w:val="24"/>
          <w:lang w:val="fr-FR"/>
        </w:rPr>
        <w:t xml:space="preserve"> de l</w:t>
      </w:r>
      <w:r w:rsidR="00C30650" w:rsidRPr="00C30650">
        <w:rPr>
          <w:rFonts w:ascii="Arial" w:hAnsi="Arial" w:cs="Arial"/>
          <w:i/>
          <w:iCs/>
          <w:sz w:val="24"/>
          <w:szCs w:val="24"/>
          <w:lang w:val="fr-FR"/>
        </w:rPr>
        <w:t xml:space="preserve">a </w:t>
      </w:r>
      <w:r w:rsidR="00855AF9">
        <w:rPr>
          <w:rFonts w:ascii="Arial" w:hAnsi="Arial" w:cs="Arial"/>
          <w:i/>
          <w:iCs/>
          <w:sz w:val="24"/>
          <w:szCs w:val="24"/>
          <w:lang w:val="fr-FR"/>
        </w:rPr>
        <w:t>R</w:t>
      </w:r>
      <w:r w:rsidR="00C30650" w:rsidRPr="00C30650">
        <w:rPr>
          <w:rFonts w:ascii="Arial" w:hAnsi="Arial" w:cs="Arial"/>
          <w:i/>
          <w:iCs/>
          <w:sz w:val="24"/>
          <w:szCs w:val="24"/>
          <w:lang w:val="fr-FR"/>
        </w:rPr>
        <w:t xml:space="preserve">éconciliation </w:t>
      </w:r>
    </w:p>
    <w:p w14:paraId="258BC155" w14:textId="41346363" w:rsidR="004B17BC" w:rsidRPr="00C30650" w:rsidRDefault="00855AF9" w:rsidP="00C30650">
      <w:pPr>
        <w:spacing w:after="0" w:line="360" w:lineRule="auto"/>
        <w:jc w:val="right"/>
        <w:rPr>
          <w:rFonts w:ascii="Arial" w:hAnsi="Arial" w:cs="Arial"/>
          <w:i/>
          <w:iCs/>
          <w:sz w:val="24"/>
          <w:szCs w:val="24"/>
          <w:lang w:val="fr-FR"/>
        </w:rPr>
      </w:pPr>
      <w:r>
        <w:rPr>
          <w:rFonts w:ascii="Arial" w:hAnsi="Arial" w:cs="Arial"/>
          <w:i/>
          <w:iCs/>
          <w:sz w:val="24"/>
          <w:szCs w:val="24"/>
          <w:lang w:val="fr-FR"/>
        </w:rPr>
        <w:t>N</w:t>
      </w:r>
      <w:r w:rsidR="00B82265" w:rsidRPr="00C30650">
        <w:rPr>
          <w:rFonts w:ascii="Arial" w:hAnsi="Arial" w:cs="Arial"/>
          <w:i/>
          <w:iCs/>
          <w:sz w:val="24"/>
          <w:szCs w:val="24"/>
          <w:lang w:val="fr-FR"/>
        </w:rPr>
        <w:t>ationale</w:t>
      </w:r>
      <w:r w:rsidR="00B82265">
        <w:rPr>
          <w:rFonts w:ascii="Arial" w:hAnsi="Arial" w:cs="Arial"/>
          <w:i/>
          <w:iCs/>
          <w:sz w:val="24"/>
          <w:szCs w:val="24"/>
          <w:lang w:val="fr-FR"/>
        </w:rPr>
        <w:t xml:space="preserve"> et de la Cohésion </w:t>
      </w:r>
      <w:r w:rsidR="009A7DF1">
        <w:rPr>
          <w:rFonts w:ascii="Arial" w:hAnsi="Arial" w:cs="Arial"/>
          <w:i/>
          <w:iCs/>
          <w:sz w:val="24"/>
          <w:szCs w:val="24"/>
          <w:lang w:val="fr-FR"/>
        </w:rPr>
        <w:t>s</w:t>
      </w:r>
      <w:r w:rsidR="004B17BC" w:rsidRPr="00C30650">
        <w:rPr>
          <w:rFonts w:ascii="Arial" w:hAnsi="Arial" w:cs="Arial"/>
          <w:i/>
          <w:iCs/>
          <w:sz w:val="24"/>
          <w:szCs w:val="24"/>
          <w:lang w:val="fr-FR"/>
        </w:rPr>
        <w:t>ociale</w:t>
      </w:r>
    </w:p>
    <w:p w14:paraId="6279B956" w14:textId="77777777" w:rsidR="003902EC" w:rsidRPr="00036D22" w:rsidRDefault="003902EC" w:rsidP="00F3048D">
      <w:pPr>
        <w:spacing w:after="0" w:line="360" w:lineRule="auto"/>
        <w:jc w:val="right"/>
        <w:rPr>
          <w:rFonts w:ascii="Arial" w:hAnsi="Arial" w:cs="Arial"/>
          <w:i/>
          <w:iCs/>
          <w:sz w:val="24"/>
          <w:szCs w:val="24"/>
          <w:lang w:val="fr-FR"/>
        </w:rPr>
      </w:pPr>
      <w:r w:rsidRPr="00C30650">
        <w:rPr>
          <w:rFonts w:ascii="Arial" w:hAnsi="Arial" w:cs="Arial"/>
          <w:i/>
          <w:iCs/>
          <w:sz w:val="24"/>
          <w:szCs w:val="24"/>
          <w:lang w:val="fr-FR"/>
        </w:rPr>
        <w:t>Officier de l’Ordre de l’Etalon</w:t>
      </w:r>
    </w:p>
    <w:p w14:paraId="5D33BE25" w14:textId="77777777" w:rsidR="004C6A27" w:rsidRPr="00F3048D" w:rsidRDefault="004C6A27" w:rsidP="00F3048D">
      <w:pPr>
        <w:spacing w:after="0" w:line="360" w:lineRule="auto"/>
        <w:jc w:val="right"/>
        <w:rPr>
          <w:rFonts w:ascii="Arial" w:hAnsi="Arial" w:cs="Arial"/>
          <w:sz w:val="24"/>
          <w:szCs w:val="24"/>
          <w:lang w:val="fr-FR"/>
        </w:rPr>
      </w:pPr>
      <w:bookmarkStart w:id="14" w:name="_Hlk46757073"/>
    </w:p>
    <w:p w14:paraId="25DB10DE" w14:textId="0B307636" w:rsidR="004C6A27" w:rsidRPr="00F3048D" w:rsidRDefault="004C6A27" w:rsidP="00F3048D">
      <w:pPr>
        <w:spacing w:after="0" w:line="360" w:lineRule="auto"/>
        <w:jc w:val="right"/>
        <w:rPr>
          <w:rFonts w:ascii="Arial" w:hAnsi="Arial" w:cs="Arial"/>
          <w:sz w:val="24"/>
          <w:szCs w:val="24"/>
        </w:rPr>
        <w:sectPr w:rsidR="004C6A27" w:rsidRPr="00F3048D" w:rsidSect="007D23CF">
          <w:headerReference w:type="first" r:id="rId21"/>
          <w:pgSz w:w="11906" w:h="16838" w:code="9"/>
          <w:pgMar w:top="1701" w:right="851" w:bottom="1701" w:left="1701" w:header="709" w:footer="709" w:gutter="0"/>
          <w:cols w:space="708"/>
          <w:titlePg/>
          <w:docGrid w:linePitch="360"/>
        </w:sectPr>
      </w:pPr>
    </w:p>
    <w:p w14:paraId="36286D0F" w14:textId="77777777" w:rsidR="00E939B0" w:rsidRPr="00E939B0" w:rsidRDefault="00E939B0" w:rsidP="00E939B0">
      <w:pPr>
        <w:pStyle w:val="Titre1"/>
        <w:shd w:val="clear" w:color="auto" w:fill="00B050"/>
        <w:spacing w:line="360" w:lineRule="auto"/>
        <w:jc w:val="center"/>
        <w:rPr>
          <w:rFonts w:ascii="Arial" w:eastAsia="Times New Roman" w:hAnsi="Arial" w:cs="Arial"/>
          <w:color w:val="auto"/>
          <w:sz w:val="32"/>
          <w:szCs w:val="32"/>
          <w:lang w:val="fr-FR"/>
        </w:rPr>
      </w:pPr>
      <w:bookmarkStart w:id="15" w:name="_Toc64558226"/>
      <w:bookmarkEnd w:id="12"/>
      <w:bookmarkEnd w:id="13"/>
      <w:r w:rsidRPr="00E939B0">
        <w:rPr>
          <w:rFonts w:ascii="Arial" w:eastAsia="Times New Roman" w:hAnsi="Arial" w:cs="Arial"/>
          <w:color w:val="auto"/>
          <w:sz w:val="32"/>
          <w:szCs w:val="32"/>
          <w:lang w:val="fr-FR"/>
        </w:rPr>
        <w:lastRenderedPageBreak/>
        <w:t>RESUME EXECUTIF</w:t>
      </w:r>
      <w:bookmarkEnd w:id="15"/>
    </w:p>
    <w:p w14:paraId="54624161" w14:textId="162F7857" w:rsidR="00BC646A" w:rsidRDefault="00BC646A" w:rsidP="00AC5FA2">
      <w:pPr>
        <w:spacing w:line="360" w:lineRule="auto"/>
        <w:jc w:val="center"/>
        <w:rPr>
          <w:rFonts w:ascii="Arial" w:hAnsi="Arial" w:cs="Arial"/>
          <w:b/>
          <w:sz w:val="28"/>
          <w:szCs w:val="24"/>
        </w:rPr>
      </w:pPr>
    </w:p>
    <w:p w14:paraId="24053C9A" w14:textId="6E39D1B7" w:rsidR="00EA14D1" w:rsidRPr="00F3048D" w:rsidRDefault="003902EC" w:rsidP="00F3048D">
      <w:pPr>
        <w:spacing w:line="360" w:lineRule="auto"/>
        <w:rPr>
          <w:rFonts w:ascii="Arial" w:hAnsi="Arial" w:cs="Arial"/>
          <w:sz w:val="24"/>
          <w:szCs w:val="24"/>
        </w:rPr>
      </w:pPr>
      <w:r w:rsidRPr="00F3048D">
        <w:rPr>
          <w:rFonts w:ascii="Arial" w:hAnsi="Arial" w:cs="Arial"/>
          <w:sz w:val="24"/>
          <w:szCs w:val="24"/>
        </w:rPr>
        <w:t xml:space="preserve">Par délibération du Conseil des Ministres en date du 25 avril 2018, le Gouvernement du Burkina Faso a autorisé le Ministère de l’Administration Territoriale, de la Décentralisation et de la Cohésion Sociale (MATDC) à conduire un processus de formulation d’une </w:t>
      </w:r>
      <w:r w:rsidR="003B2F7B">
        <w:rPr>
          <w:rFonts w:ascii="Arial" w:hAnsi="Arial" w:cs="Arial"/>
          <w:sz w:val="24"/>
          <w:szCs w:val="24"/>
        </w:rPr>
        <w:t>S</w:t>
      </w:r>
      <w:r w:rsidR="00C05B77" w:rsidRPr="00F3048D">
        <w:rPr>
          <w:rFonts w:ascii="Arial" w:hAnsi="Arial" w:cs="Arial"/>
          <w:sz w:val="24"/>
          <w:szCs w:val="24"/>
        </w:rPr>
        <w:t xml:space="preserve">tratégie </w:t>
      </w:r>
      <w:r w:rsidR="009A7DF1">
        <w:rPr>
          <w:rFonts w:ascii="Arial" w:hAnsi="Arial" w:cs="Arial"/>
          <w:sz w:val="24"/>
          <w:szCs w:val="24"/>
        </w:rPr>
        <w:t>n</w:t>
      </w:r>
      <w:r w:rsidR="00C05B77" w:rsidRPr="00F3048D">
        <w:rPr>
          <w:rFonts w:ascii="Arial" w:hAnsi="Arial" w:cs="Arial"/>
          <w:sz w:val="24"/>
          <w:szCs w:val="24"/>
        </w:rPr>
        <w:t>ational</w:t>
      </w:r>
      <w:r w:rsidR="00AA6E0A" w:rsidRPr="00F3048D">
        <w:rPr>
          <w:rFonts w:ascii="Arial" w:hAnsi="Arial" w:cs="Arial"/>
          <w:sz w:val="24"/>
          <w:szCs w:val="24"/>
        </w:rPr>
        <w:t>e</w:t>
      </w:r>
      <w:r w:rsidR="00C05B77" w:rsidRPr="00F3048D">
        <w:rPr>
          <w:rFonts w:ascii="Arial" w:hAnsi="Arial" w:cs="Arial"/>
          <w:sz w:val="24"/>
          <w:szCs w:val="24"/>
        </w:rPr>
        <w:t xml:space="preserve"> de</w:t>
      </w:r>
      <w:r w:rsidR="00B82265">
        <w:rPr>
          <w:rFonts w:ascii="Arial" w:hAnsi="Arial" w:cs="Arial"/>
          <w:sz w:val="24"/>
          <w:szCs w:val="24"/>
        </w:rPr>
        <w:t xml:space="preserve"> prévention</w:t>
      </w:r>
      <w:r w:rsidR="00DF5A9E">
        <w:rPr>
          <w:rFonts w:ascii="Arial" w:hAnsi="Arial" w:cs="Arial"/>
          <w:sz w:val="24"/>
          <w:szCs w:val="24"/>
        </w:rPr>
        <w:t xml:space="preserve"> et de lutte </w:t>
      </w:r>
      <w:r w:rsidR="00593A7D">
        <w:rPr>
          <w:rFonts w:ascii="Arial" w:hAnsi="Arial" w:cs="Arial"/>
          <w:sz w:val="24"/>
          <w:szCs w:val="24"/>
        </w:rPr>
        <w:t xml:space="preserve">contre </w:t>
      </w:r>
      <w:r w:rsidR="00593A7D" w:rsidRPr="00F3048D">
        <w:rPr>
          <w:rFonts w:ascii="Arial" w:hAnsi="Arial" w:cs="Arial"/>
          <w:sz w:val="24"/>
          <w:szCs w:val="24"/>
        </w:rPr>
        <w:t>la</w:t>
      </w:r>
      <w:r w:rsidR="00C05B77" w:rsidRPr="00F3048D">
        <w:rPr>
          <w:rFonts w:ascii="Arial" w:hAnsi="Arial" w:cs="Arial"/>
          <w:sz w:val="24"/>
          <w:szCs w:val="24"/>
        </w:rPr>
        <w:t xml:space="preserve"> </w:t>
      </w:r>
      <w:r w:rsidR="009A7DF1">
        <w:rPr>
          <w:rFonts w:ascii="Arial" w:hAnsi="Arial" w:cs="Arial"/>
          <w:sz w:val="24"/>
          <w:szCs w:val="24"/>
        </w:rPr>
        <w:t>r</w:t>
      </w:r>
      <w:r w:rsidR="00C05B77" w:rsidRPr="00F3048D">
        <w:rPr>
          <w:rFonts w:ascii="Arial" w:hAnsi="Arial" w:cs="Arial"/>
          <w:sz w:val="24"/>
          <w:szCs w:val="24"/>
        </w:rPr>
        <w:t>adicalisation et l’</w:t>
      </w:r>
      <w:r w:rsidR="009A7DF1">
        <w:rPr>
          <w:rFonts w:ascii="Arial" w:hAnsi="Arial" w:cs="Arial"/>
          <w:sz w:val="24"/>
          <w:szCs w:val="24"/>
        </w:rPr>
        <w:t>e</w:t>
      </w:r>
      <w:r w:rsidR="00C05B77" w:rsidRPr="00F3048D">
        <w:rPr>
          <w:rFonts w:ascii="Arial" w:hAnsi="Arial" w:cs="Arial"/>
          <w:sz w:val="24"/>
          <w:szCs w:val="24"/>
        </w:rPr>
        <w:t xml:space="preserve">xtrémisme </w:t>
      </w:r>
      <w:r w:rsidR="009A7DF1">
        <w:rPr>
          <w:rFonts w:ascii="Arial" w:hAnsi="Arial" w:cs="Arial"/>
          <w:sz w:val="24"/>
          <w:szCs w:val="24"/>
        </w:rPr>
        <w:t>v</w:t>
      </w:r>
      <w:r w:rsidR="00C05B77" w:rsidRPr="00F3048D">
        <w:rPr>
          <w:rFonts w:ascii="Arial" w:hAnsi="Arial" w:cs="Arial"/>
          <w:sz w:val="24"/>
          <w:szCs w:val="24"/>
        </w:rPr>
        <w:t>iolent (</w:t>
      </w:r>
      <w:r w:rsidRPr="00F3048D">
        <w:rPr>
          <w:rFonts w:ascii="Arial" w:hAnsi="Arial" w:cs="Arial"/>
          <w:sz w:val="24"/>
          <w:szCs w:val="24"/>
        </w:rPr>
        <w:t>SNPREV</w:t>
      </w:r>
      <w:r w:rsidR="00C05B77" w:rsidRPr="00F3048D">
        <w:rPr>
          <w:rFonts w:ascii="Arial" w:hAnsi="Arial" w:cs="Arial"/>
          <w:sz w:val="24"/>
          <w:szCs w:val="24"/>
        </w:rPr>
        <w:t>)</w:t>
      </w:r>
      <w:r w:rsidRPr="00F3048D">
        <w:rPr>
          <w:rFonts w:ascii="Arial" w:hAnsi="Arial" w:cs="Arial"/>
          <w:sz w:val="24"/>
          <w:szCs w:val="24"/>
        </w:rPr>
        <w:t xml:space="preserve">. </w:t>
      </w:r>
      <w:r w:rsidR="00AA6E0A" w:rsidRPr="00F3048D">
        <w:rPr>
          <w:rFonts w:ascii="Arial" w:hAnsi="Arial" w:cs="Arial"/>
          <w:sz w:val="24"/>
          <w:szCs w:val="24"/>
        </w:rPr>
        <w:t xml:space="preserve"> </w:t>
      </w:r>
      <w:r w:rsidR="00BD1552">
        <w:rPr>
          <w:rFonts w:ascii="Arial" w:hAnsi="Arial" w:cs="Arial"/>
          <w:sz w:val="24"/>
          <w:szCs w:val="24"/>
        </w:rPr>
        <w:t xml:space="preserve">De façon opérationnelle, le processus de formulation de la SNPREV a été lancé le 19 juin 2018 à Ouagadougou. </w:t>
      </w:r>
      <w:r w:rsidR="00EA14D1" w:rsidRPr="00F3048D">
        <w:rPr>
          <w:rFonts w:ascii="Arial" w:hAnsi="Arial" w:cs="Arial"/>
          <w:sz w:val="24"/>
          <w:szCs w:val="24"/>
        </w:rPr>
        <w:t>En vue de mener à bien ce travail, le MATD</w:t>
      </w:r>
      <w:r w:rsidR="00B7203F" w:rsidRPr="00F3048D">
        <w:rPr>
          <w:rFonts w:ascii="Arial" w:hAnsi="Arial" w:cs="Arial"/>
          <w:sz w:val="24"/>
          <w:szCs w:val="24"/>
        </w:rPr>
        <w:t xml:space="preserve">C </w:t>
      </w:r>
      <w:r w:rsidR="00EA14D1" w:rsidRPr="00F3048D">
        <w:rPr>
          <w:rFonts w:ascii="Arial" w:hAnsi="Arial" w:cs="Arial"/>
          <w:sz w:val="24"/>
          <w:szCs w:val="24"/>
        </w:rPr>
        <w:t xml:space="preserve">s’est </w:t>
      </w:r>
      <w:r w:rsidR="00C56AA4" w:rsidRPr="00F3048D">
        <w:rPr>
          <w:rFonts w:ascii="Arial" w:hAnsi="Arial" w:cs="Arial"/>
          <w:sz w:val="24"/>
          <w:szCs w:val="24"/>
        </w:rPr>
        <w:t>fond</w:t>
      </w:r>
      <w:r w:rsidR="00EA14D1" w:rsidRPr="00F3048D">
        <w:rPr>
          <w:rFonts w:ascii="Arial" w:hAnsi="Arial" w:cs="Arial"/>
          <w:sz w:val="24"/>
          <w:szCs w:val="24"/>
        </w:rPr>
        <w:t xml:space="preserve">é </w:t>
      </w:r>
      <w:r w:rsidR="00C56AA4" w:rsidRPr="00F3048D">
        <w:rPr>
          <w:rFonts w:ascii="Arial" w:hAnsi="Arial" w:cs="Arial"/>
          <w:sz w:val="24"/>
          <w:szCs w:val="24"/>
        </w:rPr>
        <w:t xml:space="preserve">sur </w:t>
      </w:r>
      <w:r w:rsidR="00EA14D1" w:rsidRPr="00F3048D">
        <w:rPr>
          <w:rFonts w:ascii="Arial" w:hAnsi="Arial" w:cs="Arial"/>
          <w:sz w:val="24"/>
          <w:szCs w:val="24"/>
        </w:rPr>
        <w:t xml:space="preserve">le </w:t>
      </w:r>
      <w:r w:rsidR="009A7DF1">
        <w:rPr>
          <w:rFonts w:ascii="Arial" w:hAnsi="Arial" w:cs="Arial"/>
          <w:sz w:val="24"/>
          <w:szCs w:val="24"/>
        </w:rPr>
        <w:t>G</w:t>
      </w:r>
      <w:r w:rsidR="00C56AA4" w:rsidRPr="00F3048D">
        <w:rPr>
          <w:rFonts w:ascii="Arial" w:hAnsi="Arial" w:cs="Arial"/>
          <w:sz w:val="24"/>
          <w:szCs w:val="24"/>
        </w:rPr>
        <w:t>uide rég</w:t>
      </w:r>
      <w:r w:rsidR="00B82265">
        <w:rPr>
          <w:rFonts w:ascii="Arial" w:hAnsi="Arial" w:cs="Arial"/>
          <w:sz w:val="24"/>
          <w:szCs w:val="24"/>
        </w:rPr>
        <w:t xml:space="preserve">ional du G5 Sahel de </w:t>
      </w:r>
      <w:r w:rsidR="009A7DF1">
        <w:rPr>
          <w:rFonts w:ascii="Arial" w:hAnsi="Arial" w:cs="Arial"/>
          <w:sz w:val="24"/>
          <w:szCs w:val="24"/>
        </w:rPr>
        <w:t>p</w:t>
      </w:r>
      <w:r w:rsidR="00B82265">
        <w:rPr>
          <w:rFonts w:ascii="Arial" w:hAnsi="Arial" w:cs="Arial"/>
          <w:sz w:val="24"/>
          <w:szCs w:val="24"/>
        </w:rPr>
        <w:t xml:space="preserve">révention </w:t>
      </w:r>
      <w:r w:rsidR="00C56AA4" w:rsidRPr="00F3048D">
        <w:rPr>
          <w:rFonts w:ascii="Arial" w:hAnsi="Arial" w:cs="Arial"/>
          <w:sz w:val="24"/>
          <w:szCs w:val="24"/>
        </w:rPr>
        <w:t xml:space="preserve">de la </w:t>
      </w:r>
      <w:r w:rsidR="009A7DF1">
        <w:rPr>
          <w:rFonts w:ascii="Arial" w:hAnsi="Arial" w:cs="Arial"/>
          <w:sz w:val="24"/>
          <w:szCs w:val="24"/>
        </w:rPr>
        <w:t>r</w:t>
      </w:r>
      <w:r w:rsidR="00C56AA4" w:rsidRPr="00F3048D">
        <w:rPr>
          <w:rFonts w:ascii="Arial" w:hAnsi="Arial" w:cs="Arial"/>
          <w:sz w:val="24"/>
          <w:szCs w:val="24"/>
        </w:rPr>
        <w:t>adicalisation et de l’</w:t>
      </w:r>
      <w:r w:rsidR="009A7DF1">
        <w:rPr>
          <w:rFonts w:ascii="Arial" w:hAnsi="Arial" w:cs="Arial"/>
          <w:sz w:val="24"/>
          <w:szCs w:val="24"/>
        </w:rPr>
        <w:t>e</w:t>
      </w:r>
      <w:r w:rsidR="00C56AA4" w:rsidRPr="00F3048D">
        <w:rPr>
          <w:rFonts w:ascii="Arial" w:hAnsi="Arial" w:cs="Arial"/>
          <w:sz w:val="24"/>
          <w:szCs w:val="24"/>
        </w:rPr>
        <w:t xml:space="preserve">xtrémisme </w:t>
      </w:r>
      <w:r w:rsidR="009A7DF1">
        <w:rPr>
          <w:rFonts w:ascii="Arial" w:hAnsi="Arial" w:cs="Arial"/>
          <w:sz w:val="24"/>
          <w:szCs w:val="24"/>
        </w:rPr>
        <w:t>v</w:t>
      </w:r>
      <w:r w:rsidR="00C56AA4" w:rsidRPr="00F3048D">
        <w:rPr>
          <w:rFonts w:ascii="Arial" w:hAnsi="Arial" w:cs="Arial"/>
          <w:sz w:val="24"/>
          <w:szCs w:val="24"/>
        </w:rPr>
        <w:t xml:space="preserve">iolent (PREV), guide validé </w:t>
      </w:r>
      <w:r w:rsidR="00EA14D1" w:rsidRPr="00F3048D">
        <w:rPr>
          <w:rFonts w:ascii="Arial" w:hAnsi="Arial" w:cs="Arial"/>
          <w:sz w:val="24"/>
          <w:szCs w:val="24"/>
        </w:rPr>
        <w:t xml:space="preserve">par les Etats membres du G5 Sahel en </w:t>
      </w:r>
      <w:r w:rsidR="009A7DF1">
        <w:rPr>
          <w:rFonts w:ascii="Arial" w:hAnsi="Arial" w:cs="Arial"/>
          <w:sz w:val="24"/>
          <w:szCs w:val="24"/>
        </w:rPr>
        <w:t>n</w:t>
      </w:r>
      <w:r w:rsidR="00EA14D1" w:rsidRPr="00F3048D">
        <w:rPr>
          <w:rFonts w:ascii="Arial" w:hAnsi="Arial" w:cs="Arial"/>
          <w:sz w:val="24"/>
          <w:szCs w:val="24"/>
        </w:rPr>
        <w:t xml:space="preserve">ovembre 2018 à </w:t>
      </w:r>
      <w:r w:rsidR="00E9444F" w:rsidRPr="00F3048D">
        <w:rPr>
          <w:rFonts w:ascii="Arial" w:hAnsi="Arial" w:cs="Arial"/>
          <w:sz w:val="24"/>
          <w:szCs w:val="24"/>
        </w:rPr>
        <w:t>N’Djamena</w:t>
      </w:r>
      <w:r w:rsidR="009A2D22" w:rsidRPr="00F3048D">
        <w:rPr>
          <w:rFonts w:ascii="Arial" w:hAnsi="Arial" w:cs="Arial"/>
          <w:sz w:val="24"/>
          <w:szCs w:val="24"/>
        </w:rPr>
        <w:t xml:space="preserve"> et</w:t>
      </w:r>
      <w:r w:rsidR="00EA14D1" w:rsidRPr="00F3048D">
        <w:rPr>
          <w:rFonts w:ascii="Arial" w:hAnsi="Arial" w:cs="Arial"/>
          <w:sz w:val="24"/>
          <w:szCs w:val="24"/>
        </w:rPr>
        <w:t xml:space="preserve"> </w:t>
      </w:r>
      <w:r w:rsidR="00C56AA4" w:rsidRPr="00F3048D">
        <w:rPr>
          <w:rFonts w:ascii="Arial" w:hAnsi="Arial" w:cs="Arial"/>
          <w:sz w:val="24"/>
          <w:szCs w:val="24"/>
        </w:rPr>
        <w:t xml:space="preserve">dont </w:t>
      </w:r>
      <w:r w:rsidR="009A2D22" w:rsidRPr="00F3048D">
        <w:rPr>
          <w:rFonts w:ascii="Arial" w:hAnsi="Arial" w:cs="Arial"/>
          <w:sz w:val="24"/>
          <w:szCs w:val="24"/>
        </w:rPr>
        <w:t>le processus</w:t>
      </w:r>
      <w:r w:rsidR="00EA14D1" w:rsidRPr="00F3048D">
        <w:rPr>
          <w:rFonts w:ascii="Arial" w:hAnsi="Arial" w:cs="Arial"/>
          <w:sz w:val="24"/>
          <w:szCs w:val="24"/>
        </w:rPr>
        <w:t xml:space="preserve"> d</w:t>
      </w:r>
      <w:r w:rsidR="00C56AA4" w:rsidRPr="00F3048D">
        <w:rPr>
          <w:rFonts w:ascii="Arial" w:hAnsi="Arial" w:cs="Arial"/>
          <w:sz w:val="24"/>
          <w:szCs w:val="24"/>
        </w:rPr>
        <w:t>’</w:t>
      </w:r>
      <w:r w:rsidR="00EA14D1" w:rsidRPr="00F3048D">
        <w:rPr>
          <w:rFonts w:ascii="Arial" w:hAnsi="Arial" w:cs="Arial"/>
          <w:sz w:val="24"/>
          <w:szCs w:val="24"/>
        </w:rPr>
        <w:t>él</w:t>
      </w:r>
      <w:r w:rsidR="00C56AA4" w:rsidRPr="00F3048D">
        <w:rPr>
          <w:rFonts w:ascii="Arial" w:hAnsi="Arial" w:cs="Arial"/>
          <w:sz w:val="24"/>
          <w:szCs w:val="24"/>
        </w:rPr>
        <w:t>a</w:t>
      </w:r>
      <w:r w:rsidR="00EA14D1" w:rsidRPr="00F3048D">
        <w:rPr>
          <w:rFonts w:ascii="Arial" w:hAnsi="Arial" w:cs="Arial"/>
          <w:sz w:val="24"/>
          <w:szCs w:val="24"/>
        </w:rPr>
        <w:t xml:space="preserve">boration a été accompagné par la Mission de l’Union </w:t>
      </w:r>
      <w:r w:rsidR="009A7DF1">
        <w:rPr>
          <w:rFonts w:ascii="Arial" w:hAnsi="Arial" w:cs="Arial"/>
          <w:sz w:val="24"/>
          <w:szCs w:val="24"/>
        </w:rPr>
        <w:t>a</w:t>
      </w:r>
      <w:r w:rsidR="00EA14D1" w:rsidRPr="00F3048D">
        <w:rPr>
          <w:rFonts w:ascii="Arial" w:hAnsi="Arial" w:cs="Arial"/>
          <w:sz w:val="24"/>
          <w:szCs w:val="24"/>
        </w:rPr>
        <w:t>fricaine pour le Mali et le Sahel (MISAHEL)</w:t>
      </w:r>
      <w:r w:rsidR="00C56AA4" w:rsidRPr="00F3048D">
        <w:rPr>
          <w:rFonts w:ascii="Arial" w:hAnsi="Arial" w:cs="Arial"/>
          <w:sz w:val="24"/>
          <w:szCs w:val="24"/>
        </w:rPr>
        <w:t xml:space="preserve">, </w:t>
      </w:r>
      <w:r w:rsidR="00EA14D1" w:rsidRPr="00F3048D">
        <w:rPr>
          <w:rFonts w:ascii="Arial" w:hAnsi="Arial" w:cs="Arial"/>
          <w:sz w:val="24"/>
          <w:szCs w:val="24"/>
        </w:rPr>
        <w:t xml:space="preserve">la Coopération </w:t>
      </w:r>
      <w:r w:rsidR="009A7DF1">
        <w:rPr>
          <w:rFonts w:ascii="Arial" w:hAnsi="Arial" w:cs="Arial"/>
          <w:sz w:val="24"/>
          <w:szCs w:val="24"/>
        </w:rPr>
        <w:t>s</w:t>
      </w:r>
      <w:r w:rsidR="00EA14D1" w:rsidRPr="00F3048D">
        <w:rPr>
          <w:rFonts w:ascii="Arial" w:hAnsi="Arial" w:cs="Arial"/>
          <w:sz w:val="24"/>
          <w:szCs w:val="24"/>
        </w:rPr>
        <w:t>uisse</w:t>
      </w:r>
      <w:r w:rsidR="00C56AA4" w:rsidRPr="00F3048D">
        <w:rPr>
          <w:rFonts w:ascii="Arial" w:hAnsi="Arial" w:cs="Arial"/>
          <w:sz w:val="24"/>
          <w:szCs w:val="24"/>
        </w:rPr>
        <w:t xml:space="preserve"> et a reçu l’appui financier de l’USAID/P4P</w:t>
      </w:r>
      <w:r w:rsidR="00593A7D">
        <w:rPr>
          <w:rFonts w:ascii="Arial" w:hAnsi="Arial" w:cs="Arial"/>
          <w:sz w:val="24"/>
          <w:szCs w:val="24"/>
        </w:rPr>
        <w:t>.</w:t>
      </w:r>
      <w:r w:rsidR="00EA14D1" w:rsidRPr="00F3048D">
        <w:rPr>
          <w:rFonts w:ascii="Arial" w:hAnsi="Arial" w:cs="Arial"/>
          <w:sz w:val="24"/>
          <w:szCs w:val="24"/>
        </w:rPr>
        <w:t xml:space="preserve">   </w:t>
      </w:r>
    </w:p>
    <w:p w14:paraId="120C6ED4" w14:textId="05374D9B" w:rsidR="00707651" w:rsidRPr="00F3048D" w:rsidRDefault="00F15450" w:rsidP="00F3048D">
      <w:pPr>
        <w:spacing w:line="360" w:lineRule="auto"/>
        <w:rPr>
          <w:rFonts w:ascii="Arial" w:hAnsi="Arial" w:cs="Arial"/>
          <w:sz w:val="24"/>
          <w:szCs w:val="24"/>
        </w:rPr>
      </w:pPr>
      <w:r w:rsidRPr="00F3048D">
        <w:rPr>
          <w:rFonts w:ascii="Arial" w:hAnsi="Arial" w:cs="Arial"/>
          <w:sz w:val="24"/>
          <w:szCs w:val="24"/>
        </w:rPr>
        <w:t>A ce titre, le MATDC</w:t>
      </w:r>
      <w:r w:rsidR="00B11263">
        <w:rPr>
          <w:rFonts w:ascii="Arial" w:hAnsi="Arial" w:cs="Arial"/>
          <w:sz w:val="24"/>
          <w:szCs w:val="24"/>
        </w:rPr>
        <w:t xml:space="preserve"> a mis en place, par </w:t>
      </w:r>
      <w:r w:rsidR="009A7DF1">
        <w:rPr>
          <w:rFonts w:ascii="Arial" w:hAnsi="Arial" w:cs="Arial"/>
          <w:sz w:val="24"/>
          <w:szCs w:val="24"/>
        </w:rPr>
        <w:t>A</w:t>
      </w:r>
      <w:r w:rsidR="00B11263">
        <w:rPr>
          <w:rFonts w:ascii="Arial" w:hAnsi="Arial" w:cs="Arial"/>
          <w:sz w:val="24"/>
          <w:szCs w:val="24"/>
        </w:rPr>
        <w:t xml:space="preserve">rrêté </w:t>
      </w:r>
      <w:r w:rsidR="009A7DF1">
        <w:rPr>
          <w:rFonts w:ascii="Arial" w:hAnsi="Arial" w:cs="Arial"/>
          <w:sz w:val="24"/>
          <w:szCs w:val="24"/>
        </w:rPr>
        <w:t>N :</w:t>
      </w:r>
      <w:r w:rsidR="00B11263">
        <w:rPr>
          <w:rFonts w:ascii="Arial" w:hAnsi="Arial" w:cs="Arial"/>
          <w:sz w:val="24"/>
          <w:szCs w:val="24"/>
        </w:rPr>
        <w:t>°</w:t>
      </w:r>
      <w:r w:rsidR="00225C37">
        <w:rPr>
          <w:rFonts w:ascii="Arial" w:hAnsi="Arial" w:cs="Arial"/>
          <w:sz w:val="24"/>
          <w:szCs w:val="24"/>
        </w:rPr>
        <w:t>2019</w:t>
      </w:r>
      <w:r w:rsidR="009A7DF1">
        <w:rPr>
          <w:rFonts w:ascii="Arial" w:hAnsi="Arial" w:cs="Arial"/>
          <w:sz w:val="24"/>
          <w:szCs w:val="24"/>
        </w:rPr>
        <w:t>-</w:t>
      </w:r>
      <w:r w:rsidR="00225C37">
        <w:rPr>
          <w:rFonts w:ascii="Arial" w:hAnsi="Arial" w:cs="Arial"/>
          <w:sz w:val="24"/>
          <w:szCs w:val="24"/>
        </w:rPr>
        <w:t xml:space="preserve">108/MATDC/SG/DGLPAP </w:t>
      </w:r>
      <w:r w:rsidR="00B11263">
        <w:rPr>
          <w:rFonts w:ascii="Arial" w:hAnsi="Arial" w:cs="Arial"/>
          <w:sz w:val="24"/>
          <w:szCs w:val="24"/>
        </w:rPr>
        <w:t xml:space="preserve">du </w:t>
      </w:r>
      <w:r w:rsidR="00225C37">
        <w:rPr>
          <w:rFonts w:ascii="Arial" w:hAnsi="Arial" w:cs="Arial"/>
          <w:sz w:val="24"/>
          <w:szCs w:val="24"/>
        </w:rPr>
        <w:t xml:space="preserve">03 </w:t>
      </w:r>
      <w:r w:rsidR="009A7DF1">
        <w:rPr>
          <w:rFonts w:ascii="Arial" w:hAnsi="Arial" w:cs="Arial"/>
          <w:sz w:val="24"/>
          <w:szCs w:val="24"/>
        </w:rPr>
        <w:t>j</w:t>
      </w:r>
      <w:r w:rsidR="00225C37">
        <w:rPr>
          <w:rFonts w:ascii="Arial" w:hAnsi="Arial" w:cs="Arial"/>
          <w:sz w:val="24"/>
          <w:szCs w:val="24"/>
        </w:rPr>
        <w:t>uin 2019 portant création, attributions, composition et fonctionnement</w:t>
      </w:r>
      <w:r w:rsidR="00794112" w:rsidRPr="00F3048D">
        <w:rPr>
          <w:rFonts w:ascii="Arial" w:hAnsi="Arial" w:cs="Arial"/>
          <w:sz w:val="24"/>
          <w:szCs w:val="24"/>
        </w:rPr>
        <w:t xml:space="preserve"> </w:t>
      </w:r>
      <w:r w:rsidR="009A7DF1">
        <w:rPr>
          <w:rFonts w:ascii="Arial" w:hAnsi="Arial" w:cs="Arial"/>
          <w:sz w:val="24"/>
          <w:szCs w:val="24"/>
        </w:rPr>
        <w:t>du</w:t>
      </w:r>
      <w:r w:rsidR="00B7203F" w:rsidRPr="00F3048D">
        <w:rPr>
          <w:rFonts w:ascii="Arial" w:hAnsi="Arial" w:cs="Arial"/>
          <w:sz w:val="24"/>
          <w:szCs w:val="24"/>
        </w:rPr>
        <w:t xml:space="preserve"> Comité de </w:t>
      </w:r>
      <w:r w:rsidR="00224258">
        <w:rPr>
          <w:rFonts w:ascii="Arial" w:hAnsi="Arial" w:cs="Arial"/>
          <w:sz w:val="24"/>
          <w:szCs w:val="24"/>
        </w:rPr>
        <w:t>p</w:t>
      </w:r>
      <w:r w:rsidR="00B7203F" w:rsidRPr="00F3048D">
        <w:rPr>
          <w:rFonts w:ascii="Arial" w:hAnsi="Arial" w:cs="Arial"/>
          <w:sz w:val="24"/>
          <w:szCs w:val="24"/>
        </w:rPr>
        <w:t xml:space="preserve">ilotage </w:t>
      </w:r>
      <w:r w:rsidR="00DF5A9E">
        <w:rPr>
          <w:rFonts w:ascii="Arial" w:hAnsi="Arial" w:cs="Arial"/>
          <w:sz w:val="24"/>
          <w:szCs w:val="24"/>
        </w:rPr>
        <w:t>chargé de</w:t>
      </w:r>
      <w:r w:rsidR="00EA14D1" w:rsidRPr="00F3048D">
        <w:rPr>
          <w:rFonts w:ascii="Arial" w:hAnsi="Arial" w:cs="Arial"/>
          <w:sz w:val="24"/>
          <w:szCs w:val="24"/>
        </w:rPr>
        <w:t xml:space="preserve"> conduire le processus</w:t>
      </w:r>
      <w:r w:rsidR="00B7203F" w:rsidRPr="00F3048D">
        <w:rPr>
          <w:rFonts w:ascii="Arial" w:hAnsi="Arial" w:cs="Arial"/>
          <w:sz w:val="24"/>
          <w:szCs w:val="24"/>
        </w:rPr>
        <w:t xml:space="preserve"> d’élaboration de la </w:t>
      </w:r>
      <w:r w:rsidR="003B2F7B">
        <w:rPr>
          <w:rFonts w:ascii="Arial" w:hAnsi="Arial" w:cs="Arial"/>
          <w:sz w:val="24"/>
          <w:szCs w:val="24"/>
        </w:rPr>
        <w:t>SN</w:t>
      </w:r>
      <w:r w:rsidR="00B7203F" w:rsidRPr="00F3048D">
        <w:rPr>
          <w:rFonts w:ascii="Arial" w:hAnsi="Arial" w:cs="Arial"/>
          <w:sz w:val="24"/>
          <w:szCs w:val="24"/>
        </w:rPr>
        <w:t>PREV</w:t>
      </w:r>
      <w:r w:rsidR="00EA14D1" w:rsidRPr="00F3048D">
        <w:rPr>
          <w:rFonts w:ascii="Arial" w:hAnsi="Arial" w:cs="Arial"/>
          <w:sz w:val="24"/>
          <w:szCs w:val="24"/>
        </w:rPr>
        <w:t>, appuyé en cela par un comité technique</w:t>
      </w:r>
      <w:r w:rsidR="00725B30" w:rsidRPr="00F3048D">
        <w:rPr>
          <w:rFonts w:ascii="Arial" w:hAnsi="Arial" w:cs="Arial"/>
          <w:sz w:val="24"/>
          <w:szCs w:val="24"/>
        </w:rPr>
        <w:t xml:space="preserve">. </w:t>
      </w:r>
      <w:bookmarkStart w:id="16" w:name="_Hlk46652079"/>
      <w:r w:rsidR="00B7203F" w:rsidRPr="00F3048D">
        <w:rPr>
          <w:rFonts w:ascii="Arial" w:hAnsi="Arial" w:cs="Arial"/>
          <w:sz w:val="24"/>
          <w:szCs w:val="24"/>
        </w:rPr>
        <w:t xml:space="preserve">Le </w:t>
      </w:r>
      <w:r w:rsidR="00224258">
        <w:rPr>
          <w:rFonts w:ascii="Arial" w:hAnsi="Arial" w:cs="Arial"/>
          <w:sz w:val="24"/>
          <w:szCs w:val="24"/>
        </w:rPr>
        <w:t>C</w:t>
      </w:r>
      <w:r w:rsidR="00B7203F" w:rsidRPr="00F3048D">
        <w:rPr>
          <w:rFonts w:ascii="Arial" w:hAnsi="Arial" w:cs="Arial"/>
          <w:sz w:val="24"/>
          <w:szCs w:val="24"/>
        </w:rPr>
        <w:t xml:space="preserve">omité de pilotage a </w:t>
      </w:r>
      <w:r w:rsidR="00725B30" w:rsidRPr="00F3048D">
        <w:rPr>
          <w:rFonts w:ascii="Arial" w:hAnsi="Arial" w:cs="Arial"/>
          <w:sz w:val="24"/>
          <w:szCs w:val="24"/>
        </w:rPr>
        <w:t>mis en place de</w:t>
      </w:r>
      <w:r w:rsidR="00794112" w:rsidRPr="00F3048D">
        <w:rPr>
          <w:rFonts w:ascii="Arial" w:hAnsi="Arial" w:cs="Arial"/>
          <w:sz w:val="24"/>
          <w:szCs w:val="24"/>
        </w:rPr>
        <w:t>s</w:t>
      </w:r>
      <w:r w:rsidR="00725B30" w:rsidRPr="00F3048D">
        <w:rPr>
          <w:rFonts w:ascii="Arial" w:hAnsi="Arial" w:cs="Arial"/>
          <w:sz w:val="24"/>
          <w:szCs w:val="24"/>
        </w:rPr>
        <w:t xml:space="preserve"> points focaux sectoriels gouvernementaux et non gouvernementaux (société civile</w:t>
      </w:r>
      <w:r w:rsidR="00301D35" w:rsidRPr="00F3048D">
        <w:rPr>
          <w:rFonts w:ascii="Arial" w:hAnsi="Arial" w:cs="Arial"/>
          <w:sz w:val="24"/>
          <w:szCs w:val="24"/>
        </w:rPr>
        <w:t>, plateforme religieuse, etc.</w:t>
      </w:r>
      <w:r w:rsidR="00725B30" w:rsidRPr="00F3048D">
        <w:rPr>
          <w:rFonts w:ascii="Arial" w:hAnsi="Arial" w:cs="Arial"/>
          <w:sz w:val="24"/>
          <w:szCs w:val="24"/>
        </w:rPr>
        <w:t>), comme plateforme d’information et de validation technique</w:t>
      </w:r>
      <w:r w:rsidR="00662A86" w:rsidRPr="00F3048D">
        <w:rPr>
          <w:rFonts w:ascii="Arial" w:hAnsi="Arial" w:cs="Arial"/>
          <w:sz w:val="24"/>
          <w:szCs w:val="24"/>
        </w:rPr>
        <w:t xml:space="preserve"> et des experts consultants pour élaborer la SNPREV</w:t>
      </w:r>
      <w:r w:rsidR="00DF5A9E">
        <w:rPr>
          <w:rFonts w:ascii="Arial" w:hAnsi="Arial" w:cs="Arial"/>
          <w:sz w:val="24"/>
          <w:szCs w:val="24"/>
        </w:rPr>
        <w:t>.</w:t>
      </w:r>
      <w:r w:rsidR="00662A86" w:rsidRPr="00F3048D">
        <w:rPr>
          <w:rFonts w:ascii="Arial" w:hAnsi="Arial" w:cs="Arial"/>
          <w:sz w:val="24"/>
          <w:szCs w:val="24"/>
        </w:rPr>
        <w:t xml:space="preserve"> </w:t>
      </w:r>
      <w:r w:rsidR="00DF5A9E">
        <w:rPr>
          <w:rFonts w:ascii="Arial" w:hAnsi="Arial" w:cs="Arial"/>
          <w:sz w:val="24"/>
          <w:szCs w:val="24"/>
        </w:rPr>
        <w:t>I</w:t>
      </w:r>
      <w:r w:rsidR="00662A86" w:rsidRPr="00F3048D">
        <w:rPr>
          <w:rFonts w:ascii="Arial" w:hAnsi="Arial" w:cs="Arial"/>
          <w:sz w:val="24"/>
          <w:szCs w:val="24"/>
        </w:rPr>
        <w:t>l a également opté pour une métho</w:t>
      </w:r>
      <w:r w:rsidR="00794112" w:rsidRPr="00F3048D">
        <w:rPr>
          <w:rFonts w:ascii="Arial" w:hAnsi="Arial" w:cs="Arial"/>
          <w:sz w:val="24"/>
          <w:szCs w:val="24"/>
        </w:rPr>
        <w:t>d</w:t>
      </w:r>
      <w:r w:rsidR="00662A86" w:rsidRPr="00F3048D">
        <w:rPr>
          <w:rFonts w:ascii="Arial" w:hAnsi="Arial" w:cs="Arial"/>
          <w:sz w:val="24"/>
          <w:szCs w:val="24"/>
        </w:rPr>
        <w:t>ologie basée sur une revue documentaire re</w:t>
      </w:r>
      <w:r w:rsidR="00794112" w:rsidRPr="00F3048D">
        <w:rPr>
          <w:rFonts w:ascii="Arial" w:hAnsi="Arial" w:cs="Arial"/>
          <w:sz w:val="24"/>
          <w:szCs w:val="24"/>
        </w:rPr>
        <w:t>l</w:t>
      </w:r>
      <w:r w:rsidR="00662A86" w:rsidRPr="00F3048D">
        <w:rPr>
          <w:rFonts w:ascii="Arial" w:hAnsi="Arial" w:cs="Arial"/>
          <w:sz w:val="24"/>
          <w:szCs w:val="24"/>
        </w:rPr>
        <w:t>at</w:t>
      </w:r>
      <w:r w:rsidR="00794112" w:rsidRPr="00F3048D">
        <w:rPr>
          <w:rFonts w:ascii="Arial" w:hAnsi="Arial" w:cs="Arial"/>
          <w:sz w:val="24"/>
          <w:szCs w:val="24"/>
        </w:rPr>
        <w:t>i</w:t>
      </w:r>
      <w:r w:rsidR="00662A86" w:rsidRPr="00F3048D">
        <w:rPr>
          <w:rFonts w:ascii="Arial" w:hAnsi="Arial" w:cs="Arial"/>
          <w:sz w:val="24"/>
          <w:szCs w:val="24"/>
        </w:rPr>
        <w:t xml:space="preserve">ve à la radicalisation et </w:t>
      </w:r>
      <w:r w:rsidR="00794112" w:rsidRPr="00F3048D">
        <w:rPr>
          <w:rFonts w:ascii="Arial" w:hAnsi="Arial" w:cs="Arial"/>
          <w:sz w:val="24"/>
          <w:szCs w:val="24"/>
        </w:rPr>
        <w:t xml:space="preserve">à </w:t>
      </w:r>
      <w:r w:rsidR="00662A86" w:rsidRPr="00F3048D">
        <w:rPr>
          <w:rFonts w:ascii="Arial" w:hAnsi="Arial" w:cs="Arial"/>
          <w:sz w:val="24"/>
          <w:szCs w:val="24"/>
        </w:rPr>
        <w:t>l’extrémisme violent</w:t>
      </w:r>
      <w:r w:rsidR="00725B30" w:rsidRPr="00F3048D">
        <w:rPr>
          <w:rFonts w:ascii="Arial" w:hAnsi="Arial" w:cs="Arial"/>
          <w:sz w:val="24"/>
          <w:szCs w:val="24"/>
        </w:rPr>
        <w:t>,</w:t>
      </w:r>
      <w:r w:rsidR="00794112" w:rsidRPr="00F3048D">
        <w:rPr>
          <w:rFonts w:ascii="Arial" w:hAnsi="Arial" w:cs="Arial"/>
          <w:sz w:val="24"/>
          <w:szCs w:val="24"/>
        </w:rPr>
        <w:t xml:space="preserve"> sur l’administration de fiches d’interview aux points focaux pour capter </w:t>
      </w:r>
      <w:r w:rsidR="000E05E8" w:rsidRPr="00F3048D">
        <w:rPr>
          <w:rFonts w:ascii="Arial" w:hAnsi="Arial" w:cs="Arial"/>
          <w:sz w:val="24"/>
          <w:szCs w:val="24"/>
        </w:rPr>
        <w:t xml:space="preserve">et géolocaliser </w:t>
      </w:r>
      <w:r w:rsidR="00794112" w:rsidRPr="00F3048D">
        <w:rPr>
          <w:rFonts w:ascii="Arial" w:hAnsi="Arial" w:cs="Arial"/>
          <w:sz w:val="24"/>
          <w:szCs w:val="24"/>
        </w:rPr>
        <w:t>l’ensemb</w:t>
      </w:r>
      <w:r w:rsidR="005E3B44" w:rsidRPr="00F3048D">
        <w:rPr>
          <w:rFonts w:ascii="Arial" w:hAnsi="Arial" w:cs="Arial"/>
          <w:sz w:val="24"/>
          <w:szCs w:val="24"/>
        </w:rPr>
        <w:t>l</w:t>
      </w:r>
      <w:r w:rsidR="00794112" w:rsidRPr="00F3048D">
        <w:rPr>
          <w:rFonts w:ascii="Arial" w:hAnsi="Arial" w:cs="Arial"/>
          <w:sz w:val="24"/>
          <w:szCs w:val="24"/>
        </w:rPr>
        <w:t xml:space="preserve">e des stratégies, programmes et projets </w:t>
      </w:r>
      <w:r w:rsidR="00301D35" w:rsidRPr="00F3048D">
        <w:rPr>
          <w:rFonts w:ascii="Arial" w:hAnsi="Arial" w:cs="Arial"/>
          <w:sz w:val="24"/>
          <w:szCs w:val="24"/>
        </w:rPr>
        <w:t>pouvant être liés à l’extrémisme vi</w:t>
      </w:r>
      <w:r w:rsidR="005E3B44" w:rsidRPr="00F3048D">
        <w:rPr>
          <w:rFonts w:ascii="Arial" w:hAnsi="Arial" w:cs="Arial"/>
          <w:sz w:val="24"/>
          <w:szCs w:val="24"/>
        </w:rPr>
        <w:t>o</w:t>
      </w:r>
      <w:r w:rsidR="00301D35" w:rsidRPr="00F3048D">
        <w:rPr>
          <w:rFonts w:ascii="Arial" w:hAnsi="Arial" w:cs="Arial"/>
          <w:sz w:val="24"/>
          <w:szCs w:val="24"/>
        </w:rPr>
        <w:t>lent</w:t>
      </w:r>
      <w:r w:rsidR="00DF5A9E">
        <w:rPr>
          <w:rFonts w:ascii="Arial" w:hAnsi="Arial" w:cs="Arial"/>
          <w:sz w:val="24"/>
          <w:szCs w:val="24"/>
        </w:rPr>
        <w:t>.</w:t>
      </w:r>
      <w:r w:rsidR="00301D35" w:rsidRPr="00F3048D">
        <w:rPr>
          <w:rFonts w:ascii="Arial" w:hAnsi="Arial" w:cs="Arial"/>
          <w:sz w:val="24"/>
          <w:szCs w:val="24"/>
        </w:rPr>
        <w:t xml:space="preserve"> </w:t>
      </w:r>
      <w:r w:rsidR="00DF5A9E">
        <w:rPr>
          <w:rFonts w:ascii="Arial" w:hAnsi="Arial" w:cs="Arial"/>
          <w:sz w:val="24"/>
          <w:szCs w:val="24"/>
        </w:rPr>
        <w:t>Une approche participative</w:t>
      </w:r>
      <w:r w:rsidR="00224258">
        <w:rPr>
          <w:rFonts w:ascii="Arial" w:hAnsi="Arial" w:cs="Arial"/>
          <w:sz w:val="24"/>
          <w:szCs w:val="24"/>
        </w:rPr>
        <w:t>,</w:t>
      </w:r>
      <w:r w:rsidR="00D412D5">
        <w:rPr>
          <w:rFonts w:ascii="Arial" w:hAnsi="Arial" w:cs="Arial"/>
          <w:sz w:val="24"/>
          <w:szCs w:val="24"/>
        </w:rPr>
        <w:t xml:space="preserve"> </w:t>
      </w:r>
      <w:r w:rsidR="00DF5A9E">
        <w:rPr>
          <w:rFonts w:ascii="Arial" w:hAnsi="Arial" w:cs="Arial"/>
          <w:sz w:val="24"/>
          <w:szCs w:val="24"/>
        </w:rPr>
        <w:t xml:space="preserve">inclusive et multi-acteurs a été privilégiée.  Elle </w:t>
      </w:r>
      <w:r w:rsidR="00301D35" w:rsidRPr="00F3048D">
        <w:rPr>
          <w:rFonts w:ascii="Arial" w:hAnsi="Arial" w:cs="Arial"/>
          <w:sz w:val="24"/>
          <w:szCs w:val="24"/>
        </w:rPr>
        <w:t xml:space="preserve">s’est </w:t>
      </w:r>
      <w:r w:rsidR="00B7203F" w:rsidRPr="00F3048D">
        <w:rPr>
          <w:rFonts w:ascii="Arial" w:hAnsi="Arial" w:cs="Arial"/>
          <w:sz w:val="24"/>
          <w:szCs w:val="24"/>
        </w:rPr>
        <w:t xml:space="preserve">traduite par l’organisation de concertations dans les treize </w:t>
      </w:r>
      <w:r w:rsidR="00D412D5">
        <w:rPr>
          <w:rFonts w:ascii="Arial" w:hAnsi="Arial" w:cs="Arial"/>
          <w:sz w:val="24"/>
          <w:szCs w:val="24"/>
        </w:rPr>
        <w:t xml:space="preserve">(13) </w:t>
      </w:r>
      <w:r w:rsidR="00B7203F" w:rsidRPr="00F3048D">
        <w:rPr>
          <w:rFonts w:ascii="Arial" w:hAnsi="Arial" w:cs="Arial"/>
          <w:sz w:val="24"/>
          <w:szCs w:val="24"/>
        </w:rPr>
        <w:t xml:space="preserve">régions du pays </w:t>
      </w:r>
      <w:r w:rsidR="003B2F7B">
        <w:rPr>
          <w:rFonts w:ascii="Arial" w:hAnsi="Arial" w:cs="Arial"/>
          <w:sz w:val="24"/>
          <w:szCs w:val="24"/>
        </w:rPr>
        <w:t>précéd</w:t>
      </w:r>
      <w:r w:rsidR="003B2F7B" w:rsidRPr="00F3048D">
        <w:rPr>
          <w:rFonts w:ascii="Arial" w:hAnsi="Arial" w:cs="Arial"/>
          <w:sz w:val="24"/>
          <w:szCs w:val="24"/>
        </w:rPr>
        <w:t>ées</w:t>
      </w:r>
      <w:r w:rsidR="00B7203F" w:rsidRPr="00F3048D">
        <w:rPr>
          <w:rFonts w:ascii="Arial" w:hAnsi="Arial" w:cs="Arial"/>
          <w:sz w:val="24"/>
          <w:szCs w:val="24"/>
        </w:rPr>
        <w:t xml:space="preserve"> par des focus group </w:t>
      </w:r>
      <w:r w:rsidR="00593A7D" w:rsidRPr="00F3048D">
        <w:rPr>
          <w:rFonts w:ascii="Arial" w:hAnsi="Arial" w:cs="Arial"/>
          <w:sz w:val="24"/>
          <w:szCs w:val="24"/>
        </w:rPr>
        <w:t>femmes,</w:t>
      </w:r>
      <w:r w:rsidR="00B7203F" w:rsidRPr="00F3048D">
        <w:rPr>
          <w:rFonts w:ascii="Arial" w:hAnsi="Arial" w:cs="Arial"/>
          <w:sz w:val="24"/>
          <w:szCs w:val="24"/>
        </w:rPr>
        <w:t xml:space="preserve"> jeunes</w:t>
      </w:r>
      <w:r w:rsidR="003B2F7B">
        <w:rPr>
          <w:rFonts w:ascii="Arial" w:hAnsi="Arial" w:cs="Arial"/>
          <w:sz w:val="24"/>
          <w:szCs w:val="24"/>
        </w:rPr>
        <w:t>, OSC, coutumiers, religieux</w:t>
      </w:r>
      <w:r w:rsidR="00301D35" w:rsidRPr="00F3048D">
        <w:rPr>
          <w:rFonts w:ascii="Arial" w:hAnsi="Arial" w:cs="Arial"/>
          <w:sz w:val="24"/>
          <w:szCs w:val="24"/>
        </w:rPr>
        <w:t xml:space="preserve"> </w:t>
      </w:r>
      <w:r w:rsidR="003B2F7B">
        <w:rPr>
          <w:rFonts w:ascii="Arial" w:hAnsi="Arial" w:cs="Arial"/>
          <w:sz w:val="24"/>
          <w:szCs w:val="24"/>
        </w:rPr>
        <w:t xml:space="preserve">au niveau provincial </w:t>
      </w:r>
      <w:r w:rsidR="00BC194F">
        <w:rPr>
          <w:rFonts w:ascii="Arial" w:hAnsi="Arial" w:cs="Arial"/>
          <w:sz w:val="24"/>
          <w:szCs w:val="24"/>
        </w:rPr>
        <w:t>permettant de prendre en compte</w:t>
      </w:r>
      <w:r w:rsidR="00301D35" w:rsidRPr="00F3048D">
        <w:rPr>
          <w:rFonts w:ascii="Arial" w:hAnsi="Arial" w:cs="Arial"/>
          <w:sz w:val="24"/>
          <w:szCs w:val="24"/>
        </w:rPr>
        <w:t xml:space="preserve"> les perceptions</w:t>
      </w:r>
      <w:r w:rsidR="001C2E72" w:rsidRPr="00F3048D">
        <w:rPr>
          <w:rFonts w:ascii="Arial" w:hAnsi="Arial" w:cs="Arial"/>
          <w:sz w:val="24"/>
          <w:szCs w:val="24"/>
        </w:rPr>
        <w:t xml:space="preserve"> des communautés à la base, sur les </w:t>
      </w:r>
      <w:r w:rsidR="00593A7D" w:rsidRPr="00F3048D">
        <w:rPr>
          <w:rFonts w:ascii="Arial" w:hAnsi="Arial" w:cs="Arial"/>
          <w:sz w:val="24"/>
          <w:szCs w:val="24"/>
        </w:rPr>
        <w:t xml:space="preserve">causes, </w:t>
      </w:r>
      <w:r w:rsidR="00224258">
        <w:rPr>
          <w:rFonts w:ascii="Arial" w:hAnsi="Arial" w:cs="Arial"/>
          <w:sz w:val="24"/>
          <w:szCs w:val="24"/>
        </w:rPr>
        <w:t xml:space="preserve">les </w:t>
      </w:r>
      <w:r w:rsidR="00593A7D" w:rsidRPr="00F3048D">
        <w:rPr>
          <w:rFonts w:ascii="Arial" w:hAnsi="Arial" w:cs="Arial"/>
          <w:sz w:val="24"/>
          <w:szCs w:val="24"/>
        </w:rPr>
        <w:t>manifestations</w:t>
      </w:r>
      <w:r w:rsidR="00301D35" w:rsidRPr="00F3048D">
        <w:rPr>
          <w:rFonts w:ascii="Arial" w:hAnsi="Arial" w:cs="Arial"/>
          <w:sz w:val="24"/>
          <w:szCs w:val="24"/>
        </w:rPr>
        <w:t xml:space="preserve"> et </w:t>
      </w:r>
      <w:r w:rsidR="00224258">
        <w:rPr>
          <w:rFonts w:ascii="Arial" w:hAnsi="Arial" w:cs="Arial"/>
          <w:sz w:val="24"/>
          <w:szCs w:val="24"/>
        </w:rPr>
        <w:t xml:space="preserve">les </w:t>
      </w:r>
      <w:r w:rsidR="00301D35" w:rsidRPr="00F3048D">
        <w:rPr>
          <w:rFonts w:ascii="Arial" w:hAnsi="Arial" w:cs="Arial"/>
          <w:sz w:val="24"/>
          <w:szCs w:val="24"/>
        </w:rPr>
        <w:t>solutions liées à la radicalisation et</w:t>
      </w:r>
      <w:r w:rsidR="003B2F7B">
        <w:rPr>
          <w:rFonts w:ascii="Arial" w:hAnsi="Arial" w:cs="Arial"/>
          <w:sz w:val="24"/>
          <w:szCs w:val="24"/>
        </w:rPr>
        <w:t xml:space="preserve"> à</w:t>
      </w:r>
      <w:r w:rsidR="00301D35" w:rsidRPr="00F3048D">
        <w:rPr>
          <w:rFonts w:ascii="Arial" w:hAnsi="Arial" w:cs="Arial"/>
          <w:sz w:val="24"/>
          <w:szCs w:val="24"/>
        </w:rPr>
        <w:t xml:space="preserve"> l’extrémisme violent</w:t>
      </w:r>
      <w:r w:rsidR="00224258">
        <w:rPr>
          <w:rFonts w:ascii="Arial" w:hAnsi="Arial" w:cs="Arial"/>
          <w:sz w:val="24"/>
          <w:szCs w:val="24"/>
        </w:rPr>
        <w:t>.</w:t>
      </w:r>
      <w:r w:rsidR="00B7203F" w:rsidRPr="00F3048D">
        <w:rPr>
          <w:rFonts w:ascii="Arial" w:hAnsi="Arial" w:cs="Arial"/>
          <w:sz w:val="24"/>
          <w:szCs w:val="24"/>
        </w:rPr>
        <w:t xml:space="preserve"> </w:t>
      </w:r>
      <w:r w:rsidR="00224258">
        <w:rPr>
          <w:rFonts w:ascii="Arial" w:hAnsi="Arial" w:cs="Arial"/>
          <w:sz w:val="24"/>
          <w:szCs w:val="24"/>
        </w:rPr>
        <w:t>D</w:t>
      </w:r>
      <w:r w:rsidR="00301D35" w:rsidRPr="00F3048D">
        <w:rPr>
          <w:rFonts w:ascii="Arial" w:hAnsi="Arial" w:cs="Arial"/>
          <w:sz w:val="24"/>
          <w:szCs w:val="24"/>
        </w:rPr>
        <w:t xml:space="preserve">eux mille </w:t>
      </w:r>
      <w:r w:rsidR="00860474" w:rsidRPr="00F3048D">
        <w:rPr>
          <w:rFonts w:ascii="Arial" w:hAnsi="Arial" w:cs="Arial"/>
          <w:sz w:val="24"/>
          <w:szCs w:val="24"/>
        </w:rPr>
        <w:t>(</w:t>
      </w:r>
      <w:r w:rsidR="00301D35" w:rsidRPr="00F3048D">
        <w:rPr>
          <w:rFonts w:ascii="Arial" w:hAnsi="Arial" w:cs="Arial"/>
          <w:sz w:val="24"/>
          <w:szCs w:val="24"/>
        </w:rPr>
        <w:t>2 000)</w:t>
      </w:r>
      <w:r w:rsidR="00707651" w:rsidRPr="00F3048D">
        <w:rPr>
          <w:rFonts w:ascii="Arial" w:hAnsi="Arial" w:cs="Arial"/>
          <w:sz w:val="24"/>
          <w:szCs w:val="24"/>
        </w:rPr>
        <w:t xml:space="preserve"> </w:t>
      </w:r>
      <w:r w:rsidR="00B7203F" w:rsidRPr="00F3048D">
        <w:rPr>
          <w:rFonts w:ascii="Arial" w:hAnsi="Arial" w:cs="Arial"/>
          <w:sz w:val="24"/>
          <w:szCs w:val="24"/>
        </w:rPr>
        <w:t xml:space="preserve">acteurs </w:t>
      </w:r>
      <w:r w:rsidR="00707651" w:rsidRPr="00F3048D">
        <w:rPr>
          <w:rFonts w:ascii="Arial" w:hAnsi="Arial" w:cs="Arial"/>
          <w:sz w:val="24"/>
          <w:szCs w:val="24"/>
        </w:rPr>
        <w:t xml:space="preserve">ont été </w:t>
      </w:r>
      <w:r w:rsidR="00B7203F" w:rsidRPr="00F3048D">
        <w:rPr>
          <w:rFonts w:ascii="Arial" w:hAnsi="Arial" w:cs="Arial"/>
          <w:sz w:val="24"/>
          <w:szCs w:val="24"/>
        </w:rPr>
        <w:t>impliqués</w:t>
      </w:r>
      <w:r w:rsidR="00707651" w:rsidRPr="00F3048D">
        <w:rPr>
          <w:rFonts w:ascii="Arial" w:hAnsi="Arial" w:cs="Arial"/>
          <w:sz w:val="24"/>
          <w:szCs w:val="24"/>
        </w:rPr>
        <w:t xml:space="preserve"> dans ce processus </w:t>
      </w:r>
      <w:r w:rsidR="00B7203F" w:rsidRPr="00F3048D">
        <w:rPr>
          <w:rFonts w:ascii="Arial" w:hAnsi="Arial" w:cs="Arial"/>
          <w:sz w:val="24"/>
          <w:szCs w:val="24"/>
        </w:rPr>
        <w:t xml:space="preserve">(voir en annexe le </w:t>
      </w:r>
      <w:r w:rsidR="00224258">
        <w:rPr>
          <w:rFonts w:ascii="Arial" w:hAnsi="Arial" w:cs="Arial"/>
          <w:sz w:val="24"/>
          <w:szCs w:val="24"/>
        </w:rPr>
        <w:t>S</w:t>
      </w:r>
      <w:r w:rsidR="00B7203F" w:rsidRPr="00F3048D">
        <w:rPr>
          <w:rFonts w:ascii="Arial" w:hAnsi="Arial" w:cs="Arial"/>
          <w:sz w:val="24"/>
          <w:szCs w:val="24"/>
        </w:rPr>
        <w:t>chéma méthodologique)</w:t>
      </w:r>
      <w:r w:rsidR="00707651" w:rsidRPr="00F3048D">
        <w:rPr>
          <w:rFonts w:ascii="Arial" w:hAnsi="Arial" w:cs="Arial"/>
          <w:sz w:val="24"/>
          <w:szCs w:val="24"/>
        </w:rPr>
        <w:t>.</w:t>
      </w:r>
    </w:p>
    <w:p w14:paraId="1286966C" w14:textId="03D01798" w:rsidR="0022030A" w:rsidRDefault="009A2D22" w:rsidP="00FE3AC1">
      <w:pPr>
        <w:pStyle w:val="Titre2"/>
        <w:spacing w:before="0" w:line="240" w:lineRule="auto"/>
        <w:rPr>
          <w:rFonts w:ascii="Arial" w:hAnsi="Arial" w:cs="Arial"/>
          <w:sz w:val="24"/>
          <w:szCs w:val="24"/>
        </w:rPr>
      </w:pPr>
      <w:bookmarkStart w:id="17" w:name="_Toc58864130"/>
      <w:bookmarkStart w:id="18" w:name="_Toc58864649"/>
      <w:bookmarkStart w:id="19" w:name="_Toc64558227"/>
      <w:bookmarkEnd w:id="16"/>
      <w:r w:rsidRPr="00F3048D">
        <w:rPr>
          <w:rFonts w:ascii="Arial" w:hAnsi="Arial" w:cs="Arial"/>
          <w:sz w:val="24"/>
          <w:szCs w:val="24"/>
        </w:rPr>
        <w:lastRenderedPageBreak/>
        <w:t>Dia</w:t>
      </w:r>
      <w:r w:rsidR="00FE3AC1">
        <w:rPr>
          <w:rFonts w:ascii="Arial" w:hAnsi="Arial" w:cs="Arial"/>
          <w:sz w:val="24"/>
          <w:szCs w:val="24"/>
        </w:rPr>
        <w:t>gnostic des dynamiques nationale</w:t>
      </w:r>
      <w:r w:rsidR="00FE3AC1" w:rsidRPr="00FE3AC1">
        <w:rPr>
          <w:rFonts w:ascii="Arial" w:hAnsi="Arial" w:cs="Arial"/>
          <w:color w:val="auto"/>
          <w:sz w:val="24"/>
          <w:szCs w:val="24"/>
        </w:rPr>
        <w:t>s</w:t>
      </w:r>
      <w:r w:rsidRPr="00F3048D">
        <w:rPr>
          <w:rFonts w:ascii="Arial" w:hAnsi="Arial" w:cs="Arial"/>
          <w:sz w:val="24"/>
          <w:szCs w:val="24"/>
        </w:rPr>
        <w:t xml:space="preserve"> et régionales de la radicalisation et de </w:t>
      </w:r>
    </w:p>
    <w:p w14:paraId="52105494" w14:textId="50455ACA" w:rsidR="000071C4" w:rsidRDefault="009A2D22" w:rsidP="00FE3AC1">
      <w:pPr>
        <w:pStyle w:val="Titre2"/>
        <w:spacing w:before="0" w:line="240" w:lineRule="auto"/>
        <w:rPr>
          <w:rFonts w:ascii="Arial" w:hAnsi="Arial" w:cs="Arial"/>
          <w:sz w:val="24"/>
          <w:szCs w:val="24"/>
        </w:rPr>
      </w:pPr>
      <w:r w:rsidRPr="00F3048D">
        <w:rPr>
          <w:rFonts w:ascii="Arial" w:hAnsi="Arial" w:cs="Arial"/>
          <w:sz w:val="24"/>
          <w:szCs w:val="24"/>
        </w:rPr>
        <w:t>l’extrémisme violent</w:t>
      </w:r>
      <w:bookmarkEnd w:id="17"/>
      <w:bookmarkEnd w:id="18"/>
      <w:bookmarkEnd w:id="19"/>
    </w:p>
    <w:p w14:paraId="5EEEAB1C" w14:textId="77777777" w:rsidR="00FE3AC1" w:rsidRDefault="00FE3AC1" w:rsidP="00FE3AC1"/>
    <w:p w14:paraId="3099EAF7" w14:textId="5E15E18A" w:rsidR="00FB576B" w:rsidRPr="00FB576B" w:rsidRDefault="009A2D22" w:rsidP="00D412D5">
      <w:pPr>
        <w:spacing w:after="0" w:line="360" w:lineRule="auto"/>
        <w:rPr>
          <w:rFonts w:ascii="Arial" w:hAnsi="Arial" w:cs="Arial"/>
          <w:sz w:val="24"/>
          <w:szCs w:val="24"/>
        </w:rPr>
      </w:pPr>
      <w:r w:rsidRPr="00F3048D">
        <w:rPr>
          <w:rFonts w:ascii="Arial" w:hAnsi="Arial" w:cs="Arial"/>
          <w:sz w:val="24"/>
          <w:szCs w:val="24"/>
        </w:rPr>
        <w:t>La masse</w:t>
      </w:r>
      <w:r w:rsidR="003902EC" w:rsidRPr="00F3048D">
        <w:rPr>
          <w:rFonts w:ascii="Arial" w:hAnsi="Arial" w:cs="Arial"/>
          <w:sz w:val="24"/>
          <w:szCs w:val="24"/>
        </w:rPr>
        <w:t xml:space="preserve"> importante d’information</w:t>
      </w:r>
      <w:r w:rsidR="00224258">
        <w:rPr>
          <w:rFonts w:ascii="Arial" w:hAnsi="Arial" w:cs="Arial"/>
          <w:sz w:val="24"/>
          <w:szCs w:val="24"/>
        </w:rPr>
        <w:t>s</w:t>
      </w:r>
      <w:r w:rsidR="003902EC" w:rsidRPr="00F3048D">
        <w:rPr>
          <w:rFonts w:ascii="Arial" w:hAnsi="Arial" w:cs="Arial"/>
          <w:sz w:val="24"/>
          <w:szCs w:val="24"/>
        </w:rPr>
        <w:t xml:space="preserve"> collectée</w:t>
      </w:r>
      <w:r w:rsidR="00D412D5">
        <w:rPr>
          <w:rFonts w:ascii="Arial" w:hAnsi="Arial" w:cs="Arial"/>
          <w:sz w:val="24"/>
          <w:szCs w:val="24"/>
        </w:rPr>
        <w:t>s</w:t>
      </w:r>
      <w:r w:rsidR="005034A8" w:rsidRPr="00F3048D">
        <w:rPr>
          <w:rFonts w:ascii="Arial" w:hAnsi="Arial" w:cs="Arial"/>
          <w:sz w:val="24"/>
          <w:szCs w:val="24"/>
        </w:rPr>
        <w:t xml:space="preserve"> et </w:t>
      </w:r>
      <w:r w:rsidRPr="00F3048D">
        <w:rPr>
          <w:rFonts w:ascii="Arial" w:hAnsi="Arial" w:cs="Arial"/>
          <w:sz w:val="24"/>
          <w:szCs w:val="24"/>
        </w:rPr>
        <w:t>traitée</w:t>
      </w:r>
      <w:r w:rsidR="00D412D5">
        <w:rPr>
          <w:rFonts w:ascii="Arial" w:hAnsi="Arial" w:cs="Arial"/>
          <w:sz w:val="24"/>
          <w:szCs w:val="24"/>
        </w:rPr>
        <w:t>s</w:t>
      </w:r>
      <w:r w:rsidRPr="00F3048D">
        <w:rPr>
          <w:rFonts w:ascii="Arial" w:hAnsi="Arial" w:cs="Arial"/>
          <w:sz w:val="24"/>
          <w:szCs w:val="24"/>
        </w:rPr>
        <w:t xml:space="preserve"> a</w:t>
      </w:r>
      <w:r w:rsidR="003902EC" w:rsidRPr="00F3048D">
        <w:rPr>
          <w:rFonts w:ascii="Arial" w:hAnsi="Arial" w:cs="Arial"/>
          <w:sz w:val="24"/>
          <w:szCs w:val="24"/>
        </w:rPr>
        <w:t xml:space="preserve"> permis de réaliser un diagnostic des dynamiques nationale</w:t>
      </w:r>
      <w:r w:rsidR="00DF5A9E">
        <w:rPr>
          <w:rFonts w:ascii="Arial" w:hAnsi="Arial" w:cs="Arial"/>
          <w:sz w:val="24"/>
          <w:szCs w:val="24"/>
        </w:rPr>
        <w:t>s</w:t>
      </w:r>
      <w:r w:rsidR="003902EC" w:rsidRPr="00F3048D">
        <w:rPr>
          <w:rFonts w:ascii="Arial" w:hAnsi="Arial" w:cs="Arial"/>
          <w:sz w:val="24"/>
          <w:szCs w:val="24"/>
        </w:rPr>
        <w:t xml:space="preserve"> et régionales de la radicalisation et de l’extrémisme violent</w:t>
      </w:r>
      <w:r w:rsidR="00DF5A9E">
        <w:rPr>
          <w:rFonts w:ascii="Arial" w:hAnsi="Arial" w:cs="Arial"/>
          <w:sz w:val="24"/>
          <w:szCs w:val="24"/>
        </w:rPr>
        <w:t>.</w:t>
      </w:r>
      <w:r w:rsidR="00941433" w:rsidRPr="00F3048D">
        <w:rPr>
          <w:rFonts w:ascii="Arial" w:hAnsi="Arial" w:cs="Arial"/>
          <w:sz w:val="24"/>
          <w:szCs w:val="24"/>
        </w:rPr>
        <w:t xml:space="preserve"> </w:t>
      </w:r>
      <w:r w:rsidR="00DF5A9E">
        <w:rPr>
          <w:rFonts w:ascii="Arial" w:hAnsi="Arial" w:cs="Arial"/>
          <w:sz w:val="24"/>
          <w:szCs w:val="24"/>
        </w:rPr>
        <w:t xml:space="preserve">Ce </w:t>
      </w:r>
      <w:r w:rsidR="00941433" w:rsidRPr="00F3048D">
        <w:rPr>
          <w:rFonts w:ascii="Arial" w:hAnsi="Arial" w:cs="Arial"/>
          <w:sz w:val="24"/>
          <w:szCs w:val="24"/>
        </w:rPr>
        <w:t>diagnostic</w:t>
      </w:r>
      <w:r w:rsidR="007D094B">
        <w:rPr>
          <w:rFonts w:ascii="Arial" w:hAnsi="Arial" w:cs="Arial"/>
          <w:sz w:val="24"/>
          <w:szCs w:val="24"/>
        </w:rPr>
        <w:t xml:space="preserve"> basé </w:t>
      </w:r>
      <w:r w:rsidR="00BC4E87">
        <w:rPr>
          <w:rFonts w:ascii="Arial" w:hAnsi="Arial" w:cs="Arial"/>
          <w:sz w:val="24"/>
          <w:szCs w:val="24"/>
        </w:rPr>
        <w:t>s</w:t>
      </w:r>
      <w:r w:rsidR="00B82265">
        <w:rPr>
          <w:rFonts w:ascii="Arial" w:hAnsi="Arial" w:cs="Arial"/>
          <w:sz w:val="24"/>
          <w:szCs w:val="24"/>
        </w:rPr>
        <w:t xml:space="preserve">ur </w:t>
      </w:r>
      <w:r w:rsidR="007D094B">
        <w:rPr>
          <w:rFonts w:ascii="Arial" w:hAnsi="Arial" w:cs="Arial"/>
          <w:sz w:val="24"/>
          <w:szCs w:val="24"/>
        </w:rPr>
        <w:t>l’approche PESTEL</w:t>
      </w:r>
      <w:r w:rsidR="00AE295E" w:rsidRPr="00F3048D">
        <w:rPr>
          <w:rFonts w:ascii="Arial" w:hAnsi="Arial" w:cs="Arial"/>
          <w:sz w:val="24"/>
          <w:szCs w:val="24"/>
        </w:rPr>
        <w:t xml:space="preserve"> </w:t>
      </w:r>
      <w:r w:rsidR="00DF5A9E">
        <w:rPr>
          <w:rFonts w:ascii="Arial" w:hAnsi="Arial" w:cs="Arial"/>
          <w:sz w:val="24"/>
          <w:szCs w:val="24"/>
        </w:rPr>
        <w:t>a permis</w:t>
      </w:r>
      <w:r w:rsidRPr="00F3048D">
        <w:rPr>
          <w:rFonts w:ascii="Arial" w:hAnsi="Arial" w:cs="Arial"/>
          <w:sz w:val="24"/>
          <w:szCs w:val="24"/>
        </w:rPr>
        <w:t xml:space="preserve"> </w:t>
      </w:r>
      <w:r w:rsidR="00DF5A9E">
        <w:rPr>
          <w:rFonts w:ascii="Arial" w:hAnsi="Arial" w:cs="Arial"/>
          <w:sz w:val="24"/>
          <w:szCs w:val="24"/>
        </w:rPr>
        <w:t>d’</w:t>
      </w:r>
      <w:r w:rsidRPr="00F3048D">
        <w:rPr>
          <w:rFonts w:ascii="Arial" w:hAnsi="Arial" w:cs="Arial"/>
          <w:sz w:val="24"/>
          <w:szCs w:val="24"/>
        </w:rPr>
        <w:t>identifie</w:t>
      </w:r>
      <w:r w:rsidR="00DF5A9E">
        <w:rPr>
          <w:rFonts w:ascii="Arial" w:hAnsi="Arial" w:cs="Arial"/>
          <w:sz w:val="24"/>
          <w:szCs w:val="24"/>
        </w:rPr>
        <w:t>r d’une part,</w:t>
      </w:r>
      <w:r w:rsidR="003902EC" w:rsidRPr="00F3048D">
        <w:rPr>
          <w:rFonts w:ascii="Arial" w:hAnsi="Arial" w:cs="Arial"/>
          <w:sz w:val="24"/>
          <w:szCs w:val="24"/>
        </w:rPr>
        <w:t xml:space="preserve"> les causes</w:t>
      </w:r>
      <w:r w:rsidR="000071C4" w:rsidRPr="00F3048D">
        <w:rPr>
          <w:rFonts w:ascii="Arial" w:hAnsi="Arial" w:cs="Arial"/>
          <w:sz w:val="24"/>
          <w:szCs w:val="24"/>
        </w:rPr>
        <w:t xml:space="preserve"> (</w:t>
      </w:r>
      <w:r w:rsidR="003902EC" w:rsidRPr="00F3048D">
        <w:rPr>
          <w:rFonts w:ascii="Arial" w:hAnsi="Arial" w:cs="Arial"/>
          <w:sz w:val="24"/>
          <w:szCs w:val="24"/>
        </w:rPr>
        <w:t xml:space="preserve">facteurs incitatifs et </w:t>
      </w:r>
      <w:r w:rsidRPr="00F3048D">
        <w:rPr>
          <w:rFonts w:ascii="Arial" w:hAnsi="Arial" w:cs="Arial"/>
          <w:sz w:val="24"/>
          <w:szCs w:val="24"/>
        </w:rPr>
        <w:t>attractifs) et</w:t>
      </w:r>
      <w:r w:rsidR="003902EC" w:rsidRPr="00F3048D">
        <w:rPr>
          <w:rFonts w:ascii="Arial" w:hAnsi="Arial" w:cs="Arial"/>
          <w:sz w:val="24"/>
          <w:szCs w:val="24"/>
        </w:rPr>
        <w:t xml:space="preserve"> les </w:t>
      </w:r>
      <w:r w:rsidR="003902EC" w:rsidRPr="007E3CAE">
        <w:rPr>
          <w:rFonts w:ascii="Arial" w:hAnsi="Arial" w:cs="Arial"/>
          <w:sz w:val="24"/>
          <w:szCs w:val="24"/>
        </w:rPr>
        <w:t>manifestions</w:t>
      </w:r>
      <w:r w:rsidR="003902EC" w:rsidRPr="00E963F8">
        <w:rPr>
          <w:rFonts w:ascii="Arial" w:hAnsi="Arial" w:cs="Arial"/>
          <w:color w:val="C00000"/>
          <w:sz w:val="24"/>
          <w:szCs w:val="24"/>
        </w:rPr>
        <w:t xml:space="preserve"> </w:t>
      </w:r>
      <w:r w:rsidR="003902EC" w:rsidRPr="00F3048D">
        <w:rPr>
          <w:rFonts w:ascii="Arial" w:hAnsi="Arial" w:cs="Arial"/>
          <w:sz w:val="24"/>
          <w:szCs w:val="24"/>
        </w:rPr>
        <w:t>lié</w:t>
      </w:r>
      <w:r w:rsidR="00D412D5">
        <w:rPr>
          <w:rFonts w:ascii="Arial" w:hAnsi="Arial" w:cs="Arial"/>
          <w:sz w:val="24"/>
          <w:szCs w:val="24"/>
        </w:rPr>
        <w:t>e</w:t>
      </w:r>
      <w:r w:rsidR="003902EC" w:rsidRPr="00F3048D">
        <w:rPr>
          <w:rFonts w:ascii="Arial" w:hAnsi="Arial" w:cs="Arial"/>
          <w:sz w:val="24"/>
          <w:szCs w:val="24"/>
        </w:rPr>
        <w:t>s à la radicalisation et à l’extrémisme violent</w:t>
      </w:r>
      <w:r w:rsidR="00DF5A9E">
        <w:rPr>
          <w:rFonts w:ascii="Arial" w:hAnsi="Arial" w:cs="Arial"/>
          <w:sz w:val="24"/>
          <w:szCs w:val="24"/>
        </w:rPr>
        <w:t>,</w:t>
      </w:r>
      <w:r w:rsidR="003902EC" w:rsidRPr="00F3048D">
        <w:rPr>
          <w:rFonts w:ascii="Arial" w:hAnsi="Arial" w:cs="Arial"/>
          <w:sz w:val="24"/>
          <w:szCs w:val="24"/>
        </w:rPr>
        <w:t> </w:t>
      </w:r>
      <w:r w:rsidRPr="00F3048D">
        <w:rPr>
          <w:rFonts w:ascii="Arial" w:hAnsi="Arial" w:cs="Arial"/>
          <w:sz w:val="24"/>
          <w:szCs w:val="24"/>
        </w:rPr>
        <w:t xml:space="preserve">et </w:t>
      </w:r>
      <w:r w:rsidR="00DF5A9E">
        <w:rPr>
          <w:rFonts w:ascii="Arial" w:hAnsi="Arial" w:cs="Arial"/>
          <w:sz w:val="24"/>
          <w:szCs w:val="24"/>
        </w:rPr>
        <w:t>d’autre part, les</w:t>
      </w:r>
      <w:r w:rsidR="003902EC" w:rsidRPr="00F3048D">
        <w:rPr>
          <w:rFonts w:ascii="Arial" w:hAnsi="Arial" w:cs="Arial"/>
          <w:sz w:val="24"/>
          <w:szCs w:val="24"/>
        </w:rPr>
        <w:t xml:space="preserve"> solutions endogènes existantes ou préconisées par </w:t>
      </w:r>
      <w:r w:rsidR="00BB5EBC" w:rsidRPr="00F3048D">
        <w:rPr>
          <w:rFonts w:ascii="Arial" w:hAnsi="Arial" w:cs="Arial"/>
          <w:sz w:val="24"/>
          <w:szCs w:val="24"/>
        </w:rPr>
        <w:t>les</w:t>
      </w:r>
      <w:r w:rsidR="00BB5EBC" w:rsidRPr="00F3048D">
        <w:rPr>
          <w:rFonts w:ascii="Arial" w:hAnsi="Arial" w:cs="Arial"/>
          <w:color w:val="00B0F0"/>
          <w:sz w:val="24"/>
          <w:szCs w:val="24"/>
        </w:rPr>
        <w:t xml:space="preserve"> </w:t>
      </w:r>
      <w:r w:rsidR="003902EC" w:rsidRPr="00F3048D">
        <w:rPr>
          <w:rFonts w:ascii="Arial" w:hAnsi="Arial" w:cs="Arial"/>
          <w:sz w:val="24"/>
          <w:szCs w:val="24"/>
        </w:rPr>
        <w:t xml:space="preserve">participants aux concertations régionales. </w:t>
      </w:r>
      <w:r w:rsidR="00B11C3F" w:rsidRPr="00F3048D">
        <w:rPr>
          <w:rFonts w:ascii="Arial" w:eastAsia="Times New Roman" w:hAnsi="Arial" w:cs="Arial"/>
          <w:kern w:val="36"/>
          <w:sz w:val="24"/>
          <w:szCs w:val="24"/>
          <w:lang w:eastAsia="fr-FR"/>
        </w:rPr>
        <w:t xml:space="preserve">Les perceptions </w:t>
      </w:r>
      <w:r w:rsidRPr="00F3048D">
        <w:rPr>
          <w:rFonts w:ascii="Arial" w:eastAsia="Times New Roman" w:hAnsi="Arial" w:cs="Arial"/>
          <w:kern w:val="36"/>
          <w:sz w:val="24"/>
          <w:szCs w:val="24"/>
          <w:lang w:eastAsia="fr-FR"/>
        </w:rPr>
        <w:t>des causes</w:t>
      </w:r>
      <w:r w:rsidR="00423BD7" w:rsidRPr="00F3048D">
        <w:rPr>
          <w:rFonts w:ascii="Arial" w:eastAsia="Times New Roman" w:hAnsi="Arial" w:cs="Arial"/>
          <w:kern w:val="36"/>
          <w:sz w:val="24"/>
          <w:szCs w:val="24"/>
          <w:lang w:eastAsia="fr-FR"/>
        </w:rPr>
        <w:t xml:space="preserve"> et facteurs </w:t>
      </w:r>
      <w:r w:rsidR="00AE295E" w:rsidRPr="00F3048D">
        <w:rPr>
          <w:rFonts w:ascii="Arial" w:eastAsia="Times New Roman" w:hAnsi="Arial" w:cs="Arial"/>
          <w:kern w:val="36"/>
          <w:sz w:val="24"/>
          <w:szCs w:val="24"/>
          <w:lang w:eastAsia="fr-FR"/>
        </w:rPr>
        <w:t>de la radicalisation et de l’extrémisme violent et</w:t>
      </w:r>
      <w:r w:rsidR="00D412D5">
        <w:rPr>
          <w:rFonts w:ascii="Arial" w:eastAsia="Times New Roman" w:hAnsi="Arial" w:cs="Arial"/>
          <w:kern w:val="36"/>
          <w:sz w:val="24"/>
          <w:szCs w:val="24"/>
          <w:lang w:eastAsia="fr-FR"/>
        </w:rPr>
        <w:t xml:space="preserve"> </w:t>
      </w:r>
      <w:r w:rsidR="0022030A">
        <w:rPr>
          <w:rFonts w:ascii="Arial" w:eastAsia="Times New Roman" w:hAnsi="Arial" w:cs="Arial"/>
          <w:kern w:val="36"/>
          <w:sz w:val="24"/>
          <w:szCs w:val="24"/>
          <w:lang w:eastAsia="fr-FR"/>
        </w:rPr>
        <w:t xml:space="preserve"> </w:t>
      </w:r>
      <w:r w:rsidR="00AE295E" w:rsidRPr="00F3048D">
        <w:rPr>
          <w:rFonts w:ascii="Arial" w:eastAsia="Times New Roman" w:hAnsi="Arial" w:cs="Arial"/>
          <w:kern w:val="36"/>
          <w:sz w:val="24"/>
          <w:szCs w:val="24"/>
          <w:lang w:eastAsia="fr-FR"/>
        </w:rPr>
        <w:t xml:space="preserve">les </w:t>
      </w:r>
      <w:r w:rsidRPr="00F3048D">
        <w:rPr>
          <w:rFonts w:ascii="Arial" w:eastAsia="Times New Roman" w:hAnsi="Arial" w:cs="Arial"/>
          <w:kern w:val="36"/>
          <w:sz w:val="24"/>
          <w:szCs w:val="24"/>
          <w:lang w:eastAsia="fr-FR"/>
        </w:rPr>
        <w:t>manifestations qui</w:t>
      </w:r>
      <w:r w:rsidR="00AE295E" w:rsidRPr="00F3048D">
        <w:rPr>
          <w:rFonts w:ascii="Arial" w:eastAsia="Times New Roman" w:hAnsi="Arial" w:cs="Arial"/>
          <w:kern w:val="36"/>
          <w:sz w:val="24"/>
          <w:szCs w:val="24"/>
          <w:lang w:eastAsia="fr-FR"/>
        </w:rPr>
        <w:t xml:space="preserve"> en découlent, </w:t>
      </w:r>
      <w:r w:rsidR="003902EC" w:rsidRPr="00F3048D">
        <w:rPr>
          <w:rFonts w:ascii="Arial" w:hAnsi="Arial" w:cs="Arial"/>
          <w:sz w:val="24"/>
          <w:szCs w:val="24"/>
        </w:rPr>
        <w:t xml:space="preserve">sont </w:t>
      </w:r>
      <w:r w:rsidR="00903EB7" w:rsidRPr="00F3048D">
        <w:rPr>
          <w:rFonts w:ascii="Arial" w:hAnsi="Arial" w:cs="Arial"/>
          <w:sz w:val="24"/>
          <w:szCs w:val="24"/>
        </w:rPr>
        <w:t>list</w:t>
      </w:r>
      <w:r w:rsidR="00D412D5">
        <w:rPr>
          <w:rFonts w:ascii="Arial" w:hAnsi="Arial" w:cs="Arial"/>
          <w:sz w:val="24"/>
          <w:szCs w:val="24"/>
        </w:rPr>
        <w:t>ée</w:t>
      </w:r>
      <w:r w:rsidR="00903EB7" w:rsidRPr="00F3048D">
        <w:rPr>
          <w:rFonts w:ascii="Arial" w:hAnsi="Arial" w:cs="Arial"/>
          <w:sz w:val="24"/>
          <w:szCs w:val="24"/>
        </w:rPr>
        <w:t xml:space="preserve">s ci-après </w:t>
      </w:r>
      <w:r w:rsidR="006849B3" w:rsidRPr="00F3048D">
        <w:rPr>
          <w:rFonts w:ascii="Arial" w:hAnsi="Arial" w:cs="Arial"/>
          <w:sz w:val="24"/>
          <w:szCs w:val="24"/>
        </w:rPr>
        <w:t>:</w:t>
      </w:r>
      <w:r w:rsidR="00FE3AC1">
        <w:rPr>
          <w:rFonts w:ascii="Arial" w:hAnsi="Arial" w:cs="Arial"/>
          <w:sz w:val="24"/>
          <w:szCs w:val="24"/>
        </w:rPr>
        <w:t xml:space="preserve"> </w:t>
      </w:r>
      <w:r w:rsidR="00FB576B" w:rsidRPr="00FB576B">
        <w:rPr>
          <w:rFonts w:ascii="Arial" w:hAnsi="Arial" w:cs="Arial"/>
          <w:b/>
          <w:bCs/>
          <w:sz w:val="24"/>
          <w:szCs w:val="24"/>
        </w:rPr>
        <w:t>Sur les plans politique et géopolitique</w:t>
      </w:r>
      <w:r w:rsidR="00FB576B" w:rsidRPr="00FB576B">
        <w:rPr>
          <w:rFonts w:ascii="Arial" w:hAnsi="Arial" w:cs="Arial"/>
          <w:sz w:val="24"/>
          <w:szCs w:val="24"/>
        </w:rPr>
        <w:t> : le facteur déterminant est la perception des populations d’une gouvernance gangrenée par la corruption, l’insuffisance des services sociaux de base et des maux comme l’incivisme, le déni de l’Etat</w:t>
      </w:r>
      <w:r w:rsidR="001D0B95">
        <w:rPr>
          <w:rFonts w:ascii="Arial" w:hAnsi="Arial" w:cs="Arial"/>
          <w:sz w:val="24"/>
          <w:szCs w:val="24"/>
        </w:rPr>
        <w:t>, et</w:t>
      </w:r>
      <w:r w:rsidR="0062431C">
        <w:rPr>
          <w:rFonts w:ascii="Arial" w:hAnsi="Arial" w:cs="Arial"/>
          <w:sz w:val="24"/>
          <w:szCs w:val="24"/>
        </w:rPr>
        <w:t>c.</w:t>
      </w:r>
    </w:p>
    <w:p w14:paraId="1BD7E20B" w14:textId="49A80D17" w:rsidR="00FB576B" w:rsidRPr="00FB576B" w:rsidRDefault="00FB576B" w:rsidP="00FB576B">
      <w:pPr>
        <w:spacing w:line="360" w:lineRule="auto"/>
        <w:rPr>
          <w:rFonts w:ascii="Arial" w:hAnsi="Arial" w:cs="Arial"/>
          <w:sz w:val="24"/>
          <w:szCs w:val="24"/>
        </w:rPr>
      </w:pPr>
      <w:r w:rsidRPr="00FB576B">
        <w:rPr>
          <w:rFonts w:ascii="Arial" w:hAnsi="Arial" w:cs="Arial"/>
          <w:b/>
          <w:bCs/>
          <w:sz w:val="24"/>
          <w:szCs w:val="24"/>
        </w:rPr>
        <w:t xml:space="preserve">Sur les plans économique et </w:t>
      </w:r>
      <w:r w:rsidR="00CC2EF2" w:rsidRPr="00FB576B">
        <w:rPr>
          <w:rFonts w:ascii="Arial" w:hAnsi="Arial" w:cs="Arial"/>
          <w:b/>
          <w:bCs/>
          <w:sz w:val="24"/>
          <w:szCs w:val="24"/>
        </w:rPr>
        <w:t>socioéconomique</w:t>
      </w:r>
      <w:r w:rsidR="00CC2EF2" w:rsidRPr="00FB576B">
        <w:rPr>
          <w:rFonts w:ascii="Arial" w:hAnsi="Arial" w:cs="Arial"/>
          <w:sz w:val="24"/>
          <w:szCs w:val="24"/>
        </w:rPr>
        <w:t xml:space="preserve"> :</w:t>
      </w:r>
      <w:r w:rsidRPr="00FB576B">
        <w:rPr>
          <w:rFonts w:ascii="Arial" w:hAnsi="Arial" w:cs="Arial"/>
          <w:sz w:val="24"/>
          <w:szCs w:val="24"/>
        </w:rPr>
        <w:t xml:space="preserve"> La perception d’une croissance économique non inclusive avec une répartition inégalitaire des fruits de la </w:t>
      </w:r>
      <w:r w:rsidR="00CC2EF2" w:rsidRPr="00FB576B">
        <w:rPr>
          <w:rFonts w:ascii="Arial" w:hAnsi="Arial" w:cs="Arial"/>
          <w:sz w:val="24"/>
          <w:szCs w:val="24"/>
        </w:rPr>
        <w:t>croissance, un</w:t>
      </w:r>
      <w:r w:rsidRPr="00FB576B">
        <w:rPr>
          <w:rFonts w:ascii="Arial" w:hAnsi="Arial" w:cs="Arial"/>
          <w:sz w:val="24"/>
          <w:szCs w:val="24"/>
        </w:rPr>
        <w:t xml:space="preserve"> chômage endémique des jeunes </w:t>
      </w:r>
      <w:r w:rsidRPr="0062431C">
        <w:rPr>
          <w:rFonts w:ascii="Arial" w:hAnsi="Arial" w:cs="Arial"/>
          <w:sz w:val="24"/>
          <w:szCs w:val="24"/>
        </w:rPr>
        <w:t>(</w:t>
      </w:r>
      <w:r w:rsidR="00904F9E" w:rsidRPr="0062431C">
        <w:rPr>
          <w:rFonts w:ascii="Arial" w:hAnsi="Arial" w:cs="Arial"/>
          <w:sz w:val="24"/>
          <w:szCs w:val="24"/>
        </w:rPr>
        <w:t xml:space="preserve">garçons </w:t>
      </w:r>
      <w:r w:rsidRPr="0062431C">
        <w:rPr>
          <w:rFonts w:ascii="Arial" w:hAnsi="Arial" w:cs="Arial"/>
          <w:sz w:val="24"/>
          <w:szCs w:val="24"/>
        </w:rPr>
        <w:t xml:space="preserve">et </w:t>
      </w:r>
      <w:r w:rsidR="00FC7D50" w:rsidRPr="0062431C">
        <w:rPr>
          <w:rFonts w:ascii="Arial" w:hAnsi="Arial" w:cs="Arial"/>
          <w:sz w:val="24"/>
          <w:szCs w:val="24"/>
        </w:rPr>
        <w:t>filles</w:t>
      </w:r>
      <w:r w:rsidRPr="0062431C">
        <w:rPr>
          <w:rFonts w:ascii="Arial" w:hAnsi="Arial" w:cs="Arial"/>
          <w:sz w:val="24"/>
          <w:szCs w:val="24"/>
        </w:rPr>
        <w:t>),</w:t>
      </w:r>
      <w:r w:rsidRPr="00FB576B">
        <w:rPr>
          <w:rFonts w:ascii="Arial" w:hAnsi="Arial" w:cs="Arial"/>
          <w:sz w:val="24"/>
          <w:szCs w:val="24"/>
        </w:rPr>
        <w:t xml:space="preserve"> l’absence </w:t>
      </w:r>
      <w:r w:rsidR="00CC2EF2" w:rsidRPr="00FB576B">
        <w:rPr>
          <w:rFonts w:ascii="Arial" w:hAnsi="Arial" w:cs="Arial"/>
          <w:sz w:val="24"/>
          <w:szCs w:val="24"/>
        </w:rPr>
        <w:t>d’accès à</w:t>
      </w:r>
      <w:r w:rsidRPr="00FB576B">
        <w:rPr>
          <w:rFonts w:ascii="Arial" w:hAnsi="Arial" w:cs="Arial"/>
          <w:sz w:val="24"/>
          <w:szCs w:val="24"/>
        </w:rPr>
        <w:t xml:space="preserve"> la terre et aux services financiers. </w:t>
      </w:r>
    </w:p>
    <w:p w14:paraId="44079171" w14:textId="02E3E992" w:rsidR="00FB576B" w:rsidRPr="00FB576B" w:rsidRDefault="00FB576B" w:rsidP="00FB576B">
      <w:pPr>
        <w:spacing w:line="360" w:lineRule="auto"/>
        <w:rPr>
          <w:rFonts w:ascii="Arial" w:hAnsi="Arial" w:cs="Arial"/>
          <w:sz w:val="24"/>
          <w:szCs w:val="24"/>
        </w:rPr>
      </w:pPr>
      <w:r w:rsidRPr="00FB576B">
        <w:rPr>
          <w:rFonts w:ascii="Arial" w:hAnsi="Arial" w:cs="Arial"/>
          <w:b/>
          <w:bCs/>
          <w:sz w:val="24"/>
          <w:szCs w:val="24"/>
        </w:rPr>
        <w:t>Sur le plan socioculturel</w:t>
      </w:r>
      <w:r w:rsidRPr="00FB576B">
        <w:rPr>
          <w:rFonts w:ascii="Arial" w:hAnsi="Arial" w:cs="Arial"/>
          <w:sz w:val="24"/>
          <w:szCs w:val="24"/>
        </w:rPr>
        <w:t xml:space="preserve"> : une augmentation des conflits </w:t>
      </w:r>
      <w:r w:rsidR="00CC2EF2" w:rsidRPr="00FB576B">
        <w:rPr>
          <w:rFonts w:ascii="Arial" w:hAnsi="Arial" w:cs="Arial"/>
          <w:sz w:val="24"/>
          <w:szCs w:val="24"/>
        </w:rPr>
        <w:t>communautaires, intracommunautaires</w:t>
      </w:r>
      <w:r w:rsidRPr="00FB576B">
        <w:rPr>
          <w:rFonts w:ascii="Arial" w:hAnsi="Arial" w:cs="Arial"/>
          <w:sz w:val="24"/>
          <w:szCs w:val="24"/>
        </w:rPr>
        <w:t xml:space="preserve"> et des conflits socioculturels</w:t>
      </w:r>
      <w:r w:rsidRPr="00FB576B">
        <w:rPr>
          <w:rFonts w:ascii="Arial" w:hAnsi="Arial" w:cs="Arial"/>
          <w:b/>
          <w:bCs/>
          <w:sz w:val="24"/>
          <w:szCs w:val="24"/>
        </w:rPr>
        <w:t xml:space="preserve"> </w:t>
      </w:r>
      <w:r w:rsidRPr="00FB576B">
        <w:rPr>
          <w:rFonts w:ascii="Arial" w:hAnsi="Arial" w:cs="Arial"/>
          <w:sz w:val="24"/>
          <w:szCs w:val="24"/>
        </w:rPr>
        <w:t>(confessionnels, coutumiers, stratification sociale</w:t>
      </w:r>
      <w:r w:rsidR="000369A9">
        <w:rPr>
          <w:rFonts w:ascii="Arial" w:hAnsi="Arial" w:cs="Arial"/>
          <w:sz w:val="24"/>
          <w:szCs w:val="24"/>
        </w:rPr>
        <w:t>, etc.</w:t>
      </w:r>
      <w:r w:rsidRPr="00FB576B">
        <w:rPr>
          <w:rFonts w:ascii="Arial" w:hAnsi="Arial" w:cs="Arial"/>
          <w:sz w:val="24"/>
          <w:szCs w:val="24"/>
        </w:rPr>
        <w:t>), une discrimination sociétale et une stigmatisation ethnique de plus en plus prégnante. A cela s’ajoute</w:t>
      </w:r>
      <w:r w:rsidR="0062431C">
        <w:rPr>
          <w:rFonts w:ascii="Arial" w:hAnsi="Arial" w:cs="Arial"/>
          <w:sz w:val="24"/>
          <w:szCs w:val="24"/>
        </w:rPr>
        <w:t xml:space="preserve"> le nombre croissant </w:t>
      </w:r>
      <w:r w:rsidRPr="00FB576B">
        <w:rPr>
          <w:rFonts w:ascii="Arial" w:hAnsi="Arial" w:cs="Arial"/>
          <w:sz w:val="24"/>
          <w:szCs w:val="24"/>
        </w:rPr>
        <w:t xml:space="preserve">des déplacés internes qui agit sur les fondamentaux du vivre ensemble. </w:t>
      </w:r>
    </w:p>
    <w:p w14:paraId="716386E5" w14:textId="5B116DE8" w:rsidR="00FB576B" w:rsidRPr="00FB576B" w:rsidRDefault="00FB576B" w:rsidP="00FB576B">
      <w:pPr>
        <w:spacing w:line="360" w:lineRule="auto"/>
        <w:rPr>
          <w:rFonts w:ascii="Arial" w:hAnsi="Arial" w:cs="Arial"/>
          <w:sz w:val="24"/>
          <w:szCs w:val="24"/>
        </w:rPr>
      </w:pPr>
      <w:r w:rsidRPr="00FB576B">
        <w:rPr>
          <w:rFonts w:ascii="Arial" w:hAnsi="Arial" w:cs="Arial"/>
          <w:b/>
          <w:bCs/>
          <w:sz w:val="24"/>
          <w:szCs w:val="24"/>
        </w:rPr>
        <w:t>Sur le plan technologique</w:t>
      </w:r>
      <w:r w:rsidRPr="00FB576B">
        <w:rPr>
          <w:rFonts w:ascii="Arial" w:hAnsi="Arial" w:cs="Arial"/>
          <w:sz w:val="24"/>
          <w:szCs w:val="24"/>
        </w:rPr>
        <w:t xml:space="preserve"> : il est relevé le développement effréné des réseaux sociaux dans </w:t>
      </w:r>
      <w:r w:rsidR="00C44215">
        <w:rPr>
          <w:rFonts w:ascii="Arial" w:hAnsi="Arial" w:cs="Arial"/>
          <w:sz w:val="24"/>
          <w:szCs w:val="24"/>
        </w:rPr>
        <w:t>le</w:t>
      </w:r>
      <w:r w:rsidRPr="00FB576B">
        <w:rPr>
          <w:rFonts w:ascii="Arial" w:hAnsi="Arial" w:cs="Arial"/>
          <w:sz w:val="24"/>
          <w:szCs w:val="24"/>
        </w:rPr>
        <w:t xml:space="preserve"> pays. Ce qui constitue opportunément un support de communication et de propagande des groupes extrémistes. Il est par ailleurs ressorti </w:t>
      </w:r>
      <w:r w:rsidR="0062431C">
        <w:rPr>
          <w:rFonts w:ascii="Arial" w:hAnsi="Arial" w:cs="Arial"/>
          <w:sz w:val="24"/>
          <w:szCs w:val="24"/>
        </w:rPr>
        <w:t xml:space="preserve">que </w:t>
      </w:r>
      <w:r w:rsidRPr="00FB576B">
        <w:rPr>
          <w:rFonts w:ascii="Arial" w:hAnsi="Arial" w:cs="Arial"/>
          <w:sz w:val="24"/>
          <w:szCs w:val="24"/>
        </w:rPr>
        <w:t>les cont</w:t>
      </w:r>
      <w:r w:rsidR="00BE4454">
        <w:rPr>
          <w:rFonts w:ascii="Arial" w:hAnsi="Arial" w:cs="Arial"/>
          <w:sz w:val="24"/>
          <w:szCs w:val="24"/>
        </w:rPr>
        <w:t>e</w:t>
      </w:r>
      <w:r w:rsidRPr="00FB576B">
        <w:rPr>
          <w:rFonts w:ascii="Arial" w:hAnsi="Arial" w:cs="Arial"/>
          <w:sz w:val="24"/>
          <w:szCs w:val="24"/>
        </w:rPr>
        <w:t>nus</w:t>
      </w:r>
      <w:r w:rsidR="0062431C">
        <w:rPr>
          <w:rFonts w:ascii="Arial" w:hAnsi="Arial" w:cs="Arial"/>
          <w:sz w:val="24"/>
          <w:szCs w:val="24"/>
        </w:rPr>
        <w:t xml:space="preserve"> des médias confessionnels sont</w:t>
      </w:r>
      <w:r w:rsidRPr="00FB576B">
        <w:rPr>
          <w:rFonts w:ascii="Arial" w:hAnsi="Arial" w:cs="Arial"/>
          <w:sz w:val="24"/>
          <w:szCs w:val="24"/>
        </w:rPr>
        <w:t xml:space="preserve"> peu adaptés</w:t>
      </w:r>
      <w:r w:rsidR="0062431C">
        <w:rPr>
          <w:rFonts w:ascii="Arial" w:hAnsi="Arial" w:cs="Arial"/>
          <w:sz w:val="24"/>
          <w:szCs w:val="24"/>
        </w:rPr>
        <w:t xml:space="preserve"> </w:t>
      </w:r>
      <w:r w:rsidRPr="00FB576B">
        <w:rPr>
          <w:rFonts w:ascii="Arial" w:hAnsi="Arial" w:cs="Arial"/>
          <w:sz w:val="24"/>
          <w:szCs w:val="24"/>
        </w:rPr>
        <w:t xml:space="preserve"> aux défis du moment</w:t>
      </w:r>
      <w:r w:rsidR="0062431C">
        <w:rPr>
          <w:rFonts w:ascii="Arial" w:hAnsi="Arial" w:cs="Arial"/>
          <w:sz w:val="24"/>
          <w:szCs w:val="24"/>
        </w:rPr>
        <w:t xml:space="preserve">, la prévention de l’extrémisme violent et la déconstruction du discours radical. </w:t>
      </w:r>
      <w:r w:rsidRPr="00FB576B">
        <w:rPr>
          <w:rFonts w:ascii="Arial" w:hAnsi="Arial" w:cs="Arial"/>
          <w:sz w:val="24"/>
          <w:szCs w:val="24"/>
        </w:rPr>
        <w:t xml:space="preserve"> </w:t>
      </w:r>
    </w:p>
    <w:p w14:paraId="123B0025" w14:textId="0D0AD7ED" w:rsidR="00FB576B" w:rsidRPr="00FB576B" w:rsidRDefault="00FB576B" w:rsidP="00FB576B">
      <w:pPr>
        <w:spacing w:line="360" w:lineRule="auto"/>
        <w:rPr>
          <w:rFonts w:ascii="Arial" w:hAnsi="Arial" w:cs="Arial"/>
          <w:sz w:val="24"/>
          <w:szCs w:val="24"/>
        </w:rPr>
      </w:pPr>
      <w:r w:rsidRPr="00FB576B">
        <w:rPr>
          <w:rFonts w:ascii="Arial" w:hAnsi="Arial" w:cs="Arial"/>
          <w:b/>
          <w:bCs/>
          <w:sz w:val="24"/>
          <w:szCs w:val="24"/>
        </w:rPr>
        <w:t>Sur le plan environnemental</w:t>
      </w:r>
      <w:r w:rsidR="000A0FC8">
        <w:rPr>
          <w:rFonts w:ascii="Arial" w:hAnsi="Arial" w:cs="Arial"/>
          <w:sz w:val="24"/>
          <w:szCs w:val="24"/>
        </w:rPr>
        <w:t> : l</w:t>
      </w:r>
      <w:r w:rsidRPr="00FB576B">
        <w:rPr>
          <w:rFonts w:ascii="Arial" w:hAnsi="Arial" w:cs="Arial"/>
          <w:sz w:val="24"/>
          <w:szCs w:val="24"/>
        </w:rPr>
        <w:t xml:space="preserve">a forte présence des groupes extrémistes dans les </w:t>
      </w:r>
      <w:r w:rsidR="00253341">
        <w:rPr>
          <w:rFonts w:ascii="Arial" w:hAnsi="Arial" w:cs="Arial"/>
          <w:sz w:val="24"/>
          <w:szCs w:val="24"/>
        </w:rPr>
        <w:t>réserves</w:t>
      </w:r>
      <w:r w:rsidR="00253341" w:rsidRPr="00FB576B">
        <w:rPr>
          <w:rFonts w:ascii="Arial" w:hAnsi="Arial" w:cs="Arial"/>
          <w:sz w:val="24"/>
          <w:szCs w:val="24"/>
        </w:rPr>
        <w:t xml:space="preserve"> </w:t>
      </w:r>
      <w:r w:rsidRPr="00FB576B">
        <w:rPr>
          <w:rFonts w:ascii="Arial" w:hAnsi="Arial" w:cs="Arial"/>
          <w:sz w:val="24"/>
          <w:szCs w:val="24"/>
        </w:rPr>
        <w:t xml:space="preserve">forestières, à l’Est notamment, et dans les zones minières a suscité une concurrence extra-étatique autour de l’exploitation des ressources naturelles. Les </w:t>
      </w:r>
      <w:r w:rsidRPr="00FB576B">
        <w:rPr>
          <w:rFonts w:ascii="Arial" w:hAnsi="Arial" w:cs="Arial"/>
          <w:sz w:val="24"/>
          <w:szCs w:val="24"/>
        </w:rPr>
        <w:lastRenderedPageBreak/>
        <w:t xml:space="preserve">grandes </w:t>
      </w:r>
      <w:r w:rsidR="006818D6">
        <w:rPr>
          <w:rFonts w:ascii="Arial" w:hAnsi="Arial" w:cs="Arial"/>
          <w:sz w:val="24"/>
          <w:szCs w:val="24"/>
        </w:rPr>
        <w:t>réserves</w:t>
      </w:r>
      <w:r w:rsidR="00B77A1F" w:rsidRPr="00FB576B">
        <w:rPr>
          <w:rFonts w:ascii="Arial" w:hAnsi="Arial" w:cs="Arial"/>
          <w:sz w:val="24"/>
          <w:szCs w:val="24"/>
        </w:rPr>
        <w:t xml:space="preserve"> </w:t>
      </w:r>
      <w:r w:rsidRPr="00FB576B">
        <w:rPr>
          <w:rFonts w:ascii="Arial" w:hAnsi="Arial" w:cs="Arial"/>
          <w:sz w:val="24"/>
          <w:szCs w:val="24"/>
        </w:rPr>
        <w:t xml:space="preserve">forestières sont transformées en zones de </w:t>
      </w:r>
      <w:r w:rsidR="00B77A1F">
        <w:rPr>
          <w:rFonts w:ascii="Arial" w:hAnsi="Arial" w:cs="Arial"/>
          <w:sz w:val="24"/>
          <w:szCs w:val="24"/>
        </w:rPr>
        <w:t>refuges</w:t>
      </w:r>
      <w:r w:rsidR="00B77A1F" w:rsidRPr="00FB576B">
        <w:rPr>
          <w:rFonts w:ascii="Arial" w:hAnsi="Arial" w:cs="Arial"/>
          <w:sz w:val="24"/>
          <w:szCs w:val="24"/>
        </w:rPr>
        <w:t xml:space="preserve"> </w:t>
      </w:r>
      <w:r w:rsidR="00EE6189">
        <w:rPr>
          <w:rFonts w:ascii="Arial" w:hAnsi="Arial" w:cs="Arial"/>
          <w:sz w:val="24"/>
          <w:szCs w:val="24"/>
        </w:rPr>
        <w:t>pour</w:t>
      </w:r>
      <w:r w:rsidRPr="00FB576B">
        <w:rPr>
          <w:rFonts w:ascii="Arial" w:hAnsi="Arial" w:cs="Arial"/>
          <w:sz w:val="24"/>
          <w:szCs w:val="24"/>
        </w:rPr>
        <w:t xml:space="preserve"> ces groupes</w:t>
      </w:r>
      <w:r w:rsidR="00EE6189">
        <w:rPr>
          <w:rFonts w:ascii="Arial" w:hAnsi="Arial" w:cs="Arial"/>
          <w:sz w:val="24"/>
          <w:szCs w:val="24"/>
        </w:rPr>
        <w:t xml:space="preserve"> et en zones de pâture</w:t>
      </w:r>
      <w:r w:rsidR="006818D6">
        <w:rPr>
          <w:rFonts w:ascii="Arial" w:hAnsi="Arial" w:cs="Arial"/>
          <w:sz w:val="24"/>
          <w:szCs w:val="24"/>
        </w:rPr>
        <w:t xml:space="preserve"> de bétails</w:t>
      </w:r>
      <w:r w:rsidRPr="00FB576B">
        <w:rPr>
          <w:rFonts w:ascii="Arial" w:hAnsi="Arial" w:cs="Arial"/>
          <w:sz w:val="24"/>
          <w:szCs w:val="24"/>
        </w:rPr>
        <w:t>.</w:t>
      </w:r>
    </w:p>
    <w:p w14:paraId="7C815624" w14:textId="6094D51C" w:rsidR="00FB576B" w:rsidRPr="00FB576B" w:rsidRDefault="00FB576B" w:rsidP="00FB576B">
      <w:pPr>
        <w:spacing w:line="360" w:lineRule="auto"/>
        <w:rPr>
          <w:rFonts w:ascii="Arial" w:hAnsi="Arial" w:cs="Arial"/>
          <w:sz w:val="24"/>
          <w:szCs w:val="24"/>
        </w:rPr>
      </w:pPr>
      <w:r w:rsidRPr="00FB576B">
        <w:rPr>
          <w:rFonts w:ascii="Arial" w:hAnsi="Arial" w:cs="Arial"/>
          <w:b/>
          <w:bCs/>
          <w:sz w:val="24"/>
          <w:szCs w:val="24"/>
        </w:rPr>
        <w:t>Sur le plan légal </w:t>
      </w:r>
      <w:r w:rsidRPr="00FB576B">
        <w:rPr>
          <w:rFonts w:ascii="Arial" w:hAnsi="Arial" w:cs="Arial"/>
          <w:sz w:val="24"/>
          <w:szCs w:val="24"/>
        </w:rPr>
        <w:t xml:space="preserve">: la dualité des droits coutumiers et modernes dans le cadre de la gestion du foncier est apparue comme également source de radicalisation. Ce qui appelle une attention particulière. Par ailleurs, </w:t>
      </w:r>
      <w:r w:rsidR="00291BFC">
        <w:rPr>
          <w:rFonts w:ascii="Arial" w:hAnsi="Arial" w:cs="Arial"/>
          <w:sz w:val="24"/>
          <w:szCs w:val="24"/>
        </w:rPr>
        <w:t>les atteintes aux</w:t>
      </w:r>
      <w:r w:rsidRPr="00FB576B">
        <w:rPr>
          <w:rFonts w:ascii="Arial" w:hAnsi="Arial" w:cs="Arial"/>
          <w:sz w:val="24"/>
          <w:szCs w:val="24"/>
        </w:rPr>
        <w:t xml:space="preserve">  droits humains par les groupes armés non étatiques </w:t>
      </w:r>
      <w:r w:rsidR="00CC2EF2" w:rsidRPr="00FB576B">
        <w:rPr>
          <w:rFonts w:ascii="Arial" w:hAnsi="Arial" w:cs="Arial"/>
          <w:sz w:val="24"/>
          <w:szCs w:val="24"/>
        </w:rPr>
        <w:t>concour</w:t>
      </w:r>
      <w:r w:rsidR="00BC194F">
        <w:rPr>
          <w:rFonts w:ascii="Arial" w:hAnsi="Arial" w:cs="Arial"/>
          <w:sz w:val="24"/>
          <w:szCs w:val="24"/>
        </w:rPr>
        <w:t>en</w:t>
      </w:r>
      <w:r w:rsidR="00CC2EF2" w:rsidRPr="00FB576B">
        <w:rPr>
          <w:rFonts w:ascii="Arial" w:hAnsi="Arial" w:cs="Arial"/>
          <w:sz w:val="24"/>
          <w:szCs w:val="24"/>
        </w:rPr>
        <w:t>t</w:t>
      </w:r>
      <w:r w:rsidRPr="00FB576B">
        <w:rPr>
          <w:rFonts w:ascii="Arial" w:hAnsi="Arial" w:cs="Arial"/>
          <w:sz w:val="24"/>
          <w:szCs w:val="24"/>
        </w:rPr>
        <w:t xml:space="preserve"> à la dégradation de la cohésion sociale.</w:t>
      </w:r>
    </w:p>
    <w:p w14:paraId="2F9149A1" w14:textId="63B737D5" w:rsidR="00FB576B" w:rsidRDefault="00FB576B" w:rsidP="00F3048D">
      <w:pPr>
        <w:spacing w:line="360" w:lineRule="auto"/>
        <w:rPr>
          <w:rFonts w:ascii="Arial" w:hAnsi="Arial" w:cs="Arial"/>
          <w:sz w:val="24"/>
          <w:szCs w:val="24"/>
        </w:rPr>
      </w:pPr>
      <w:r w:rsidRPr="00FB576B">
        <w:rPr>
          <w:rFonts w:ascii="Arial" w:hAnsi="Arial" w:cs="Arial"/>
          <w:sz w:val="24"/>
          <w:szCs w:val="24"/>
        </w:rPr>
        <w:t>Un profil des facteurs incitatifs et attractifs est proposé pour chacune des 13 régions du pays. Le facteur religieux</w:t>
      </w:r>
      <w:r w:rsidR="00227C79">
        <w:rPr>
          <w:rFonts w:ascii="Arial" w:hAnsi="Arial" w:cs="Arial"/>
          <w:sz w:val="24"/>
          <w:szCs w:val="24"/>
        </w:rPr>
        <w:t xml:space="preserve"> (</w:t>
      </w:r>
      <w:r w:rsidR="00227C79" w:rsidRPr="00FB576B">
        <w:rPr>
          <w:rFonts w:ascii="Arial" w:hAnsi="Arial" w:cs="Arial"/>
          <w:sz w:val="24"/>
          <w:szCs w:val="24"/>
        </w:rPr>
        <w:t>conviction/endoctrinement</w:t>
      </w:r>
      <w:r w:rsidR="00227C79">
        <w:rPr>
          <w:rFonts w:ascii="Arial" w:hAnsi="Arial" w:cs="Arial"/>
          <w:sz w:val="24"/>
          <w:szCs w:val="24"/>
        </w:rPr>
        <w:t>)</w:t>
      </w:r>
      <w:r w:rsidRPr="00FB576B">
        <w:rPr>
          <w:rFonts w:ascii="Arial" w:hAnsi="Arial" w:cs="Arial"/>
          <w:sz w:val="24"/>
          <w:szCs w:val="24"/>
        </w:rPr>
        <w:t xml:space="preserve"> est souvent cité, dans un pourcentage moyen</w:t>
      </w:r>
      <w:r w:rsidR="00227C79">
        <w:rPr>
          <w:rFonts w:ascii="Arial" w:hAnsi="Arial" w:cs="Arial"/>
          <w:sz w:val="24"/>
          <w:szCs w:val="24"/>
        </w:rPr>
        <w:t>. Ce</w:t>
      </w:r>
      <w:r w:rsidRPr="00FB576B">
        <w:rPr>
          <w:rFonts w:ascii="Arial" w:hAnsi="Arial" w:cs="Arial"/>
          <w:sz w:val="24"/>
          <w:szCs w:val="24"/>
        </w:rPr>
        <w:t xml:space="preserve"> qui indique qu’il est loin d’être un facteur déterminant de radicalisation et les principaux facteurs ne relèvent pas de l’ordre cultuel.</w:t>
      </w:r>
    </w:p>
    <w:p w14:paraId="763D8058" w14:textId="2A0C98CC" w:rsidR="00FB576B" w:rsidRPr="00FB576B" w:rsidRDefault="00FB576B" w:rsidP="00FB576B">
      <w:pPr>
        <w:spacing w:line="360" w:lineRule="auto"/>
        <w:rPr>
          <w:rFonts w:ascii="Arial" w:hAnsi="Arial" w:cs="Arial"/>
          <w:b/>
          <w:bCs/>
          <w:sz w:val="24"/>
          <w:szCs w:val="24"/>
        </w:rPr>
      </w:pPr>
      <w:r>
        <w:rPr>
          <w:rFonts w:ascii="Arial" w:hAnsi="Arial" w:cs="Arial"/>
          <w:b/>
          <w:bCs/>
          <w:sz w:val="24"/>
          <w:szCs w:val="24"/>
        </w:rPr>
        <w:t>Cadre institutionnel et r</w:t>
      </w:r>
      <w:r w:rsidR="00B82265">
        <w:rPr>
          <w:rFonts w:ascii="Arial" w:hAnsi="Arial" w:cs="Arial"/>
          <w:b/>
          <w:bCs/>
          <w:sz w:val="24"/>
          <w:szCs w:val="24"/>
        </w:rPr>
        <w:t>èglementa</w:t>
      </w:r>
      <w:r w:rsidR="00AF482B">
        <w:rPr>
          <w:rFonts w:ascii="Arial" w:hAnsi="Arial" w:cs="Arial"/>
          <w:b/>
          <w:bCs/>
          <w:sz w:val="24"/>
          <w:szCs w:val="24"/>
        </w:rPr>
        <w:t xml:space="preserve">ire de </w:t>
      </w:r>
      <w:r w:rsidR="00B82265">
        <w:rPr>
          <w:rFonts w:ascii="Arial" w:hAnsi="Arial" w:cs="Arial"/>
          <w:b/>
          <w:bCs/>
          <w:sz w:val="24"/>
          <w:szCs w:val="24"/>
        </w:rPr>
        <w:t>prévention</w:t>
      </w:r>
      <w:r>
        <w:rPr>
          <w:rFonts w:ascii="Arial" w:hAnsi="Arial" w:cs="Arial"/>
          <w:b/>
          <w:bCs/>
          <w:sz w:val="24"/>
          <w:szCs w:val="24"/>
        </w:rPr>
        <w:t xml:space="preserve"> et</w:t>
      </w:r>
      <w:r w:rsidR="00AF482B">
        <w:rPr>
          <w:rFonts w:ascii="Arial" w:hAnsi="Arial" w:cs="Arial"/>
          <w:b/>
          <w:bCs/>
          <w:sz w:val="24"/>
          <w:szCs w:val="24"/>
        </w:rPr>
        <w:t xml:space="preserve"> de </w:t>
      </w:r>
      <w:r>
        <w:rPr>
          <w:rFonts w:ascii="Arial" w:hAnsi="Arial" w:cs="Arial"/>
          <w:b/>
          <w:bCs/>
          <w:sz w:val="24"/>
          <w:szCs w:val="24"/>
        </w:rPr>
        <w:t>lutte contre</w:t>
      </w:r>
      <w:r w:rsidR="00AF482B">
        <w:rPr>
          <w:rFonts w:ascii="Arial" w:hAnsi="Arial" w:cs="Arial"/>
          <w:b/>
          <w:bCs/>
          <w:sz w:val="24"/>
          <w:szCs w:val="24"/>
        </w:rPr>
        <w:t xml:space="preserve"> la radicalisation et</w:t>
      </w:r>
      <w:r>
        <w:rPr>
          <w:rFonts w:ascii="Arial" w:hAnsi="Arial" w:cs="Arial"/>
          <w:b/>
          <w:bCs/>
          <w:sz w:val="24"/>
          <w:szCs w:val="24"/>
        </w:rPr>
        <w:t xml:space="preserve"> l’extrémisme violent.</w:t>
      </w:r>
    </w:p>
    <w:p w14:paraId="25A0B8C8" w14:textId="303820FF" w:rsidR="00FB576B" w:rsidRDefault="00FB576B" w:rsidP="00F3048D">
      <w:pPr>
        <w:spacing w:line="360" w:lineRule="auto"/>
        <w:rPr>
          <w:rFonts w:ascii="Arial" w:hAnsi="Arial" w:cs="Arial"/>
          <w:sz w:val="24"/>
          <w:szCs w:val="24"/>
          <w:lang w:val="fr-FR"/>
        </w:rPr>
      </w:pPr>
      <w:r w:rsidRPr="00FB576B">
        <w:rPr>
          <w:rFonts w:ascii="Arial" w:hAnsi="Arial" w:cs="Arial"/>
          <w:sz w:val="24"/>
          <w:szCs w:val="24"/>
          <w:lang w:val="fr-BE"/>
        </w:rPr>
        <w:t xml:space="preserve">Phénomènes nouveaux au Burkina Faso, la radicalisation et l’extrémisme violent n’avaient pas fait l’objet de politiques publiques. La prévention et la lutte contre ces phénomènes n’étaient </w:t>
      </w:r>
      <w:r w:rsidR="00BE4454">
        <w:rPr>
          <w:rFonts w:ascii="Arial" w:hAnsi="Arial" w:cs="Arial"/>
          <w:sz w:val="24"/>
          <w:szCs w:val="24"/>
          <w:lang w:val="fr-BE"/>
        </w:rPr>
        <w:t xml:space="preserve">pas </w:t>
      </w:r>
      <w:r w:rsidRPr="00FB576B">
        <w:rPr>
          <w:rFonts w:ascii="Arial" w:hAnsi="Arial" w:cs="Arial"/>
          <w:sz w:val="24"/>
          <w:szCs w:val="24"/>
          <w:lang w:val="fr-BE"/>
        </w:rPr>
        <w:t xml:space="preserve">portés par un cadre organisationnel bien défini si fait que plusieurs acteurs y intervenaient sans une claire répartition des tâches. A partir de janvier 2019, le </w:t>
      </w:r>
      <w:r w:rsidR="00291BFC">
        <w:rPr>
          <w:rFonts w:ascii="Arial" w:hAnsi="Arial" w:cs="Arial"/>
          <w:sz w:val="24"/>
          <w:szCs w:val="24"/>
          <w:lang w:val="fr-BE"/>
        </w:rPr>
        <w:t>G</w:t>
      </w:r>
      <w:r w:rsidRPr="00FB576B">
        <w:rPr>
          <w:rFonts w:ascii="Arial" w:hAnsi="Arial" w:cs="Arial"/>
          <w:sz w:val="24"/>
          <w:szCs w:val="24"/>
          <w:lang w:val="fr-BE"/>
        </w:rPr>
        <w:t>ouvernement a</w:t>
      </w:r>
      <w:r w:rsidR="00AF482B">
        <w:rPr>
          <w:rFonts w:ascii="Arial" w:hAnsi="Arial" w:cs="Arial"/>
          <w:sz w:val="24"/>
          <w:szCs w:val="24"/>
          <w:lang w:val="fr-BE"/>
        </w:rPr>
        <w:t xml:space="preserve"> d’abord</w:t>
      </w:r>
      <w:r w:rsidRPr="00FB576B">
        <w:rPr>
          <w:rFonts w:ascii="Arial" w:hAnsi="Arial" w:cs="Arial"/>
          <w:sz w:val="24"/>
          <w:szCs w:val="24"/>
          <w:lang w:val="fr-BE"/>
        </w:rPr>
        <w:t xml:space="preserve">, par </w:t>
      </w:r>
      <w:r w:rsidRPr="00FB576B">
        <w:rPr>
          <w:rFonts w:ascii="Arial" w:hAnsi="Arial" w:cs="Arial"/>
          <w:sz w:val="24"/>
          <w:szCs w:val="24"/>
          <w:lang w:val="fr-FR"/>
        </w:rPr>
        <w:t xml:space="preserve">décret n°2019-0139/PRES/PM/SGG-CM du 18 février 2019 portant attributions des membres du </w:t>
      </w:r>
      <w:r w:rsidR="00291BFC">
        <w:rPr>
          <w:rFonts w:ascii="Arial" w:hAnsi="Arial" w:cs="Arial"/>
          <w:sz w:val="24"/>
          <w:szCs w:val="24"/>
          <w:lang w:val="fr-FR"/>
        </w:rPr>
        <w:t>G</w:t>
      </w:r>
      <w:r w:rsidRPr="00FB576B">
        <w:rPr>
          <w:rFonts w:ascii="Arial" w:hAnsi="Arial" w:cs="Arial"/>
          <w:sz w:val="24"/>
          <w:szCs w:val="24"/>
          <w:lang w:val="fr-FR"/>
        </w:rPr>
        <w:t>ouvernement</w:t>
      </w:r>
      <w:r w:rsidR="00D412D5">
        <w:rPr>
          <w:rFonts w:ascii="Arial" w:hAnsi="Arial" w:cs="Arial"/>
          <w:sz w:val="24"/>
          <w:szCs w:val="24"/>
          <w:lang w:val="fr-FR"/>
        </w:rPr>
        <w:t>,</w:t>
      </w:r>
      <w:r w:rsidR="00E963F8" w:rsidRPr="00E963F8">
        <w:rPr>
          <w:rFonts w:ascii="Arial" w:hAnsi="Arial" w:cs="Arial"/>
          <w:color w:val="C00000"/>
          <w:sz w:val="24"/>
          <w:szCs w:val="24"/>
          <w:lang w:val="fr-FR"/>
        </w:rPr>
        <w:t xml:space="preserve"> </w:t>
      </w:r>
      <w:r w:rsidRPr="00FB576B">
        <w:rPr>
          <w:rFonts w:ascii="Arial" w:hAnsi="Arial" w:cs="Arial"/>
          <w:sz w:val="24"/>
          <w:szCs w:val="24"/>
          <w:lang w:val="fr-FR"/>
        </w:rPr>
        <w:t xml:space="preserve">donné compétence au Ministère de l’Administration Territoriale de la Décentralisation et de la Cohésion </w:t>
      </w:r>
      <w:r w:rsidR="00971B8D">
        <w:rPr>
          <w:rFonts w:ascii="Arial" w:hAnsi="Arial" w:cs="Arial"/>
          <w:sz w:val="24"/>
          <w:szCs w:val="24"/>
          <w:lang w:val="fr-FR"/>
        </w:rPr>
        <w:t>s</w:t>
      </w:r>
      <w:r w:rsidRPr="00FB576B">
        <w:rPr>
          <w:rFonts w:ascii="Arial" w:hAnsi="Arial" w:cs="Arial"/>
          <w:sz w:val="24"/>
          <w:szCs w:val="24"/>
          <w:lang w:val="fr-FR"/>
        </w:rPr>
        <w:t>ociale la conception, la mise en œuvre et la coordination de la politique du gouvernement en matière de prévention de l’extrémisme violent</w:t>
      </w:r>
      <w:r w:rsidR="00252D95">
        <w:rPr>
          <w:rFonts w:ascii="Arial" w:hAnsi="Arial" w:cs="Arial"/>
          <w:sz w:val="24"/>
          <w:szCs w:val="24"/>
          <w:lang w:val="fr-FR"/>
        </w:rPr>
        <w:t xml:space="preserve"> et à créer une direction technique en charge de la prévention de l’extrémisme violent</w:t>
      </w:r>
      <w:r w:rsidRPr="00FB576B">
        <w:rPr>
          <w:rFonts w:ascii="Arial" w:hAnsi="Arial" w:cs="Arial"/>
          <w:sz w:val="24"/>
          <w:szCs w:val="24"/>
          <w:lang w:val="fr-FR"/>
        </w:rPr>
        <w:t>.</w:t>
      </w:r>
      <w:r w:rsidR="00C35D15">
        <w:rPr>
          <w:rFonts w:ascii="Arial" w:hAnsi="Arial" w:cs="Arial"/>
          <w:sz w:val="24"/>
          <w:szCs w:val="24"/>
          <w:lang w:val="fr-FR"/>
        </w:rPr>
        <w:t xml:space="preserve"> Puis, en février 2021, suite à la recomposition du gouvernement, le décret n°2021-023/PRES/PM/SGG-CM du 1</w:t>
      </w:r>
      <w:r w:rsidR="00C35D15" w:rsidRPr="00C35D15">
        <w:rPr>
          <w:rFonts w:ascii="Arial" w:hAnsi="Arial" w:cs="Arial"/>
          <w:sz w:val="24"/>
          <w:szCs w:val="24"/>
          <w:vertAlign w:val="superscript"/>
          <w:lang w:val="fr-FR"/>
        </w:rPr>
        <w:t>er</w:t>
      </w:r>
      <w:r w:rsidR="00C35D15">
        <w:rPr>
          <w:rFonts w:ascii="Arial" w:hAnsi="Arial" w:cs="Arial"/>
          <w:sz w:val="24"/>
          <w:szCs w:val="24"/>
          <w:lang w:val="fr-FR"/>
        </w:rPr>
        <w:t xml:space="preserve"> février 2021 portant attributions des membres du gouvernement confère les missions de formulation, de mise en œuvre et du suivi de la présente stratégie au Ministre d’Etat, Ministre auprès du Président du Faso, chargé de la Réconciliation nationale et de la Cohésion sociale.</w:t>
      </w:r>
      <w:r w:rsidR="008251A4">
        <w:rPr>
          <w:rFonts w:ascii="Arial" w:hAnsi="Arial" w:cs="Arial"/>
          <w:sz w:val="24"/>
          <w:szCs w:val="24"/>
          <w:lang w:val="fr-FR"/>
        </w:rPr>
        <w:t xml:space="preserve"> A côté de ce département</w:t>
      </w:r>
      <w:r w:rsidRPr="00FB576B">
        <w:rPr>
          <w:rFonts w:ascii="Arial" w:hAnsi="Arial" w:cs="Arial"/>
          <w:sz w:val="24"/>
          <w:szCs w:val="24"/>
          <w:lang w:val="fr-FR"/>
        </w:rPr>
        <w:t>, plusieurs autres départements ministériels et des OSC y interviennent, dans</w:t>
      </w:r>
      <w:r>
        <w:rPr>
          <w:rFonts w:ascii="Arial" w:hAnsi="Arial" w:cs="Arial"/>
          <w:sz w:val="24"/>
          <w:szCs w:val="24"/>
          <w:lang w:val="fr-FR"/>
        </w:rPr>
        <w:t xml:space="preserve"> le cadre de leurs attributions.</w:t>
      </w:r>
    </w:p>
    <w:p w14:paraId="4E3EEBA5" w14:textId="086BE116" w:rsidR="00FB576B" w:rsidRDefault="00FB576B" w:rsidP="00F3048D">
      <w:pPr>
        <w:spacing w:line="360" w:lineRule="auto"/>
        <w:rPr>
          <w:rFonts w:ascii="Arial" w:hAnsi="Arial" w:cs="Arial"/>
          <w:sz w:val="24"/>
          <w:szCs w:val="24"/>
          <w:lang w:val="fr-FR"/>
        </w:rPr>
      </w:pPr>
      <w:r w:rsidRPr="00BC194F">
        <w:rPr>
          <w:rFonts w:ascii="Arial" w:hAnsi="Arial" w:cs="Arial"/>
          <w:b/>
          <w:sz w:val="24"/>
          <w:szCs w:val="24"/>
          <w:lang w:val="fr-FR"/>
        </w:rPr>
        <w:t>Sur le plan judiciaire</w:t>
      </w:r>
      <w:r>
        <w:rPr>
          <w:rFonts w:ascii="Arial" w:hAnsi="Arial" w:cs="Arial"/>
          <w:sz w:val="24"/>
          <w:szCs w:val="24"/>
          <w:lang w:val="fr-FR"/>
        </w:rPr>
        <w:t>, il a été mis en place d’</w:t>
      </w:r>
      <w:r w:rsidR="00D14562">
        <w:rPr>
          <w:rFonts w:ascii="Arial" w:hAnsi="Arial" w:cs="Arial"/>
          <w:sz w:val="24"/>
          <w:szCs w:val="24"/>
          <w:lang w:val="fr-FR"/>
        </w:rPr>
        <w:t>une part, un pôle judiciaire de lutte contre le terrorisme et un pôle judiciaire pour les infractions financière</w:t>
      </w:r>
      <w:r w:rsidR="00E963F8" w:rsidRPr="00E963F8">
        <w:rPr>
          <w:rFonts w:ascii="Arial" w:hAnsi="Arial" w:cs="Arial"/>
          <w:color w:val="C00000"/>
          <w:sz w:val="24"/>
          <w:szCs w:val="24"/>
          <w:lang w:val="fr-FR"/>
        </w:rPr>
        <w:t>s</w:t>
      </w:r>
      <w:r w:rsidR="00D14562">
        <w:rPr>
          <w:rFonts w:ascii="Arial" w:hAnsi="Arial" w:cs="Arial"/>
          <w:sz w:val="24"/>
          <w:szCs w:val="24"/>
          <w:lang w:val="fr-FR"/>
        </w:rPr>
        <w:t xml:space="preserve">, et d’autre part, un </w:t>
      </w:r>
      <w:r w:rsidR="00BE4454">
        <w:rPr>
          <w:rFonts w:ascii="Arial" w:hAnsi="Arial" w:cs="Arial"/>
          <w:sz w:val="24"/>
          <w:szCs w:val="24"/>
          <w:lang w:val="fr-FR"/>
        </w:rPr>
        <w:t>dispositif</w:t>
      </w:r>
      <w:r w:rsidR="00D14562">
        <w:rPr>
          <w:rFonts w:ascii="Arial" w:hAnsi="Arial" w:cs="Arial"/>
          <w:sz w:val="24"/>
          <w:szCs w:val="24"/>
          <w:lang w:val="fr-FR"/>
        </w:rPr>
        <w:t xml:space="preserve"> légal, en l’occurrence l’adoption de  </w:t>
      </w:r>
      <w:r w:rsidR="00D14562" w:rsidRPr="00D14562">
        <w:rPr>
          <w:rFonts w:ascii="Arial" w:hAnsi="Arial" w:cs="Arial"/>
          <w:sz w:val="24"/>
          <w:szCs w:val="24"/>
          <w:lang w:val="fr-BE"/>
        </w:rPr>
        <w:t xml:space="preserve">la </w:t>
      </w:r>
      <w:r w:rsidR="00291BFC">
        <w:rPr>
          <w:rFonts w:ascii="Arial" w:hAnsi="Arial" w:cs="Arial"/>
          <w:sz w:val="24"/>
          <w:szCs w:val="24"/>
          <w:lang w:val="fr-BE"/>
        </w:rPr>
        <w:t>L</w:t>
      </w:r>
      <w:r w:rsidR="00D14562" w:rsidRPr="00D14562">
        <w:rPr>
          <w:rFonts w:ascii="Arial" w:hAnsi="Arial" w:cs="Arial"/>
          <w:sz w:val="24"/>
          <w:szCs w:val="24"/>
          <w:lang w:val="fr-BE"/>
        </w:rPr>
        <w:t xml:space="preserve">oi n°025-2018/AN du 31 mai 2018 </w:t>
      </w:r>
      <w:r w:rsidR="00D14562" w:rsidRPr="00D14562">
        <w:rPr>
          <w:rFonts w:ascii="Arial" w:hAnsi="Arial" w:cs="Arial"/>
          <w:sz w:val="24"/>
          <w:szCs w:val="24"/>
          <w:lang w:val="fr-BE"/>
        </w:rPr>
        <w:lastRenderedPageBreak/>
        <w:t>portant C</w:t>
      </w:r>
      <w:r w:rsidR="00D14562">
        <w:rPr>
          <w:rFonts w:ascii="Arial" w:hAnsi="Arial" w:cs="Arial"/>
          <w:sz w:val="24"/>
          <w:szCs w:val="24"/>
          <w:lang w:val="fr-BE"/>
        </w:rPr>
        <w:t>ode pénal qui consacre</w:t>
      </w:r>
      <w:r w:rsidR="00D14562" w:rsidRPr="00D14562">
        <w:rPr>
          <w:rFonts w:ascii="Arial" w:hAnsi="Arial" w:cs="Arial"/>
          <w:sz w:val="24"/>
          <w:szCs w:val="24"/>
          <w:lang w:val="fr-BE"/>
        </w:rPr>
        <w:t xml:space="preserve"> la criminalisation et la sanction des actes de terrorisme</w:t>
      </w:r>
      <w:r w:rsidR="00D14562">
        <w:rPr>
          <w:rFonts w:ascii="Arial" w:hAnsi="Arial" w:cs="Arial"/>
          <w:sz w:val="24"/>
          <w:szCs w:val="24"/>
          <w:lang w:val="fr-BE"/>
        </w:rPr>
        <w:t xml:space="preserve"> et la </w:t>
      </w:r>
      <w:r w:rsidR="00291BFC">
        <w:rPr>
          <w:rFonts w:ascii="Arial" w:hAnsi="Arial" w:cs="Arial"/>
          <w:sz w:val="24"/>
          <w:szCs w:val="24"/>
          <w:lang w:val="fr-FR"/>
        </w:rPr>
        <w:t>L</w:t>
      </w:r>
      <w:r w:rsidR="00D14562" w:rsidRPr="00913C7B">
        <w:rPr>
          <w:rFonts w:ascii="Arial" w:hAnsi="Arial" w:cs="Arial"/>
          <w:sz w:val="24"/>
          <w:szCs w:val="24"/>
          <w:lang w:val="fr-FR"/>
        </w:rPr>
        <w:t>oi n°016-2016/AN du 03 mai 2016, relative à la lutte contre le blanchiment de capitaux et le financement du terrorisme au Burkina Faso</w:t>
      </w:r>
      <w:r w:rsidR="00D14562">
        <w:rPr>
          <w:rFonts w:ascii="Arial" w:hAnsi="Arial" w:cs="Arial"/>
          <w:sz w:val="24"/>
          <w:szCs w:val="24"/>
          <w:lang w:val="fr-FR"/>
        </w:rPr>
        <w:t>.</w:t>
      </w:r>
    </w:p>
    <w:p w14:paraId="633825D8" w14:textId="2A53FF59" w:rsidR="00D14562" w:rsidRPr="00D14562" w:rsidRDefault="00D14562" w:rsidP="00D14562">
      <w:pPr>
        <w:spacing w:line="360" w:lineRule="auto"/>
        <w:rPr>
          <w:rFonts w:ascii="Arial" w:hAnsi="Arial" w:cs="Arial"/>
          <w:b/>
          <w:bCs/>
          <w:sz w:val="24"/>
          <w:szCs w:val="24"/>
        </w:rPr>
      </w:pPr>
      <w:r>
        <w:rPr>
          <w:rFonts w:ascii="Arial" w:hAnsi="Arial" w:cs="Arial"/>
          <w:b/>
          <w:bCs/>
          <w:sz w:val="24"/>
          <w:szCs w:val="24"/>
        </w:rPr>
        <w:t>Evaluation des politiques antérieures</w:t>
      </w:r>
    </w:p>
    <w:p w14:paraId="72C01C01" w14:textId="2DA6B9FF" w:rsidR="00BD4BA0" w:rsidRDefault="00C75632" w:rsidP="00C75632">
      <w:pPr>
        <w:spacing w:line="360" w:lineRule="auto"/>
        <w:rPr>
          <w:rFonts w:ascii="Arial" w:hAnsi="Arial" w:cs="Arial"/>
          <w:sz w:val="24"/>
          <w:szCs w:val="24"/>
          <w:lang w:val="fr-BE"/>
        </w:rPr>
      </w:pPr>
      <w:r w:rsidRPr="008251A4">
        <w:rPr>
          <w:rFonts w:ascii="Arial" w:hAnsi="Arial" w:cs="Arial"/>
          <w:sz w:val="24"/>
          <w:szCs w:val="24"/>
          <w:lang w:val="fr-BE"/>
        </w:rPr>
        <w:t xml:space="preserve">La </w:t>
      </w:r>
      <w:r w:rsidR="008251A4" w:rsidRPr="008251A4">
        <w:rPr>
          <w:rFonts w:ascii="Arial" w:hAnsi="Arial" w:cs="Arial"/>
          <w:sz w:val="24"/>
          <w:szCs w:val="24"/>
          <w:lang w:val="fr-BE"/>
        </w:rPr>
        <w:t>prévention</w:t>
      </w:r>
      <w:r w:rsidRPr="00C75632">
        <w:rPr>
          <w:rFonts w:ascii="Arial" w:hAnsi="Arial" w:cs="Arial"/>
          <w:sz w:val="24"/>
          <w:szCs w:val="24"/>
          <w:lang w:val="fr-BE"/>
        </w:rPr>
        <w:t xml:space="preserve"> et la lutte contre l’extrémisme violent, n’a</w:t>
      </w:r>
      <w:r>
        <w:rPr>
          <w:rFonts w:ascii="Arial" w:hAnsi="Arial" w:cs="Arial"/>
          <w:sz w:val="24"/>
          <w:szCs w:val="24"/>
          <w:lang w:val="fr-BE"/>
        </w:rPr>
        <w:t>vait</w:t>
      </w:r>
      <w:r w:rsidRPr="00C75632">
        <w:rPr>
          <w:rFonts w:ascii="Arial" w:hAnsi="Arial" w:cs="Arial"/>
          <w:sz w:val="24"/>
          <w:szCs w:val="24"/>
          <w:lang w:val="fr-BE"/>
        </w:rPr>
        <w:t xml:space="preserve"> pas fait l’objet d’une </w:t>
      </w:r>
      <w:r w:rsidR="008251A4">
        <w:rPr>
          <w:rFonts w:ascii="Arial" w:hAnsi="Arial" w:cs="Arial"/>
          <w:sz w:val="24"/>
          <w:szCs w:val="24"/>
          <w:lang w:val="fr-BE"/>
        </w:rPr>
        <w:t>politique entière et spécifique</w:t>
      </w:r>
      <w:r w:rsidRPr="00C75632">
        <w:rPr>
          <w:rFonts w:ascii="Arial" w:hAnsi="Arial" w:cs="Arial"/>
          <w:sz w:val="24"/>
          <w:szCs w:val="24"/>
          <w:lang w:val="fr-BE"/>
        </w:rPr>
        <w:t xml:space="preserve"> avant la présente </w:t>
      </w:r>
      <w:r w:rsidR="00291BFC">
        <w:rPr>
          <w:rFonts w:ascii="Arial" w:hAnsi="Arial" w:cs="Arial"/>
          <w:sz w:val="24"/>
          <w:szCs w:val="24"/>
          <w:lang w:val="fr-BE"/>
        </w:rPr>
        <w:t>S</w:t>
      </w:r>
      <w:r w:rsidRPr="00C75632">
        <w:rPr>
          <w:rFonts w:ascii="Arial" w:hAnsi="Arial" w:cs="Arial"/>
          <w:sz w:val="24"/>
          <w:szCs w:val="24"/>
          <w:lang w:val="fr-BE"/>
        </w:rPr>
        <w:t>tratégie</w:t>
      </w:r>
      <w:r w:rsidR="008251A4">
        <w:rPr>
          <w:rFonts w:ascii="Arial" w:hAnsi="Arial" w:cs="Arial"/>
          <w:sz w:val="24"/>
          <w:szCs w:val="24"/>
          <w:lang w:val="fr-BE"/>
        </w:rPr>
        <w:t xml:space="preserve">. Néanmoins, certaines actions </w:t>
      </w:r>
      <w:r w:rsidR="00437E83">
        <w:rPr>
          <w:rFonts w:ascii="Arial" w:hAnsi="Arial" w:cs="Arial"/>
          <w:sz w:val="24"/>
          <w:szCs w:val="24"/>
          <w:lang w:val="fr-BE"/>
        </w:rPr>
        <w:t>comme</w:t>
      </w:r>
      <w:r w:rsidR="00437E83" w:rsidRPr="00C75632">
        <w:rPr>
          <w:rFonts w:ascii="Arial" w:hAnsi="Arial" w:cs="Arial"/>
          <w:sz w:val="24"/>
          <w:szCs w:val="24"/>
          <w:lang w:val="fr-BE"/>
        </w:rPr>
        <w:t xml:space="preserve"> </w:t>
      </w:r>
      <w:r w:rsidRPr="00C75632">
        <w:rPr>
          <w:rFonts w:ascii="Arial" w:hAnsi="Arial" w:cs="Arial"/>
          <w:sz w:val="24"/>
          <w:szCs w:val="24"/>
          <w:lang w:val="fr-BE"/>
        </w:rPr>
        <w:t>le P</w:t>
      </w:r>
      <w:r>
        <w:rPr>
          <w:rFonts w:ascii="Arial" w:hAnsi="Arial" w:cs="Arial"/>
          <w:sz w:val="24"/>
          <w:szCs w:val="24"/>
          <w:lang w:val="fr-BE"/>
        </w:rPr>
        <w:t>rogramme d’</w:t>
      </w:r>
      <w:r w:rsidRPr="00C75632">
        <w:rPr>
          <w:rFonts w:ascii="Arial" w:hAnsi="Arial" w:cs="Arial"/>
          <w:sz w:val="24"/>
          <w:szCs w:val="24"/>
          <w:lang w:val="fr-BE"/>
        </w:rPr>
        <w:t>U</w:t>
      </w:r>
      <w:r>
        <w:rPr>
          <w:rFonts w:ascii="Arial" w:hAnsi="Arial" w:cs="Arial"/>
          <w:sz w:val="24"/>
          <w:szCs w:val="24"/>
          <w:lang w:val="fr-BE"/>
        </w:rPr>
        <w:t xml:space="preserve">rgence pour le </w:t>
      </w:r>
      <w:r w:rsidRPr="00C75632">
        <w:rPr>
          <w:rFonts w:ascii="Arial" w:hAnsi="Arial" w:cs="Arial"/>
          <w:sz w:val="24"/>
          <w:szCs w:val="24"/>
          <w:lang w:val="fr-BE"/>
        </w:rPr>
        <w:t>S</w:t>
      </w:r>
      <w:r>
        <w:rPr>
          <w:rFonts w:ascii="Arial" w:hAnsi="Arial" w:cs="Arial"/>
          <w:sz w:val="24"/>
          <w:szCs w:val="24"/>
          <w:lang w:val="fr-BE"/>
        </w:rPr>
        <w:t>ahel</w:t>
      </w:r>
      <w:r w:rsidR="00B856A2">
        <w:rPr>
          <w:rFonts w:ascii="Arial" w:hAnsi="Arial" w:cs="Arial"/>
          <w:sz w:val="24"/>
          <w:szCs w:val="24"/>
          <w:lang w:val="fr-BE"/>
        </w:rPr>
        <w:t xml:space="preserve"> (PUS)</w:t>
      </w:r>
      <w:r w:rsidRPr="00C75632">
        <w:rPr>
          <w:rFonts w:ascii="Arial" w:hAnsi="Arial" w:cs="Arial"/>
          <w:sz w:val="24"/>
          <w:szCs w:val="24"/>
          <w:lang w:val="fr-BE"/>
        </w:rPr>
        <w:t>, la stratégie nationale de promotion de la culture de tolérance et de paix, le monitoring des faits religieux ; la promotion de la cohésion sociale, la prévention et la gestion des conflits communautaires</w:t>
      </w:r>
      <w:r w:rsidR="00BD4BA0">
        <w:rPr>
          <w:rFonts w:ascii="Arial" w:hAnsi="Arial" w:cs="Arial"/>
          <w:sz w:val="24"/>
          <w:szCs w:val="24"/>
          <w:lang w:val="fr-BE"/>
        </w:rPr>
        <w:t>, la promotion de l’entreprenariat et de l’autonomisation des jeunes et des femmes</w:t>
      </w:r>
      <w:r w:rsidR="00437E83">
        <w:rPr>
          <w:rFonts w:ascii="Arial" w:hAnsi="Arial" w:cs="Arial"/>
          <w:sz w:val="24"/>
          <w:szCs w:val="24"/>
          <w:lang w:val="fr-BE"/>
        </w:rPr>
        <w:t xml:space="preserve"> </w:t>
      </w:r>
      <w:r w:rsidR="00B436A1">
        <w:rPr>
          <w:rFonts w:ascii="Arial" w:hAnsi="Arial" w:cs="Arial"/>
          <w:sz w:val="24"/>
          <w:szCs w:val="24"/>
          <w:lang w:val="fr-BE"/>
        </w:rPr>
        <w:t>concourent à la prévention et à la lutte contre le phénomène</w:t>
      </w:r>
      <w:r w:rsidRPr="00C75632">
        <w:rPr>
          <w:rFonts w:ascii="Arial" w:hAnsi="Arial" w:cs="Arial"/>
          <w:sz w:val="24"/>
          <w:szCs w:val="24"/>
          <w:lang w:val="fr-BE"/>
        </w:rPr>
        <w:t>.</w:t>
      </w:r>
    </w:p>
    <w:p w14:paraId="44497AB9" w14:textId="1B6D4362" w:rsidR="00BD4BA0" w:rsidRDefault="00BD4BA0" w:rsidP="00913C7B">
      <w:pPr>
        <w:spacing w:line="360" w:lineRule="auto"/>
        <w:rPr>
          <w:rFonts w:ascii="Arial" w:hAnsi="Arial" w:cs="Arial"/>
          <w:bCs/>
          <w:sz w:val="24"/>
          <w:szCs w:val="24"/>
          <w:lang w:val="fr-FR"/>
        </w:rPr>
      </w:pPr>
      <w:r>
        <w:rPr>
          <w:rFonts w:ascii="Arial" w:hAnsi="Arial" w:cs="Arial"/>
          <w:sz w:val="24"/>
          <w:szCs w:val="24"/>
          <w:lang w:val="fr-BE"/>
        </w:rPr>
        <w:t xml:space="preserve">Ces </w:t>
      </w:r>
      <w:r w:rsidR="004E5DCA">
        <w:rPr>
          <w:rFonts w:ascii="Arial" w:hAnsi="Arial" w:cs="Arial"/>
          <w:sz w:val="24"/>
          <w:szCs w:val="24"/>
          <w:lang w:val="fr-BE"/>
        </w:rPr>
        <w:t xml:space="preserve">stratégies </w:t>
      </w:r>
      <w:r w:rsidR="00C07E9E">
        <w:rPr>
          <w:rFonts w:ascii="Arial" w:hAnsi="Arial" w:cs="Arial"/>
          <w:sz w:val="24"/>
          <w:szCs w:val="24"/>
          <w:lang w:val="fr-BE"/>
        </w:rPr>
        <w:t>et actions</w:t>
      </w:r>
      <w:r>
        <w:rPr>
          <w:rFonts w:ascii="Arial" w:hAnsi="Arial" w:cs="Arial"/>
          <w:sz w:val="24"/>
          <w:szCs w:val="24"/>
          <w:lang w:val="fr-BE"/>
        </w:rPr>
        <w:t xml:space="preserve"> ont permis de réaliser quelques résultats. Néanmoins, des défis demeurent, notamment</w:t>
      </w:r>
      <w:r w:rsidR="00B160F1">
        <w:rPr>
          <w:rFonts w:ascii="Arial" w:hAnsi="Arial" w:cs="Arial"/>
          <w:sz w:val="24"/>
          <w:szCs w:val="24"/>
          <w:lang w:val="fr-BE"/>
        </w:rPr>
        <w:t xml:space="preserve"> réduire</w:t>
      </w:r>
      <w:r w:rsidRPr="00BD4BA0">
        <w:rPr>
          <w:rFonts w:ascii="Arial" w:hAnsi="Arial" w:cs="Arial"/>
          <w:bCs/>
          <w:sz w:val="24"/>
          <w:szCs w:val="24"/>
          <w:lang w:val="fr-FR"/>
        </w:rPr>
        <w:t xml:space="preserve"> la vulnérabilité</w:t>
      </w:r>
      <w:r>
        <w:rPr>
          <w:rFonts w:ascii="Arial" w:hAnsi="Arial" w:cs="Arial"/>
          <w:bCs/>
          <w:sz w:val="24"/>
          <w:szCs w:val="24"/>
          <w:lang w:val="fr-FR"/>
        </w:rPr>
        <w:t xml:space="preserve"> des jeunes</w:t>
      </w:r>
      <w:r w:rsidRPr="00BD4BA0">
        <w:rPr>
          <w:rFonts w:ascii="Arial" w:hAnsi="Arial" w:cs="Arial"/>
          <w:bCs/>
          <w:sz w:val="24"/>
          <w:szCs w:val="24"/>
          <w:lang w:val="fr-FR"/>
        </w:rPr>
        <w:t>, combattre la radicalisation et limiter les adhésions aux groupes extrémistes ;</w:t>
      </w:r>
      <w:r>
        <w:rPr>
          <w:rFonts w:ascii="Arial" w:hAnsi="Arial" w:cs="Arial"/>
          <w:sz w:val="24"/>
          <w:szCs w:val="24"/>
          <w:lang w:val="fr-BE"/>
        </w:rPr>
        <w:t xml:space="preserve"> mettre</w:t>
      </w:r>
      <w:r w:rsidRPr="00BD4BA0">
        <w:rPr>
          <w:rFonts w:ascii="Arial" w:hAnsi="Arial" w:cs="Arial"/>
          <w:bCs/>
          <w:sz w:val="24"/>
          <w:szCs w:val="24"/>
          <w:lang w:val="fr-FR"/>
        </w:rPr>
        <w:t xml:space="preserve"> fin aux stigmatisations des communautés à risque ;</w:t>
      </w:r>
      <w:r>
        <w:rPr>
          <w:rFonts w:ascii="Arial" w:hAnsi="Arial" w:cs="Arial"/>
          <w:sz w:val="24"/>
          <w:szCs w:val="24"/>
          <w:lang w:val="fr-BE"/>
        </w:rPr>
        <w:t xml:space="preserve"> </w:t>
      </w:r>
      <w:r w:rsidRPr="00BD4BA0">
        <w:rPr>
          <w:rFonts w:ascii="Arial" w:hAnsi="Arial" w:cs="Arial"/>
          <w:bCs/>
          <w:sz w:val="24"/>
          <w:szCs w:val="24"/>
          <w:lang w:val="fr-FR"/>
        </w:rPr>
        <w:t>contrer la diff</w:t>
      </w:r>
      <w:r w:rsidR="00BC194F">
        <w:rPr>
          <w:rFonts w:ascii="Arial" w:hAnsi="Arial" w:cs="Arial"/>
          <w:bCs/>
          <w:sz w:val="24"/>
          <w:szCs w:val="24"/>
          <w:lang w:val="fr-FR"/>
        </w:rPr>
        <w:t>usion des discours radicaux sur</w:t>
      </w:r>
      <w:r w:rsidRPr="00BD4BA0">
        <w:rPr>
          <w:rFonts w:ascii="Arial" w:hAnsi="Arial" w:cs="Arial"/>
          <w:bCs/>
          <w:sz w:val="24"/>
          <w:szCs w:val="24"/>
          <w:lang w:val="fr-FR"/>
        </w:rPr>
        <w:t xml:space="preserve"> les réseaux sociaux ;</w:t>
      </w:r>
      <w:r w:rsidR="008251A4">
        <w:rPr>
          <w:rFonts w:ascii="Arial" w:hAnsi="Arial" w:cs="Arial"/>
          <w:bCs/>
          <w:sz w:val="24"/>
          <w:szCs w:val="24"/>
          <w:lang w:val="fr-FR"/>
        </w:rPr>
        <w:t xml:space="preserve"> </w:t>
      </w:r>
      <w:r w:rsidRPr="00BD4BA0">
        <w:rPr>
          <w:rFonts w:ascii="Arial" w:hAnsi="Arial" w:cs="Arial"/>
          <w:bCs/>
          <w:sz w:val="24"/>
          <w:szCs w:val="24"/>
          <w:lang w:val="fr-FR"/>
        </w:rPr>
        <w:t>renforcer les réseaux de dialogue entre les leaders religieux ;</w:t>
      </w:r>
      <w:r>
        <w:rPr>
          <w:rFonts w:ascii="Arial" w:hAnsi="Arial" w:cs="Arial"/>
          <w:sz w:val="24"/>
          <w:szCs w:val="24"/>
          <w:lang w:val="fr-FR"/>
        </w:rPr>
        <w:t xml:space="preserve"> g</w:t>
      </w:r>
      <w:r w:rsidRPr="00BD4BA0">
        <w:rPr>
          <w:rFonts w:ascii="Arial" w:hAnsi="Arial" w:cs="Arial"/>
          <w:bCs/>
          <w:sz w:val="24"/>
          <w:szCs w:val="24"/>
          <w:lang w:val="fr-FR"/>
        </w:rPr>
        <w:t xml:space="preserve">arantir </w:t>
      </w:r>
      <w:r>
        <w:rPr>
          <w:rFonts w:ascii="Arial" w:hAnsi="Arial" w:cs="Arial"/>
          <w:bCs/>
          <w:sz w:val="24"/>
          <w:szCs w:val="24"/>
          <w:lang w:val="fr-FR"/>
        </w:rPr>
        <w:t>une justice équitable pour tous ; p</w:t>
      </w:r>
      <w:r w:rsidRPr="00BD4BA0">
        <w:rPr>
          <w:rFonts w:ascii="Arial" w:hAnsi="Arial" w:cs="Arial"/>
          <w:bCs/>
          <w:sz w:val="24"/>
          <w:szCs w:val="24"/>
          <w:lang w:val="fr-FR"/>
        </w:rPr>
        <w:t>romouvoir une croissance économique soutenue, partagée et durable</w:t>
      </w:r>
      <w:r w:rsidR="00E65F90">
        <w:rPr>
          <w:rFonts w:ascii="Arial" w:hAnsi="Arial" w:cs="Arial"/>
          <w:bCs/>
          <w:sz w:val="24"/>
          <w:szCs w:val="24"/>
          <w:lang w:val="fr-FR"/>
        </w:rPr>
        <w:t> ; promouvoir</w:t>
      </w:r>
      <w:r w:rsidRPr="00BD4BA0">
        <w:rPr>
          <w:rFonts w:ascii="Arial" w:hAnsi="Arial" w:cs="Arial"/>
          <w:bCs/>
          <w:sz w:val="24"/>
          <w:szCs w:val="24"/>
          <w:lang w:val="fr-FR"/>
        </w:rPr>
        <w:t xml:space="preserve"> le plein emploi productif et un travail décent pour tous.</w:t>
      </w:r>
    </w:p>
    <w:p w14:paraId="05B2C3F6" w14:textId="3253C2FF" w:rsidR="00C011AD" w:rsidRDefault="00C011AD" w:rsidP="00913C7B">
      <w:pPr>
        <w:spacing w:line="360" w:lineRule="auto"/>
        <w:rPr>
          <w:rFonts w:ascii="Arial" w:hAnsi="Arial" w:cs="Arial"/>
          <w:bCs/>
          <w:sz w:val="24"/>
          <w:szCs w:val="24"/>
          <w:lang w:val="fr-FR"/>
        </w:rPr>
      </w:pPr>
      <w:r>
        <w:rPr>
          <w:rFonts w:ascii="Arial" w:hAnsi="Arial" w:cs="Arial"/>
          <w:bCs/>
          <w:sz w:val="24"/>
          <w:szCs w:val="24"/>
          <w:lang w:val="fr-FR"/>
        </w:rPr>
        <w:t>Cette situation commande, d’élaborer une stratégie nationale</w:t>
      </w:r>
      <w:r w:rsidR="004876CA">
        <w:rPr>
          <w:rFonts w:ascii="Arial" w:hAnsi="Arial" w:cs="Arial"/>
          <w:bCs/>
          <w:sz w:val="24"/>
          <w:szCs w:val="24"/>
          <w:lang w:val="fr-FR"/>
        </w:rPr>
        <w:t xml:space="preserve"> </w:t>
      </w:r>
      <w:r w:rsidR="005F6F3E">
        <w:rPr>
          <w:rFonts w:ascii="Arial" w:hAnsi="Arial" w:cs="Arial"/>
          <w:bCs/>
          <w:sz w:val="24"/>
          <w:szCs w:val="24"/>
          <w:lang w:val="fr-FR"/>
        </w:rPr>
        <w:t>afin</w:t>
      </w:r>
      <w:r w:rsidR="004876CA">
        <w:rPr>
          <w:rFonts w:ascii="Arial" w:hAnsi="Arial" w:cs="Arial"/>
          <w:bCs/>
          <w:sz w:val="24"/>
          <w:szCs w:val="24"/>
          <w:lang w:val="fr-FR"/>
        </w:rPr>
        <w:t xml:space="preserve"> </w:t>
      </w:r>
      <w:r w:rsidR="005F6F3E">
        <w:rPr>
          <w:rFonts w:ascii="Arial" w:hAnsi="Arial" w:cs="Arial"/>
          <w:bCs/>
          <w:sz w:val="24"/>
          <w:szCs w:val="24"/>
          <w:lang w:val="fr-FR"/>
        </w:rPr>
        <w:t>d’</w:t>
      </w:r>
      <w:r w:rsidR="004876CA">
        <w:rPr>
          <w:rFonts w:ascii="Arial" w:hAnsi="Arial" w:cs="Arial"/>
          <w:bCs/>
          <w:sz w:val="24"/>
          <w:szCs w:val="24"/>
          <w:lang w:val="fr-FR"/>
        </w:rPr>
        <w:t>améliorer les moyens d’actions (stratégie technique, matériel</w:t>
      </w:r>
      <w:r w:rsidR="00EE0760">
        <w:rPr>
          <w:rFonts w:ascii="Arial" w:hAnsi="Arial" w:cs="Arial"/>
          <w:bCs/>
          <w:sz w:val="24"/>
          <w:szCs w:val="24"/>
          <w:lang w:val="fr-FR"/>
        </w:rPr>
        <w:t>le</w:t>
      </w:r>
      <w:r w:rsidR="004876CA">
        <w:rPr>
          <w:rFonts w:ascii="Arial" w:hAnsi="Arial" w:cs="Arial"/>
          <w:bCs/>
          <w:sz w:val="24"/>
          <w:szCs w:val="24"/>
          <w:lang w:val="fr-FR"/>
        </w:rPr>
        <w:t>, humain</w:t>
      </w:r>
      <w:r w:rsidR="00EE0760">
        <w:rPr>
          <w:rFonts w:ascii="Arial" w:hAnsi="Arial" w:cs="Arial"/>
          <w:bCs/>
          <w:sz w:val="24"/>
          <w:szCs w:val="24"/>
          <w:lang w:val="fr-FR"/>
        </w:rPr>
        <w:t>e</w:t>
      </w:r>
      <w:r w:rsidR="004876CA">
        <w:rPr>
          <w:rFonts w:ascii="Arial" w:hAnsi="Arial" w:cs="Arial"/>
          <w:bCs/>
          <w:sz w:val="24"/>
          <w:szCs w:val="24"/>
          <w:lang w:val="fr-FR"/>
        </w:rPr>
        <w:t xml:space="preserve"> et financière)</w:t>
      </w:r>
      <w:r>
        <w:rPr>
          <w:rFonts w:ascii="Arial" w:hAnsi="Arial" w:cs="Arial"/>
          <w:bCs/>
          <w:sz w:val="24"/>
          <w:szCs w:val="24"/>
          <w:lang w:val="fr-FR"/>
        </w:rPr>
        <w:t>.</w:t>
      </w:r>
    </w:p>
    <w:p w14:paraId="778C0B3F" w14:textId="77777777" w:rsidR="0045292B" w:rsidRPr="00913C7B" w:rsidRDefault="0045292B" w:rsidP="00913C7B">
      <w:pPr>
        <w:spacing w:line="360" w:lineRule="auto"/>
        <w:rPr>
          <w:rFonts w:ascii="Arial" w:hAnsi="Arial" w:cs="Arial"/>
          <w:sz w:val="24"/>
          <w:szCs w:val="24"/>
          <w:lang w:val="fr-BE"/>
        </w:rPr>
      </w:pPr>
    </w:p>
    <w:p w14:paraId="56BAC8DB" w14:textId="68806CB5" w:rsidR="00B30EED" w:rsidRPr="00F3048D" w:rsidRDefault="009A2D22" w:rsidP="00F3048D">
      <w:pPr>
        <w:pStyle w:val="Titre2"/>
        <w:spacing w:line="360" w:lineRule="auto"/>
        <w:rPr>
          <w:rFonts w:ascii="Arial" w:hAnsi="Arial" w:cs="Arial"/>
          <w:sz w:val="24"/>
          <w:szCs w:val="24"/>
        </w:rPr>
      </w:pPr>
      <w:bookmarkStart w:id="20" w:name="_Toc58864131"/>
      <w:bookmarkStart w:id="21" w:name="_Toc58864650"/>
      <w:bookmarkStart w:id="22" w:name="_Toc64558228"/>
      <w:r w:rsidRPr="00F3048D">
        <w:rPr>
          <w:rFonts w:ascii="Arial" w:hAnsi="Arial" w:cs="Arial"/>
          <w:sz w:val="24"/>
          <w:szCs w:val="24"/>
        </w:rPr>
        <w:t xml:space="preserve">Cadres stratégique et opérationnel de la </w:t>
      </w:r>
      <w:r w:rsidR="00B30EED" w:rsidRPr="00F3048D">
        <w:rPr>
          <w:rFonts w:ascii="Arial" w:hAnsi="Arial" w:cs="Arial"/>
          <w:sz w:val="24"/>
          <w:szCs w:val="24"/>
        </w:rPr>
        <w:t>SNPREV</w:t>
      </w:r>
      <w:bookmarkEnd w:id="20"/>
      <w:bookmarkEnd w:id="21"/>
      <w:bookmarkEnd w:id="22"/>
    </w:p>
    <w:p w14:paraId="084F48A6" w14:textId="47ADB448" w:rsidR="003902EC" w:rsidRPr="00F3048D" w:rsidRDefault="00AA173A" w:rsidP="00F3048D">
      <w:pPr>
        <w:spacing w:line="360" w:lineRule="auto"/>
        <w:rPr>
          <w:rFonts w:ascii="Arial" w:hAnsi="Arial" w:cs="Arial"/>
          <w:sz w:val="24"/>
          <w:szCs w:val="24"/>
        </w:rPr>
      </w:pPr>
      <w:bookmarkStart w:id="23" w:name="_Hlk42934509"/>
      <w:r w:rsidRPr="00F3048D">
        <w:rPr>
          <w:rFonts w:ascii="Arial" w:hAnsi="Arial" w:cs="Arial"/>
          <w:sz w:val="24"/>
          <w:szCs w:val="24"/>
        </w:rPr>
        <w:t>La</w:t>
      </w:r>
      <w:r w:rsidR="008B0D38" w:rsidRPr="00F3048D">
        <w:rPr>
          <w:rFonts w:ascii="Arial" w:hAnsi="Arial" w:cs="Arial"/>
          <w:sz w:val="24"/>
          <w:szCs w:val="24"/>
        </w:rPr>
        <w:t xml:space="preserve"> </w:t>
      </w:r>
      <w:r w:rsidR="003902EC" w:rsidRPr="00F3048D">
        <w:rPr>
          <w:rFonts w:ascii="Arial" w:hAnsi="Arial" w:cs="Arial"/>
          <w:sz w:val="24"/>
          <w:szCs w:val="24"/>
        </w:rPr>
        <w:t>SNPREV du Burkina Faso doit relever des défis majeurs. Il s’agit notamment :</w:t>
      </w:r>
    </w:p>
    <w:p w14:paraId="64A2B52F" w14:textId="2446B6EB" w:rsidR="003902EC" w:rsidRPr="00F3048D" w:rsidRDefault="00B160F1" w:rsidP="00F3048D">
      <w:pPr>
        <w:pStyle w:val="Paragraphedeliste"/>
        <w:numPr>
          <w:ilvl w:val="0"/>
          <w:numId w:val="1"/>
        </w:numPr>
        <w:spacing w:after="120" w:line="360" w:lineRule="auto"/>
        <w:ind w:left="714" w:hanging="357"/>
        <w:contextualSpacing w:val="0"/>
        <w:rPr>
          <w:rFonts w:ascii="Arial" w:hAnsi="Arial" w:cs="Arial"/>
          <w:sz w:val="24"/>
          <w:szCs w:val="24"/>
        </w:rPr>
      </w:pPr>
      <w:r>
        <w:rPr>
          <w:rFonts w:ascii="Arial" w:hAnsi="Arial" w:cs="Arial"/>
          <w:sz w:val="24"/>
          <w:szCs w:val="24"/>
        </w:rPr>
        <w:t>d</w:t>
      </w:r>
      <w:r w:rsidR="003902EC" w:rsidRPr="00F3048D">
        <w:rPr>
          <w:rFonts w:ascii="Arial" w:hAnsi="Arial" w:cs="Arial"/>
          <w:sz w:val="24"/>
          <w:szCs w:val="24"/>
        </w:rPr>
        <w:t xml:space="preserve">e la prise en compte effective de la PREV dans </w:t>
      </w:r>
      <w:r w:rsidR="00930DBA" w:rsidRPr="00F3048D">
        <w:rPr>
          <w:rFonts w:ascii="Arial" w:hAnsi="Arial" w:cs="Arial"/>
          <w:sz w:val="24"/>
          <w:szCs w:val="24"/>
        </w:rPr>
        <w:t xml:space="preserve">un système de </w:t>
      </w:r>
      <w:bookmarkStart w:id="24" w:name="_Hlk44869098"/>
      <w:r w:rsidR="00930DBA" w:rsidRPr="00F3048D">
        <w:rPr>
          <w:rFonts w:ascii="Arial" w:hAnsi="Arial" w:cs="Arial"/>
          <w:sz w:val="24"/>
          <w:szCs w:val="24"/>
        </w:rPr>
        <w:t xml:space="preserve">réforme </w:t>
      </w:r>
      <w:bookmarkEnd w:id="24"/>
      <w:r w:rsidR="00930DBA" w:rsidRPr="00F3048D">
        <w:rPr>
          <w:rFonts w:ascii="Arial" w:hAnsi="Arial" w:cs="Arial"/>
          <w:sz w:val="24"/>
          <w:szCs w:val="24"/>
        </w:rPr>
        <w:t>d</w:t>
      </w:r>
      <w:r w:rsidR="003902EC" w:rsidRPr="00F3048D">
        <w:rPr>
          <w:rFonts w:ascii="Arial" w:hAnsi="Arial" w:cs="Arial"/>
          <w:sz w:val="24"/>
          <w:szCs w:val="24"/>
        </w:rPr>
        <w:t>es schémas institutionnels</w:t>
      </w:r>
      <w:r w:rsidR="003E2438" w:rsidRPr="00F3048D">
        <w:rPr>
          <w:rFonts w:ascii="Arial" w:hAnsi="Arial" w:cs="Arial"/>
          <w:sz w:val="24"/>
          <w:szCs w:val="24"/>
        </w:rPr>
        <w:t xml:space="preserve"> et</w:t>
      </w:r>
      <w:r w:rsidR="003902EC" w:rsidRPr="00F3048D">
        <w:rPr>
          <w:rFonts w:ascii="Arial" w:hAnsi="Arial" w:cs="Arial"/>
          <w:sz w:val="24"/>
          <w:szCs w:val="24"/>
        </w:rPr>
        <w:t xml:space="preserve"> </w:t>
      </w:r>
      <w:r w:rsidR="003E2438" w:rsidRPr="00F3048D">
        <w:rPr>
          <w:rFonts w:ascii="Arial" w:hAnsi="Arial" w:cs="Arial"/>
          <w:sz w:val="24"/>
          <w:szCs w:val="24"/>
        </w:rPr>
        <w:t>d</w:t>
      </w:r>
      <w:r w:rsidR="003902EC" w:rsidRPr="00F3048D">
        <w:rPr>
          <w:rFonts w:ascii="Arial" w:hAnsi="Arial" w:cs="Arial"/>
          <w:sz w:val="24"/>
          <w:szCs w:val="24"/>
        </w:rPr>
        <w:t xml:space="preserve">es politiques sectorielles </w:t>
      </w:r>
      <w:r w:rsidR="003E2438" w:rsidRPr="00F3048D">
        <w:rPr>
          <w:rFonts w:ascii="Arial" w:hAnsi="Arial" w:cs="Arial"/>
          <w:sz w:val="24"/>
          <w:szCs w:val="24"/>
        </w:rPr>
        <w:t>en vigueur, ainsi que des</w:t>
      </w:r>
      <w:r w:rsidR="003902EC" w:rsidRPr="00F3048D">
        <w:rPr>
          <w:rFonts w:ascii="Arial" w:hAnsi="Arial" w:cs="Arial"/>
          <w:sz w:val="24"/>
          <w:szCs w:val="24"/>
        </w:rPr>
        <w:t xml:space="preserve"> programmes de développement. </w:t>
      </w:r>
      <w:r w:rsidR="00863127" w:rsidRPr="00F3048D">
        <w:rPr>
          <w:rFonts w:ascii="Arial" w:hAnsi="Arial" w:cs="Arial"/>
          <w:sz w:val="24"/>
          <w:szCs w:val="24"/>
        </w:rPr>
        <w:t>A</w:t>
      </w:r>
      <w:r w:rsidR="00BB5EBC" w:rsidRPr="00F3048D">
        <w:rPr>
          <w:rFonts w:ascii="Arial" w:hAnsi="Arial" w:cs="Arial"/>
          <w:sz w:val="24"/>
          <w:szCs w:val="24"/>
        </w:rPr>
        <w:t xml:space="preserve"> </w:t>
      </w:r>
      <w:r w:rsidR="003902EC" w:rsidRPr="00F3048D">
        <w:rPr>
          <w:rFonts w:ascii="Arial" w:hAnsi="Arial" w:cs="Arial"/>
          <w:sz w:val="24"/>
          <w:szCs w:val="24"/>
        </w:rPr>
        <w:t>l’instar des autres pays du G5 Sahel</w:t>
      </w:r>
      <w:r w:rsidR="003902EC" w:rsidRPr="00F3048D">
        <w:rPr>
          <w:rFonts w:ascii="Arial" w:hAnsi="Arial" w:cs="Arial"/>
          <w:color w:val="00B0F0"/>
          <w:sz w:val="24"/>
          <w:szCs w:val="24"/>
        </w:rPr>
        <w:t xml:space="preserve">, </w:t>
      </w:r>
      <w:r w:rsidR="00863127" w:rsidRPr="00F3048D">
        <w:rPr>
          <w:rFonts w:ascii="Arial" w:hAnsi="Arial" w:cs="Arial"/>
          <w:sz w:val="24"/>
          <w:szCs w:val="24"/>
        </w:rPr>
        <w:t xml:space="preserve">le Burkina Faso </w:t>
      </w:r>
      <w:r w:rsidR="003902EC" w:rsidRPr="00F3048D">
        <w:rPr>
          <w:rFonts w:ascii="Arial" w:hAnsi="Arial" w:cs="Arial"/>
          <w:sz w:val="24"/>
          <w:szCs w:val="24"/>
        </w:rPr>
        <w:t>opte pour la réalisation du binôme sécurité et développement. Cette option suggère que la PREV</w:t>
      </w:r>
      <w:r w:rsidR="003902EC" w:rsidRPr="008251A4">
        <w:rPr>
          <w:rFonts w:ascii="Arial" w:hAnsi="Arial" w:cs="Arial"/>
          <w:sz w:val="24"/>
          <w:szCs w:val="24"/>
        </w:rPr>
        <w:t>,</w:t>
      </w:r>
      <w:r w:rsidR="003902EC" w:rsidRPr="00F3048D">
        <w:rPr>
          <w:rFonts w:ascii="Arial" w:hAnsi="Arial" w:cs="Arial"/>
          <w:sz w:val="24"/>
          <w:szCs w:val="24"/>
        </w:rPr>
        <w:t xml:space="preserve"> soit plus présente dans la planification du développement national et local, </w:t>
      </w:r>
      <w:r w:rsidR="00B30EED" w:rsidRPr="00F3048D">
        <w:rPr>
          <w:rFonts w:ascii="Arial" w:hAnsi="Arial" w:cs="Arial"/>
          <w:sz w:val="24"/>
          <w:szCs w:val="24"/>
        </w:rPr>
        <w:t xml:space="preserve">qu’elle </w:t>
      </w:r>
      <w:r w:rsidR="003902EC" w:rsidRPr="00F3048D">
        <w:rPr>
          <w:rFonts w:ascii="Arial" w:hAnsi="Arial" w:cs="Arial"/>
          <w:sz w:val="24"/>
          <w:szCs w:val="24"/>
        </w:rPr>
        <w:t xml:space="preserve">puisse compter comme préoccupation majeure dans </w:t>
      </w:r>
      <w:r w:rsidR="00930DBA" w:rsidRPr="00F3048D">
        <w:rPr>
          <w:rFonts w:ascii="Arial" w:hAnsi="Arial" w:cs="Arial"/>
          <w:sz w:val="24"/>
          <w:szCs w:val="24"/>
        </w:rPr>
        <w:t>les réformes socio-politiques</w:t>
      </w:r>
      <w:r w:rsidR="00135AEB" w:rsidRPr="00F3048D">
        <w:rPr>
          <w:rFonts w:ascii="Arial" w:hAnsi="Arial" w:cs="Arial"/>
          <w:sz w:val="24"/>
          <w:szCs w:val="24"/>
        </w:rPr>
        <w:t xml:space="preserve"> et économiques,</w:t>
      </w:r>
      <w:r w:rsidR="00930DBA" w:rsidRPr="00F3048D">
        <w:rPr>
          <w:rFonts w:ascii="Arial" w:hAnsi="Arial" w:cs="Arial"/>
          <w:sz w:val="24"/>
          <w:szCs w:val="24"/>
        </w:rPr>
        <w:t xml:space="preserve"> et </w:t>
      </w:r>
      <w:r w:rsidR="00C61340" w:rsidRPr="00F3048D">
        <w:rPr>
          <w:rFonts w:ascii="Arial" w:hAnsi="Arial" w:cs="Arial"/>
          <w:sz w:val="24"/>
          <w:szCs w:val="24"/>
        </w:rPr>
        <w:t xml:space="preserve">dans le </w:t>
      </w:r>
      <w:r w:rsidR="00AA173A" w:rsidRPr="00F3048D">
        <w:rPr>
          <w:rFonts w:ascii="Arial" w:hAnsi="Arial" w:cs="Arial"/>
          <w:sz w:val="24"/>
          <w:szCs w:val="24"/>
        </w:rPr>
        <w:t>nécessaire</w:t>
      </w:r>
      <w:r w:rsidR="00C61340" w:rsidRPr="00F3048D">
        <w:rPr>
          <w:rFonts w:ascii="Arial" w:hAnsi="Arial" w:cs="Arial"/>
          <w:sz w:val="24"/>
          <w:szCs w:val="24"/>
        </w:rPr>
        <w:t xml:space="preserve"> besoin de </w:t>
      </w:r>
      <w:r w:rsidR="00B30EED" w:rsidRPr="00F3048D">
        <w:rPr>
          <w:rFonts w:ascii="Arial" w:hAnsi="Arial" w:cs="Arial"/>
          <w:sz w:val="24"/>
          <w:szCs w:val="24"/>
        </w:rPr>
        <w:lastRenderedPageBreak/>
        <w:t xml:space="preserve">changement de paradigme </w:t>
      </w:r>
      <w:r w:rsidR="00C61340" w:rsidRPr="00F3048D">
        <w:rPr>
          <w:rFonts w:ascii="Arial" w:hAnsi="Arial" w:cs="Arial"/>
          <w:sz w:val="24"/>
          <w:szCs w:val="24"/>
        </w:rPr>
        <w:t xml:space="preserve">d’acception des </w:t>
      </w:r>
      <w:r w:rsidR="00B30EED" w:rsidRPr="00F3048D">
        <w:rPr>
          <w:rFonts w:ascii="Arial" w:hAnsi="Arial" w:cs="Arial"/>
          <w:sz w:val="24"/>
          <w:szCs w:val="24"/>
        </w:rPr>
        <w:t>r</w:t>
      </w:r>
      <w:r w:rsidR="00C61340" w:rsidRPr="00F3048D">
        <w:rPr>
          <w:rFonts w:ascii="Arial" w:hAnsi="Arial" w:cs="Arial"/>
          <w:sz w:val="24"/>
          <w:szCs w:val="24"/>
        </w:rPr>
        <w:t>é</w:t>
      </w:r>
      <w:r w:rsidR="00B30EED" w:rsidRPr="00F3048D">
        <w:rPr>
          <w:rFonts w:ascii="Arial" w:hAnsi="Arial" w:cs="Arial"/>
          <w:sz w:val="24"/>
          <w:szCs w:val="24"/>
        </w:rPr>
        <w:t>formes fondamentale</w:t>
      </w:r>
      <w:r w:rsidR="00C61340" w:rsidRPr="00F3048D">
        <w:rPr>
          <w:rFonts w:ascii="Arial" w:hAnsi="Arial" w:cs="Arial"/>
          <w:sz w:val="24"/>
          <w:szCs w:val="24"/>
        </w:rPr>
        <w:t>s</w:t>
      </w:r>
      <w:r w:rsidR="00B30EED" w:rsidRPr="00F3048D">
        <w:rPr>
          <w:rFonts w:ascii="Arial" w:hAnsi="Arial" w:cs="Arial"/>
          <w:sz w:val="24"/>
          <w:szCs w:val="24"/>
        </w:rPr>
        <w:t xml:space="preserve"> des systèmes politique et économique </w:t>
      </w:r>
      <w:r w:rsidR="00C61340" w:rsidRPr="00F3048D">
        <w:rPr>
          <w:rFonts w:ascii="Arial" w:hAnsi="Arial" w:cs="Arial"/>
          <w:sz w:val="24"/>
          <w:szCs w:val="24"/>
        </w:rPr>
        <w:t xml:space="preserve">pour mieux appréhender et corriger les </w:t>
      </w:r>
      <w:r w:rsidR="00B30EED" w:rsidRPr="00F3048D">
        <w:rPr>
          <w:rFonts w:ascii="Arial" w:hAnsi="Arial" w:cs="Arial"/>
          <w:sz w:val="24"/>
          <w:szCs w:val="24"/>
        </w:rPr>
        <w:t xml:space="preserve">causes d’inégalités </w:t>
      </w:r>
      <w:r w:rsidR="00C61340" w:rsidRPr="00F3048D">
        <w:rPr>
          <w:rFonts w:ascii="Arial" w:hAnsi="Arial" w:cs="Arial"/>
          <w:sz w:val="24"/>
          <w:szCs w:val="24"/>
        </w:rPr>
        <w:t>politiques, sociales et économiques,</w:t>
      </w:r>
    </w:p>
    <w:p w14:paraId="3182C682" w14:textId="47E427DE" w:rsidR="00C61340" w:rsidRPr="00F3048D" w:rsidRDefault="00B160F1" w:rsidP="00F3048D">
      <w:pPr>
        <w:pStyle w:val="Paragraphedeliste"/>
        <w:numPr>
          <w:ilvl w:val="0"/>
          <w:numId w:val="1"/>
        </w:numPr>
        <w:spacing w:after="120" w:line="360" w:lineRule="auto"/>
        <w:ind w:left="714" w:hanging="357"/>
        <w:contextualSpacing w:val="0"/>
        <w:rPr>
          <w:rFonts w:ascii="Arial" w:hAnsi="Arial" w:cs="Arial"/>
          <w:sz w:val="24"/>
          <w:szCs w:val="24"/>
        </w:rPr>
      </w:pPr>
      <w:r>
        <w:rPr>
          <w:rFonts w:ascii="Arial" w:hAnsi="Arial" w:cs="Arial"/>
          <w:sz w:val="24"/>
          <w:szCs w:val="24"/>
        </w:rPr>
        <w:t>d</w:t>
      </w:r>
      <w:r w:rsidR="00C61340" w:rsidRPr="00F3048D">
        <w:rPr>
          <w:rFonts w:ascii="Arial" w:hAnsi="Arial" w:cs="Arial"/>
          <w:sz w:val="24"/>
          <w:szCs w:val="24"/>
        </w:rPr>
        <w:t>’assurer une</w:t>
      </w:r>
      <w:r w:rsidR="004B7B40" w:rsidRPr="00F3048D">
        <w:rPr>
          <w:rFonts w:ascii="Arial" w:hAnsi="Arial" w:cs="Arial"/>
          <w:sz w:val="24"/>
          <w:szCs w:val="24"/>
        </w:rPr>
        <w:t xml:space="preserve"> </w:t>
      </w:r>
      <w:r w:rsidR="005A4596" w:rsidRPr="00F3048D">
        <w:rPr>
          <w:rFonts w:ascii="Arial" w:hAnsi="Arial" w:cs="Arial"/>
          <w:sz w:val="24"/>
          <w:szCs w:val="24"/>
        </w:rPr>
        <w:t>meilleure</w:t>
      </w:r>
      <w:r w:rsidR="00C61340" w:rsidRPr="00F3048D">
        <w:rPr>
          <w:rFonts w:ascii="Arial" w:hAnsi="Arial" w:cs="Arial"/>
          <w:sz w:val="24"/>
          <w:szCs w:val="24"/>
        </w:rPr>
        <w:t xml:space="preserve"> prise en charge des droits des victimes et du droit humanitaire au sens large,</w:t>
      </w:r>
    </w:p>
    <w:p w14:paraId="75F8326D" w14:textId="16DA48F7" w:rsidR="00DA1B09" w:rsidRPr="00F3048D" w:rsidRDefault="00B160F1" w:rsidP="00F3048D">
      <w:pPr>
        <w:pStyle w:val="Paragraphedeliste"/>
        <w:numPr>
          <w:ilvl w:val="0"/>
          <w:numId w:val="1"/>
        </w:numPr>
        <w:spacing w:after="120" w:line="360" w:lineRule="auto"/>
        <w:ind w:left="714" w:hanging="357"/>
        <w:contextualSpacing w:val="0"/>
        <w:rPr>
          <w:rFonts w:ascii="Arial" w:hAnsi="Arial" w:cs="Arial"/>
          <w:sz w:val="24"/>
          <w:szCs w:val="24"/>
        </w:rPr>
      </w:pPr>
      <w:r>
        <w:rPr>
          <w:rFonts w:ascii="Arial" w:hAnsi="Arial" w:cs="Arial"/>
          <w:sz w:val="24"/>
          <w:szCs w:val="24"/>
        </w:rPr>
        <w:t>d</w:t>
      </w:r>
      <w:r w:rsidR="00DA1B09" w:rsidRPr="00F3048D">
        <w:rPr>
          <w:rFonts w:ascii="Arial" w:hAnsi="Arial" w:cs="Arial"/>
          <w:sz w:val="24"/>
          <w:szCs w:val="24"/>
        </w:rPr>
        <w:t>e la prise en compte du droit à l’éducation des garçons et des filles, notamment dans les zones affectées par les violences communautaires, les exactions et les actes terroristes,</w:t>
      </w:r>
    </w:p>
    <w:p w14:paraId="510DC4B5" w14:textId="28CB21A0" w:rsidR="003902EC" w:rsidRPr="00F3048D" w:rsidRDefault="00B160F1" w:rsidP="00F3048D">
      <w:pPr>
        <w:pStyle w:val="Paragraphedeliste"/>
        <w:numPr>
          <w:ilvl w:val="0"/>
          <w:numId w:val="1"/>
        </w:numPr>
        <w:spacing w:after="120" w:line="360" w:lineRule="auto"/>
        <w:ind w:left="714" w:hanging="357"/>
        <w:contextualSpacing w:val="0"/>
        <w:rPr>
          <w:rFonts w:ascii="Arial" w:hAnsi="Arial" w:cs="Arial"/>
          <w:b/>
          <w:bCs/>
          <w:sz w:val="24"/>
          <w:szCs w:val="24"/>
        </w:rPr>
      </w:pPr>
      <w:r>
        <w:rPr>
          <w:rFonts w:ascii="Arial" w:hAnsi="Arial" w:cs="Arial"/>
          <w:sz w:val="24"/>
          <w:szCs w:val="24"/>
        </w:rPr>
        <w:t>d</w:t>
      </w:r>
      <w:r w:rsidR="003902EC" w:rsidRPr="00F3048D">
        <w:rPr>
          <w:rFonts w:ascii="Arial" w:hAnsi="Arial" w:cs="Arial"/>
          <w:sz w:val="24"/>
          <w:szCs w:val="24"/>
        </w:rPr>
        <w:t>u renforcement de la résilien</w:t>
      </w:r>
      <w:r w:rsidR="00CF2FBA" w:rsidRPr="00F3048D">
        <w:rPr>
          <w:rFonts w:ascii="Arial" w:hAnsi="Arial" w:cs="Arial"/>
          <w:sz w:val="24"/>
          <w:szCs w:val="24"/>
        </w:rPr>
        <w:t>c</w:t>
      </w:r>
      <w:r w:rsidR="005A4ACE" w:rsidRPr="00F3048D">
        <w:rPr>
          <w:rFonts w:ascii="Arial" w:hAnsi="Arial" w:cs="Arial"/>
          <w:sz w:val="24"/>
          <w:szCs w:val="24"/>
        </w:rPr>
        <w:t>e</w:t>
      </w:r>
      <w:r w:rsidR="003902EC" w:rsidRPr="00F3048D">
        <w:rPr>
          <w:rFonts w:ascii="Arial" w:hAnsi="Arial" w:cs="Arial"/>
          <w:sz w:val="24"/>
          <w:szCs w:val="24"/>
        </w:rPr>
        <w:t xml:space="preserve"> de tous les acteurs </w:t>
      </w:r>
      <w:r w:rsidR="000C5F67">
        <w:rPr>
          <w:rFonts w:ascii="Arial" w:hAnsi="Arial" w:cs="Arial"/>
          <w:sz w:val="24"/>
          <w:szCs w:val="24"/>
        </w:rPr>
        <w:t xml:space="preserve">dans </w:t>
      </w:r>
      <w:r w:rsidR="003902EC" w:rsidRPr="00F3048D">
        <w:rPr>
          <w:rFonts w:ascii="Arial" w:hAnsi="Arial" w:cs="Arial"/>
          <w:sz w:val="24"/>
          <w:szCs w:val="24"/>
        </w:rPr>
        <w:t>leur engagement durable pour la PREV. La PREV nécessit</w:t>
      </w:r>
      <w:r w:rsidR="00CF2FBA" w:rsidRPr="00F3048D">
        <w:rPr>
          <w:rFonts w:ascii="Arial" w:hAnsi="Arial" w:cs="Arial"/>
          <w:sz w:val="24"/>
          <w:szCs w:val="24"/>
        </w:rPr>
        <w:t>e</w:t>
      </w:r>
      <w:r w:rsidR="003902EC" w:rsidRPr="00F3048D">
        <w:rPr>
          <w:rFonts w:ascii="Arial" w:hAnsi="Arial" w:cs="Arial"/>
          <w:sz w:val="24"/>
          <w:szCs w:val="24"/>
        </w:rPr>
        <w:t xml:space="preserve"> de nouvelles capacités au profit des institutions nationales et locales, des acteurs de la société civile, des hommes et des femmes, des communautés et des collectivités territoriales</w:t>
      </w:r>
      <w:r w:rsidR="00135AEB" w:rsidRPr="00F3048D">
        <w:rPr>
          <w:rFonts w:ascii="Arial" w:hAnsi="Arial" w:cs="Arial"/>
          <w:sz w:val="24"/>
          <w:szCs w:val="24"/>
        </w:rPr>
        <w:t>,</w:t>
      </w:r>
      <w:r w:rsidR="003902EC" w:rsidRPr="00F3048D">
        <w:rPr>
          <w:rFonts w:ascii="Arial" w:hAnsi="Arial" w:cs="Arial"/>
          <w:sz w:val="24"/>
          <w:szCs w:val="24"/>
        </w:rPr>
        <w:t xml:space="preserve"> et des actions tangibles pour la réduction de la vulnérabilité et pour la mobilisation </w:t>
      </w:r>
      <w:r w:rsidR="00135AEB" w:rsidRPr="00F3048D">
        <w:rPr>
          <w:rFonts w:ascii="Arial" w:hAnsi="Arial" w:cs="Arial"/>
          <w:sz w:val="24"/>
          <w:szCs w:val="24"/>
        </w:rPr>
        <w:t xml:space="preserve">et la répartition équitable </w:t>
      </w:r>
      <w:r w:rsidR="003902EC" w:rsidRPr="00F3048D">
        <w:rPr>
          <w:rFonts w:ascii="Arial" w:hAnsi="Arial" w:cs="Arial"/>
          <w:sz w:val="24"/>
          <w:szCs w:val="24"/>
        </w:rPr>
        <w:t xml:space="preserve">du capital social, </w:t>
      </w:r>
    </w:p>
    <w:p w14:paraId="18403E88" w14:textId="13D5B52B" w:rsidR="003902EC" w:rsidRDefault="00B160F1" w:rsidP="00F3048D">
      <w:pPr>
        <w:pStyle w:val="Paragraphedeliste"/>
        <w:numPr>
          <w:ilvl w:val="0"/>
          <w:numId w:val="1"/>
        </w:numPr>
        <w:spacing w:after="120" w:line="360" w:lineRule="auto"/>
        <w:rPr>
          <w:rFonts w:ascii="Arial" w:hAnsi="Arial" w:cs="Arial"/>
          <w:sz w:val="24"/>
          <w:szCs w:val="24"/>
        </w:rPr>
      </w:pPr>
      <w:r>
        <w:rPr>
          <w:rFonts w:ascii="Arial" w:hAnsi="Arial" w:cs="Arial"/>
          <w:sz w:val="24"/>
          <w:szCs w:val="24"/>
        </w:rPr>
        <w:t>d</w:t>
      </w:r>
      <w:r w:rsidR="003902EC" w:rsidRPr="00F3048D">
        <w:rPr>
          <w:rFonts w:ascii="Arial" w:hAnsi="Arial" w:cs="Arial"/>
          <w:sz w:val="24"/>
          <w:szCs w:val="24"/>
        </w:rPr>
        <w:t>u renforcement de la coopération régionale et internationale en matière de PREV ; la radicalisation et l’extrémisme violent recouvrant des dimensions transnationales.</w:t>
      </w:r>
    </w:p>
    <w:p w14:paraId="1D1CA6B3" w14:textId="6644EFE6" w:rsidR="000C5F67" w:rsidRPr="00F3048D" w:rsidRDefault="00B160F1" w:rsidP="00F3048D">
      <w:pPr>
        <w:pStyle w:val="Paragraphedeliste"/>
        <w:numPr>
          <w:ilvl w:val="0"/>
          <w:numId w:val="1"/>
        </w:numPr>
        <w:spacing w:after="120" w:line="360" w:lineRule="auto"/>
        <w:rPr>
          <w:rFonts w:ascii="Arial" w:hAnsi="Arial" w:cs="Arial"/>
          <w:sz w:val="24"/>
          <w:szCs w:val="24"/>
        </w:rPr>
      </w:pPr>
      <w:r>
        <w:rPr>
          <w:rFonts w:ascii="Arial" w:hAnsi="Arial" w:cs="Arial"/>
          <w:sz w:val="24"/>
          <w:szCs w:val="24"/>
        </w:rPr>
        <w:t>d</w:t>
      </w:r>
      <w:r w:rsidR="000C5F67">
        <w:rPr>
          <w:rFonts w:ascii="Arial" w:hAnsi="Arial" w:cs="Arial"/>
          <w:sz w:val="24"/>
          <w:szCs w:val="24"/>
        </w:rPr>
        <w:t>e l’amélioration de la gouvernance aux plans économique, administratif et social</w:t>
      </w:r>
      <w:r w:rsidR="00BD4BA0">
        <w:rPr>
          <w:rFonts w:ascii="Arial" w:hAnsi="Arial" w:cs="Arial"/>
          <w:sz w:val="24"/>
          <w:szCs w:val="24"/>
        </w:rPr>
        <w:t>.</w:t>
      </w:r>
    </w:p>
    <w:bookmarkEnd w:id="23"/>
    <w:p w14:paraId="73AB94A9" w14:textId="5650032F" w:rsidR="003902EC" w:rsidRPr="00F3048D" w:rsidRDefault="003902EC" w:rsidP="00F3048D">
      <w:pPr>
        <w:spacing w:line="360" w:lineRule="auto"/>
        <w:rPr>
          <w:rFonts w:ascii="Arial" w:hAnsi="Arial" w:cs="Arial"/>
          <w:sz w:val="24"/>
          <w:szCs w:val="24"/>
        </w:rPr>
      </w:pPr>
      <w:r w:rsidRPr="00F3048D">
        <w:rPr>
          <w:rFonts w:ascii="Arial" w:hAnsi="Arial" w:cs="Arial"/>
          <w:sz w:val="24"/>
          <w:szCs w:val="24"/>
        </w:rPr>
        <w:t xml:space="preserve">Comme dans les autres pays du Sahel, </w:t>
      </w:r>
      <w:r w:rsidR="00C61340" w:rsidRPr="00F3048D">
        <w:rPr>
          <w:rFonts w:ascii="Arial" w:hAnsi="Arial" w:cs="Arial"/>
          <w:sz w:val="24"/>
          <w:szCs w:val="24"/>
        </w:rPr>
        <w:t xml:space="preserve">le facteur critique pour une réelle prévention de la </w:t>
      </w:r>
      <w:r w:rsidR="00FB3BB6" w:rsidRPr="00F3048D">
        <w:rPr>
          <w:rFonts w:ascii="Arial" w:hAnsi="Arial" w:cs="Arial"/>
          <w:sz w:val="24"/>
          <w:szCs w:val="24"/>
        </w:rPr>
        <w:t>radicalisation</w:t>
      </w:r>
      <w:r w:rsidR="00C61340" w:rsidRPr="00F3048D">
        <w:rPr>
          <w:rFonts w:ascii="Arial" w:hAnsi="Arial" w:cs="Arial"/>
          <w:sz w:val="24"/>
          <w:szCs w:val="24"/>
        </w:rPr>
        <w:t xml:space="preserve"> demeure l’a</w:t>
      </w:r>
      <w:r w:rsidRPr="00F3048D">
        <w:rPr>
          <w:rFonts w:ascii="Arial" w:hAnsi="Arial" w:cs="Arial"/>
          <w:sz w:val="24"/>
          <w:szCs w:val="24"/>
        </w:rPr>
        <w:t xml:space="preserve">ttention </w:t>
      </w:r>
      <w:r w:rsidR="009A2D22" w:rsidRPr="00F3048D">
        <w:rPr>
          <w:rFonts w:ascii="Arial" w:hAnsi="Arial" w:cs="Arial"/>
          <w:sz w:val="24"/>
          <w:szCs w:val="24"/>
        </w:rPr>
        <w:t>soutenue qui</w:t>
      </w:r>
      <w:r w:rsidR="00C61340" w:rsidRPr="00F3048D">
        <w:rPr>
          <w:rFonts w:ascii="Arial" w:hAnsi="Arial" w:cs="Arial"/>
          <w:sz w:val="24"/>
          <w:szCs w:val="24"/>
        </w:rPr>
        <w:t xml:space="preserve"> </w:t>
      </w:r>
      <w:r w:rsidRPr="00F3048D">
        <w:rPr>
          <w:rFonts w:ascii="Arial" w:hAnsi="Arial" w:cs="Arial"/>
          <w:sz w:val="24"/>
          <w:szCs w:val="24"/>
        </w:rPr>
        <w:t xml:space="preserve">doit être accordée </w:t>
      </w:r>
      <w:r w:rsidR="00C61340" w:rsidRPr="00F3048D">
        <w:rPr>
          <w:rFonts w:ascii="Arial" w:hAnsi="Arial" w:cs="Arial"/>
          <w:sz w:val="24"/>
          <w:szCs w:val="24"/>
        </w:rPr>
        <w:t xml:space="preserve">à l’éducation et </w:t>
      </w:r>
      <w:r w:rsidRPr="00F3048D">
        <w:rPr>
          <w:rFonts w:ascii="Arial" w:hAnsi="Arial" w:cs="Arial"/>
          <w:sz w:val="24"/>
          <w:szCs w:val="24"/>
        </w:rPr>
        <w:t>aux jeunes (filles et garçons) pour atténuer de façon substantielle leur frustration et leur ressenti de l’injustice</w:t>
      </w:r>
      <w:r w:rsidR="00227C79">
        <w:rPr>
          <w:rFonts w:ascii="Arial" w:hAnsi="Arial" w:cs="Arial"/>
          <w:sz w:val="24"/>
          <w:szCs w:val="24"/>
        </w:rPr>
        <w:t xml:space="preserve">. Cette cible est exposée à la radicalisation et à l’extrémisme violent du fait du désespoir né de la </w:t>
      </w:r>
      <w:r w:rsidRPr="00F3048D">
        <w:rPr>
          <w:rFonts w:ascii="Arial" w:hAnsi="Arial" w:cs="Arial"/>
          <w:sz w:val="24"/>
          <w:szCs w:val="24"/>
        </w:rPr>
        <w:t>pauvreté</w:t>
      </w:r>
      <w:r w:rsidR="00227C79">
        <w:rPr>
          <w:rFonts w:ascii="Arial" w:hAnsi="Arial" w:cs="Arial"/>
          <w:sz w:val="24"/>
          <w:szCs w:val="24"/>
        </w:rPr>
        <w:t xml:space="preserve"> et du</w:t>
      </w:r>
      <w:r w:rsidRPr="00F3048D">
        <w:rPr>
          <w:rFonts w:ascii="Arial" w:hAnsi="Arial" w:cs="Arial"/>
          <w:sz w:val="24"/>
          <w:szCs w:val="24"/>
        </w:rPr>
        <w:t xml:space="preserve"> chômage</w:t>
      </w:r>
      <w:r w:rsidR="00227C79">
        <w:rPr>
          <w:rFonts w:ascii="Arial" w:hAnsi="Arial" w:cs="Arial"/>
          <w:sz w:val="24"/>
          <w:szCs w:val="24"/>
        </w:rPr>
        <w:t xml:space="preserve">. </w:t>
      </w:r>
      <w:r w:rsidR="00C71856" w:rsidRPr="00F3048D">
        <w:rPr>
          <w:rFonts w:ascii="Arial" w:hAnsi="Arial" w:cs="Arial"/>
          <w:sz w:val="24"/>
          <w:szCs w:val="24"/>
        </w:rPr>
        <w:t xml:space="preserve">La stratégie </w:t>
      </w:r>
      <w:r w:rsidR="00227C79">
        <w:rPr>
          <w:rFonts w:ascii="Arial" w:hAnsi="Arial" w:cs="Arial"/>
          <w:sz w:val="24"/>
          <w:szCs w:val="24"/>
        </w:rPr>
        <w:t>met</w:t>
      </w:r>
      <w:r w:rsidR="00C71856" w:rsidRPr="00F3048D">
        <w:rPr>
          <w:rFonts w:ascii="Arial" w:hAnsi="Arial" w:cs="Arial"/>
          <w:sz w:val="24"/>
          <w:szCs w:val="24"/>
        </w:rPr>
        <w:t xml:space="preserve"> l’accent sur la jeunesse comme une des principales priorités du développement de la société</w:t>
      </w:r>
      <w:r w:rsidR="00227C79">
        <w:rPr>
          <w:rFonts w:ascii="Arial" w:hAnsi="Arial" w:cs="Arial"/>
          <w:sz w:val="24"/>
          <w:szCs w:val="24"/>
        </w:rPr>
        <w:t xml:space="preserve">. </w:t>
      </w:r>
    </w:p>
    <w:p w14:paraId="18730C83" w14:textId="0893F563" w:rsidR="003902EC" w:rsidRPr="00F3048D" w:rsidRDefault="003902EC" w:rsidP="00F3048D">
      <w:pPr>
        <w:spacing w:line="360" w:lineRule="auto"/>
        <w:rPr>
          <w:rFonts w:ascii="Arial" w:hAnsi="Arial" w:cs="Arial"/>
          <w:sz w:val="24"/>
          <w:szCs w:val="24"/>
          <w:lang w:eastAsia="fr-FR"/>
        </w:rPr>
      </w:pPr>
      <w:r w:rsidRPr="00F3048D">
        <w:rPr>
          <w:rFonts w:ascii="Arial" w:hAnsi="Arial" w:cs="Arial"/>
          <w:sz w:val="24"/>
          <w:szCs w:val="24"/>
          <w:lang w:eastAsia="fr-FR"/>
        </w:rPr>
        <w:t xml:space="preserve">La </w:t>
      </w:r>
      <w:r w:rsidR="000C5F67">
        <w:rPr>
          <w:rFonts w:ascii="Arial" w:hAnsi="Arial" w:cs="Arial"/>
          <w:sz w:val="24"/>
          <w:szCs w:val="24"/>
          <w:lang w:eastAsia="fr-FR"/>
        </w:rPr>
        <w:t xml:space="preserve">SNPREV </w:t>
      </w:r>
      <w:r w:rsidRPr="00F3048D">
        <w:rPr>
          <w:rFonts w:ascii="Arial" w:hAnsi="Arial" w:cs="Arial"/>
          <w:sz w:val="24"/>
          <w:szCs w:val="24"/>
          <w:lang w:eastAsia="fr-FR"/>
        </w:rPr>
        <w:t>est un référentiel national et inclusif qui vise à apporter des réponses aux défis majeurs identifiés.</w:t>
      </w:r>
    </w:p>
    <w:p w14:paraId="10B3AD79" w14:textId="28A675CD" w:rsidR="003902EC" w:rsidRDefault="003902EC" w:rsidP="00F3048D">
      <w:pPr>
        <w:spacing w:line="360" w:lineRule="auto"/>
        <w:rPr>
          <w:rFonts w:ascii="Arial" w:hAnsi="Arial" w:cs="Arial"/>
          <w:sz w:val="24"/>
          <w:szCs w:val="24"/>
          <w:lang w:eastAsia="fr-FR"/>
        </w:rPr>
      </w:pPr>
      <w:r w:rsidRPr="00F3048D">
        <w:rPr>
          <w:rFonts w:ascii="Arial" w:hAnsi="Arial" w:cs="Arial"/>
          <w:sz w:val="24"/>
          <w:szCs w:val="24"/>
          <w:lang w:eastAsia="fr-FR"/>
        </w:rPr>
        <w:t xml:space="preserve">Se fondant d’une part, sur des instruments internationaux, régionaux et nationaux, et d’autre part, sur l’analyse diagnostique établie sur la base d’une collecte des données effectuée sur l’ensemble des treize régions du Burkina Faso, la SNPREV est bâtie autour de la vision suivante </w:t>
      </w:r>
      <w:r w:rsidRPr="00F3048D">
        <w:rPr>
          <w:rFonts w:ascii="Arial" w:hAnsi="Arial" w:cs="Arial"/>
          <w:b/>
          <w:i/>
          <w:sz w:val="24"/>
          <w:szCs w:val="24"/>
        </w:rPr>
        <w:t xml:space="preserve">« Construire d’ici à 2030, une nation burkinabè </w:t>
      </w:r>
      <w:r w:rsidR="00072C82">
        <w:rPr>
          <w:rFonts w:ascii="Arial" w:hAnsi="Arial" w:cs="Arial"/>
          <w:b/>
          <w:i/>
          <w:sz w:val="24"/>
          <w:szCs w:val="24"/>
        </w:rPr>
        <w:t>où</w:t>
      </w:r>
      <w:r w:rsidRPr="00F3048D">
        <w:rPr>
          <w:rFonts w:ascii="Arial" w:hAnsi="Arial" w:cs="Arial"/>
          <w:b/>
          <w:i/>
          <w:sz w:val="24"/>
          <w:szCs w:val="24"/>
        </w:rPr>
        <w:t xml:space="preserve"> l’unité, la </w:t>
      </w:r>
      <w:r w:rsidRPr="00F3048D">
        <w:rPr>
          <w:rFonts w:ascii="Arial" w:hAnsi="Arial" w:cs="Arial"/>
          <w:b/>
          <w:i/>
          <w:sz w:val="24"/>
          <w:szCs w:val="24"/>
        </w:rPr>
        <w:lastRenderedPageBreak/>
        <w:t xml:space="preserve">solidarité, le patriotisme, l’intégrité, la tolérance, l’équité et la justice sont des valeurs partagées dans un environnement de paix, nourri par </w:t>
      </w:r>
      <w:r w:rsidR="001C2E72" w:rsidRPr="00F3048D">
        <w:rPr>
          <w:rFonts w:ascii="Arial" w:hAnsi="Arial" w:cs="Arial"/>
          <w:b/>
          <w:i/>
          <w:sz w:val="24"/>
          <w:szCs w:val="24"/>
        </w:rPr>
        <w:t xml:space="preserve">une croissance inclusive et partagée  et </w:t>
      </w:r>
      <w:r w:rsidRPr="00F3048D">
        <w:rPr>
          <w:rFonts w:ascii="Arial" w:hAnsi="Arial" w:cs="Arial"/>
          <w:b/>
          <w:i/>
          <w:sz w:val="24"/>
          <w:szCs w:val="24"/>
        </w:rPr>
        <w:t xml:space="preserve">une gouvernance </w:t>
      </w:r>
      <w:r w:rsidR="007250A5" w:rsidRPr="00F3048D">
        <w:rPr>
          <w:rFonts w:ascii="Arial" w:hAnsi="Arial" w:cs="Arial"/>
          <w:b/>
          <w:i/>
          <w:sz w:val="24"/>
          <w:szCs w:val="24"/>
        </w:rPr>
        <w:t>vertueuse</w:t>
      </w:r>
      <w:r w:rsidR="001C2E72" w:rsidRPr="00F3048D">
        <w:rPr>
          <w:rFonts w:ascii="Arial" w:hAnsi="Arial" w:cs="Arial"/>
          <w:b/>
          <w:i/>
          <w:sz w:val="24"/>
          <w:szCs w:val="24"/>
        </w:rPr>
        <w:t xml:space="preserve">, </w:t>
      </w:r>
      <w:r w:rsidRPr="00F3048D">
        <w:rPr>
          <w:rFonts w:ascii="Arial" w:hAnsi="Arial" w:cs="Arial"/>
          <w:b/>
          <w:i/>
          <w:sz w:val="24"/>
          <w:szCs w:val="24"/>
        </w:rPr>
        <w:t xml:space="preserve"> participative</w:t>
      </w:r>
      <w:r w:rsidR="001C2E72" w:rsidRPr="00F3048D">
        <w:rPr>
          <w:rFonts w:ascii="Arial" w:hAnsi="Arial" w:cs="Arial"/>
          <w:b/>
          <w:i/>
          <w:sz w:val="24"/>
          <w:szCs w:val="24"/>
        </w:rPr>
        <w:t xml:space="preserve"> et </w:t>
      </w:r>
      <w:r w:rsidRPr="00F3048D">
        <w:rPr>
          <w:rFonts w:ascii="Arial" w:hAnsi="Arial" w:cs="Arial"/>
          <w:b/>
          <w:i/>
          <w:sz w:val="24"/>
          <w:szCs w:val="24"/>
        </w:rPr>
        <w:t xml:space="preserve"> respect</w:t>
      </w:r>
      <w:r w:rsidR="001C2E72" w:rsidRPr="00F3048D">
        <w:rPr>
          <w:rFonts w:ascii="Arial" w:hAnsi="Arial" w:cs="Arial"/>
          <w:b/>
          <w:i/>
          <w:sz w:val="24"/>
          <w:szCs w:val="24"/>
        </w:rPr>
        <w:t xml:space="preserve">ueuse </w:t>
      </w:r>
      <w:r w:rsidRPr="00F3048D">
        <w:rPr>
          <w:rFonts w:ascii="Arial" w:hAnsi="Arial" w:cs="Arial"/>
          <w:b/>
          <w:i/>
          <w:sz w:val="24"/>
          <w:szCs w:val="24"/>
        </w:rPr>
        <w:t xml:space="preserve">des droits humains ». </w:t>
      </w:r>
      <w:r w:rsidRPr="00F3048D">
        <w:rPr>
          <w:rFonts w:ascii="Arial" w:hAnsi="Arial" w:cs="Arial"/>
          <w:sz w:val="24"/>
          <w:szCs w:val="24"/>
          <w:lang w:eastAsia="fr-FR"/>
        </w:rPr>
        <w:t> </w:t>
      </w:r>
    </w:p>
    <w:p w14:paraId="2C6FAD82" w14:textId="42E1CBA4" w:rsidR="008B0D38" w:rsidRPr="00F3048D" w:rsidRDefault="008B0D38" w:rsidP="00F3048D">
      <w:pPr>
        <w:spacing w:after="200" w:line="360" w:lineRule="auto"/>
        <w:rPr>
          <w:rFonts w:ascii="Arial" w:hAnsi="Arial" w:cs="Arial"/>
          <w:sz w:val="24"/>
          <w:szCs w:val="24"/>
          <w:lang w:eastAsia="fr-FR"/>
        </w:rPr>
      </w:pPr>
      <w:r w:rsidRPr="00F3048D">
        <w:rPr>
          <w:rFonts w:ascii="Arial" w:hAnsi="Arial" w:cs="Arial"/>
          <w:sz w:val="24"/>
          <w:szCs w:val="24"/>
          <w:lang w:eastAsia="fr-FR"/>
        </w:rPr>
        <w:br w:type="page"/>
      </w:r>
    </w:p>
    <w:p w14:paraId="36219F1C" w14:textId="571FD15D" w:rsidR="008B0D38" w:rsidRPr="00F3048D" w:rsidRDefault="008B0D38" w:rsidP="00F3048D">
      <w:pPr>
        <w:pStyle w:val="Titre3"/>
        <w:spacing w:line="360" w:lineRule="auto"/>
        <w:rPr>
          <w:rFonts w:ascii="Arial" w:hAnsi="Arial" w:cs="Arial"/>
          <w:sz w:val="24"/>
          <w:szCs w:val="24"/>
        </w:rPr>
      </w:pPr>
      <w:bookmarkStart w:id="25" w:name="_Toc58864132"/>
      <w:bookmarkStart w:id="26" w:name="_Toc58864651"/>
      <w:bookmarkStart w:id="27" w:name="_Toc64558229"/>
      <w:r w:rsidRPr="00F3048D">
        <w:rPr>
          <w:rFonts w:ascii="Arial" w:hAnsi="Arial" w:cs="Arial"/>
          <w:sz w:val="24"/>
          <w:szCs w:val="24"/>
        </w:rPr>
        <w:lastRenderedPageBreak/>
        <w:t>Cadre stratégique</w:t>
      </w:r>
      <w:bookmarkEnd w:id="25"/>
      <w:bookmarkEnd w:id="26"/>
      <w:bookmarkEnd w:id="27"/>
    </w:p>
    <w:p w14:paraId="601F4578" w14:textId="7A6A84BE" w:rsidR="003902EC" w:rsidRPr="00F3048D" w:rsidRDefault="003902EC" w:rsidP="00F3048D">
      <w:pPr>
        <w:spacing w:line="360" w:lineRule="auto"/>
        <w:rPr>
          <w:rFonts w:ascii="Arial" w:hAnsi="Arial" w:cs="Arial"/>
          <w:sz w:val="24"/>
          <w:szCs w:val="24"/>
        </w:rPr>
      </w:pPr>
      <w:r w:rsidRPr="00F3048D">
        <w:rPr>
          <w:rFonts w:ascii="Arial" w:hAnsi="Arial" w:cs="Arial"/>
          <w:sz w:val="24"/>
          <w:szCs w:val="24"/>
        </w:rPr>
        <w:t>Pour réaliser la vision, la SNPREV a pour objectif</w:t>
      </w:r>
      <w:r w:rsidR="00227C79">
        <w:rPr>
          <w:rFonts w:ascii="Arial" w:hAnsi="Arial" w:cs="Arial"/>
          <w:sz w:val="24"/>
          <w:szCs w:val="24"/>
        </w:rPr>
        <w:t>s</w:t>
      </w:r>
      <w:r w:rsidRPr="00F3048D">
        <w:rPr>
          <w:rFonts w:ascii="Arial" w:hAnsi="Arial" w:cs="Arial"/>
          <w:sz w:val="24"/>
          <w:szCs w:val="24"/>
        </w:rPr>
        <w:t xml:space="preserve"> </w:t>
      </w:r>
      <w:r w:rsidR="00506DC7" w:rsidRPr="00F3048D">
        <w:rPr>
          <w:rFonts w:ascii="Arial" w:hAnsi="Arial" w:cs="Arial"/>
          <w:sz w:val="24"/>
          <w:szCs w:val="24"/>
        </w:rPr>
        <w:t>(</w:t>
      </w:r>
      <w:r w:rsidR="000F4650">
        <w:rPr>
          <w:rFonts w:ascii="Arial" w:hAnsi="Arial" w:cs="Arial"/>
          <w:sz w:val="24"/>
          <w:szCs w:val="24"/>
        </w:rPr>
        <w:t>1</w:t>
      </w:r>
      <w:r w:rsidR="00506DC7" w:rsidRPr="00F3048D">
        <w:rPr>
          <w:rFonts w:ascii="Arial" w:hAnsi="Arial" w:cs="Arial"/>
          <w:sz w:val="24"/>
          <w:szCs w:val="24"/>
        </w:rPr>
        <w:t>)</w:t>
      </w:r>
      <w:r w:rsidR="00D42DD8">
        <w:rPr>
          <w:rFonts w:ascii="Arial" w:hAnsi="Arial" w:cs="Arial"/>
          <w:sz w:val="24"/>
          <w:szCs w:val="24"/>
        </w:rPr>
        <w:t xml:space="preserve"> </w:t>
      </w:r>
      <w:r w:rsidR="005C5461" w:rsidRPr="00F3048D">
        <w:rPr>
          <w:rFonts w:ascii="Arial" w:hAnsi="Arial" w:cs="Arial"/>
          <w:sz w:val="24"/>
          <w:szCs w:val="24"/>
        </w:rPr>
        <w:t xml:space="preserve">d’agir rapidement </w:t>
      </w:r>
      <w:r w:rsidR="00572014">
        <w:rPr>
          <w:rFonts w:ascii="Arial" w:hAnsi="Arial" w:cs="Arial"/>
          <w:sz w:val="24"/>
          <w:szCs w:val="24"/>
        </w:rPr>
        <w:t xml:space="preserve">contre l’expansion de la radicalisation et de prévenir l’extrémisme violent </w:t>
      </w:r>
      <w:r w:rsidR="005C5461" w:rsidRPr="00F3048D">
        <w:rPr>
          <w:rFonts w:ascii="Arial" w:hAnsi="Arial" w:cs="Arial"/>
          <w:sz w:val="24"/>
          <w:szCs w:val="24"/>
        </w:rPr>
        <w:t xml:space="preserve">qui menace les institutions démocratiques, et </w:t>
      </w:r>
      <w:r w:rsidR="00227C79">
        <w:rPr>
          <w:rFonts w:ascii="Arial" w:hAnsi="Arial" w:cs="Arial"/>
          <w:sz w:val="24"/>
          <w:szCs w:val="24"/>
        </w:rPr>
        <w:t>entrave</w:t>
      </w:r>
      <w:r w:rsidR="005C5461" w:rsidRPr="00F3048D">
        <w:rPr>
          <w:rFonts w:ascii="Arial" w:hAnsi="Arial" w:cs="Arial"/>
          <w:sz w:val="24"/>
          <w:szCs w:val="24"/>
        </w:rPr>
        <w:t xml:space="preserve"> toute réforme politique, économique ou culturelle</w:t>
      </w:r>
      <w:r w:rsidR="004529ED">
        <w:rPr>
          <w:rFonts w:ascii="Arial" w:hAnsi="Arial" w:cs="Arial"/>
          <w:sz w:val="24"/>
          <w:szCs w:val="24"/>
        </w:rPr>
        <w:t> ;</w:t>
      </w:r>
      <w:r w:rsidR="005C5461" w:rsidRPr="00F3048D">
        <w:rPr>
          <w:rFonts w:ascii="Arial" w:hAnsi="Arial" w:cs="Arial"/>
          <w:sz w:val="24"/>
          <w:szCs w:val="24"/>
        </w:rPr>
        <w:t xml:space="preserve"> (2) de promouvoir une nouvelle approche alternative axée sur un développement économique inclusif, la démocratie, les droits humains</w:t>
      </w:r>
      <w:r w:rsidR="00997790">
        <w:rPr>
          <w:rFonts w:ascii="Arial" w:hAnsi="Arial" w:cs="Arial"/>
          <w:sz w:val="24"/>
          <w:szCs w:val="24"/>
        </w:rPr>
        <w:t>,</w:t>
      </w:r>
      <w:r w:rsidR="005C5461" w:rsidRPr="00F3048D">
        <w:rPr>
          <w:rFonts w:ascii="Arial" w:hAnsi="Arial" w:cs="Arial"/>
          <w:sz w:val="24"/>
          <w:szCs w:val="24"/>
        </w:rPr>
        <w:t xml:space="preserve"> la primauté de la loi dans la prévention de la </w:t>
      </w:r>
      <w:r w:rsidR="00E9444F" w:rsidRPr="00F3048D">
        <w:rPr>
          <w:rFonts w:ascii="Arial" w:hAnsi="Arial" w:cs="Arial"/>
          <w:sz w:val="24"/>
          <w:szCs w:val="24"/>
        </w:rPr>
        <w:t>radicalisation</w:t>
      </w:r>
      <w:r w:rsidR="00997790">
        <w:rPr>
          <w:rFonts w:ascii="Arial" w:hAnsi="Arial" w:cs="Arial"/>
          <w:sz w:val="24"/>
          <w:szCs w:val="24"/>
        </w:rPr>
        <w:t xml:space="preserve"> et la bonne gouvernance</w:t>
      </w:r>
      <w:r w:rsidR="00E9444F" w:rsidRPr="00F3048D">
        <w:rPr>
          <w:rFonts w:ascii="Arial" w:hAnsi="Arial" w:cs="Arial"/>
          <w:sz w:val="24"/>
          <w:szCs w:val="24"/>
        </w:rPr>
        <w:t>.</w:t>
      </w:r>
      <w:r w:rsidRPr="00F3048D">
        <w:rPr>
          <w:rFonts w:ascii="Arial" w:hAnsi="Arial" w:cs="Arial"/>
          <w:sz w:val="24"/>
          <w:szCs w:val="24"/>
        </w:rPr>
        <w:t xml:space="preserve"> </w:t>
      </w:r>
    </w:p>
    <w:p w14:paraId="13BD52DE" w14:textId="4167912C" w:rsidR="003902EC" w:rsidRPr="00F3048D" w:rsidRDefault="003902EC" w:rsidP="00F3048D">
      <w:pPr>
        <w:spacing w:line="360" w:lineRule="auto"/>
        <w:rPr>
          <w:rFonts w:ascii="Arial" w:hAnsi="Arial" w:cs="Arial"/>
          <w:sz w:val="24"/>
          <w:szCs w:val="24"/>
        </w:rPr>
      </w:pPr>
      <w:r w:rsidRPr="00F3048D">
        <w:rPr>
          <w:rFonts w:ascii="Arial" w:hAnsi="Arial" w:cs="Arial"/>
          <w:sz w:val="24"/>
          <w:szCs w:val="24"/>
        </w:rPr>
        <w:t xml:space="preserve">Les impacts attendus de la SNPREV sont  (1) </w:t>
      </w:r>
      <w:r w:rsidR="00D5675A">
        <w:rPr>
          <w:rFonts w:ascii="Arial" w:hAnsi="Arial" w:cs="Arial"/>
          <w:sz w:val="24"/>
          <w:szCs w:val="24"/>
        </w:rPr>
        <w:t xml:space="preserve">Le </w:t>
      </w:r>
      <w:r w:rsidR="00976050" w:rsidRPr="00F3048D">
        <w:rPr>
          <w:rFonts w:ascii="Arial" w:hAnsi="Arial" w:cs="Arial"/>
          <w:sz w:val="24"/>
          <w:szCs w:val="24"/>
        </w:rPr>
        <w:t>renforcement de la cohésion sociale</w:t>
      </w:r>
      <w:r w:rsidR="00042814" w:rsidRPr="00F3048D">
        <w:rPr>
          <w:rFonts w:ascii="Arial" w:hAnsi="Arial" w:cs="Arial"/>
          <w:sz w:val="24"/>
          <w:szCs w:val="24"/>
        </w:rPr>
        <w:t xml:space="preserve">, des pratiques sociales de civisme </w:t>
      </w:r>
      <w:r w:rsidR="00BB7031" w:rsidRPr="00F3048D">
        <w:rPr>
          <w:rFonts w:ascii="Arial" w:hAnsi="Arial" w:cs="Arial"/>
          <w:sz w:val="24"/>
          <w:szCs w:val="24"/>
        </w:rPr>
        <w:t xml:space="preserve">et </w:t>
      </w:r>
      <w:r w:rsidR="00976050" w:rsidRPr="00F3048D">
        <w:rPr>
          <w:rFonts w:ascii="Arial" w:hAnsi="Arial" w:cs="Arial"/>
          <w:sz w:val="24"/>
          <w:szCs w:val="24"/>
        </w:rPr>
        <w:t xml:space="preserve">des mécanismes de </w:t>
      </w:r>
      <w:r w:rsidR="00BB7031" w:rsidRPr="00F3048D">
        <w:rPr>
          <w:rFonts w:ascii="Arial" w:hAnsi="Arial" w:cs="Arial"/>
          <w:sz w:val="24"/>
          <w:szCs w:val="24"/>
        </w:rPr>
        <w:t xml:space="preserve">réelle </w:t>
      </w:r>
      <w:r w:rsidR="00976050" w:rsidRPr="00F3048D">
        <w:rPr>
          <w:rFonts w:ascii="Arial" w:hAnsi="Arial" w:cs="Arial"/>
          <w:sz w:val="24"/>
          <w:szCs w:val="24"/>
        </w:rPr>
        <w:t>participation ci</w:t>
      </w:r>
      <w:r w:rsidR="00BB7031" w:rsidRPr="00F3048D">
        <w:rPr>
          <w:rFonts w:ascii="Arial" w:hAnsi="Arial" w:cs="Arial"/>
          <w:sz w:val="24"/>
          <w:szCs w:val="24"/>
        </w:rPr>
        <w:t>to</w:t>
      </w:r>
      <w:r w:rsidR="00976050" w:rsidRPr="00F3048D">
        <w:rPr>
          <w:rFonts w:ascii="Arial" w:hAnsi="Arial" w:cs="Arial"/>
          <w:sz w:val="24"/>
          <w:szCs w:val="24"/>
        </w:rPr>
        <w:t>y</w:t>
      </w:r>
      <w:r w:rsidR="00BB7031" w:rsidRPr="00F3048D">
        <w:rPr>
          <w:rFonts w:ascii="Arial" w:hAnsi="Arial" w:cs="Arial"/>
          <w:sz w:val="24"/>
          <w:szCs w:val="24"/>
        </w:rPr>
        <w:t>e</w:t>
      </w:r>
      <w:r w:rsidR="00976050" w:rsidRPr="00F3048D">
        <w:rPr>
          <w:rFonts w:ascii="Arial" w:hAnsi="Arial" w:cs="Arial"/>
          <w:sz w:val="24"/>
          <w:szCs w:val="24"/>
        </w:rPr>
        <w:t xml:space="preserve">nne aux décisions politiques et de développement </w:t>
      </w:r>
      <w:r w:rsidR="005318C9" w:rsidRPr="00F3048D">
        <w:rPr>
          <w:rFonts w:ascii="Arial" w:hAnsi="Arial" w:cs="Arial"/>
          <w:sz w:val="24"/>
          <w:szCs w:val="24"/>
        </w:rPr>
        <w:t>socioéconomique</w:t>
      </w:r>
      <w:r w:rsidR="004529ED">
        <w:rPr>
          <w:rFonts w:ascii="Arial" w:hAnsi="Arial" w:cs="Arial"/>
          <w:sz w:val="24"/>
          <w:szCs w:val="24"/>
        </w:rPr>
        <w:t> ;</w:t>
      </w:r>
      <w:r w:rsidRPr="00F3048D">
        <w:rPr>
          <w:rFonts w:ascii="Arial" w:hAnsi="Arial" w:cs="Arial"/>
          <w:sz w:val="24"/>
          <w:szCs w:val="24"/>
        </w:rPr>
        <w:t xml:space="preserve"> (2) </w:t>
      </w:r>
      <w:r w:rsidR="00BB7031" w:rsidRPr="00F3048D">
        <w:rPr>
          <w:rFonts w:ascii="Arial" w:hAnsi="Arial" w:cs="Arial"/>
          <w:sz w:val="24"/>
          <w:szCs w:val="24"/>
        </w:rPr>
        <w:t>Un enga</w:t>
      </w:r>
      <w:r w:rsidR="005318C9" w:rsidRPr="00F3048D">
        <w:rPr>
          <w:rFonts w:ascii="Arial" w:hAnsi="Arial" w:cs="Arial"/>
          <w:sz w:val="24"/>
          <w:szCs w:val="24"/>
        </w:rPr>
        <w:t>ge</w:t>
      </w:r>
      <w:r w:rsidR="00BB7031" w:rsidRPr="00F3048D">
        <w:rPr>
          <w:rFonts w:ascii="Arial" w:hAnsi="Arial" w:cs="Arial"/>
          <w:sz w:val="24"/>
          <w:szCs w:val="24"/>
        </w:rPr>
        <w:t>ment fort de l’Etat dans la prise en charge de la PREV</w:t>
      </w:r>
      <w:r w:rsidR="005318C9" w:rsidRPr="00F3048D">
        <w:rPr>
          <w:rFonts w:ascii="Arial" w:hAnsi="Arial" w:cs="Arial"/>
          <w:sz w:val="24"/>
          <w:szCs w:val="24"/>
        </w:rPr>
        <w:t xml:space="preserve"> </w:t>
      </w:r>
      <w:r w:rsidR="006711EF" w:rsidRPr="00F3048D">
        <w:rPr>
          <w:rFonts w:ascii="Arial" w:hAnsi="Arial" w:cs="Arial"/>
          <w:sz w:val="24"/>
          <w:szCs w:val="24"/>
        </w:rPr>
        <w:t>en mettant en œuvre tous les mécanismes pour disposer de</w:t>
      </w:r>
      <w:r w:rsidR="0008489F" w:rsidRPr="00F3048D">
        <w:rPr>
          <w:rFonts w:ascii="Arial" w:hAnsi="Arial" w:cs="Arial"/>
          <w:sz w:val="24"/>
          <w:szCs w:val="24"/>
        </w:rPr>
        <w:t>s bases d’</w:t>
      </w:r>
      <w:r w:rsidR="006711EF" w:rsidRPr="00F3048D">
        <w:rPr>
          <w:rFonts w:ascii="Arial" w:hAnsi="Arial" w:cs="Arial"/>
          <w:sz w:val="24"/>
          <w:szCs w:val="24"/>
        </w:rPr>
        <w:t xml:space="preserve">’information </w:t>
      </w:r>
      <w:r w:rsidR="0008489F" w:rsidRPr="00F3048D">
        <w:rPr>
          <w:rFonts w:ascii="Arial" w:hAnsi="Arial" w:cs="Arial"/>
          <w:sz w:val="24"/>
          <w:szCs w:val="24"/>
        </w:rPr>
        <w:t xml:space="preserve">et de décision pour prévenir la </w:t>
      </w:r>
      <w:r w:rsidR="006711EF" w:rsidRPr="00F3048D">
        <w:rPr>
          <w:rFonts w:ascii="Arial" w:hAnsi="Arial" w:cs="Arial"/>
          <w:sz w:val="24"/>
          <w:szCs w:val="24"/>
        </w:rPr>
        <w:t xml:space="preserve"> radicalisation et l’extrémisme violent et en mettant en œuvre tous les mécanismes inst</w:t>
      </w:r>
      <w:r w:rsidR="0008489F" w:rsidRPr="00F3048D">
        <w:rPr>
          <w:rFonts w:ascii="Arial" w:hAnsi="Arial" w:cs="Arial"/>
          <w:sz w:val="24"/>
          <w:szCs w:val="24"/>
        </w:rPr>
        <w:t>it</w:t>
      </w:r>
      <w:r w:rsidR="006711EF" w:rsidRPr="00F3048D">
        <w:rPr>
          <w:rFonts w:ascii="Arial" w:hAnsi="Arial" w:cs="Arial"/>
          <w:sz w:val="24"/>
          <w:szCs w:val="24"/>
        </w:rPr>
        <w:t>utionnels, réglem</w:t>
      </w:r>
      <w:r w:rsidR="0008489F" w:rsidRPr="00F3048D">
        <w:rPr>
          <w:rFonts w:ascii="Arial" w:hAnsi="Arial" w:cs="Arial"/>
          <w:sz w:val="24"/>
          <w:szCs w:val="24"/>
        </w:rPr>
        <w:t>e</w:t>
      </w:r>
      <w:r w:rsidR="006711EF" w:rsidRPr="00F3048D">
        <w:rPr>
          <w:rFonts w:ascii="Arial" w:hAnsi="Arial" w:cs="Arial"/>
          <w:sz w:val="24"/>
          <w:szCs w:val="24"/>
        </w:rPr>
        <w:t>nt</w:t>
      </w:r>
      <w:r w:rsidR="0008489F" w:rsidRPr="00F3048D">
        <w:rPr>
          <w:rFonts w:ascii="Arial" w:hAnsi="Arial" w:cs="Arial"/>
          <w:sz w:val="24"/>
          <w:szCs w:val="24"/>
        </w:rPr>
        <w:t>a</w:t>
      </w:r>
      <w:r w:rsidR="006711EF" w:rsidRPr="00F3048D">
        <w:rPr>
          <w:rFonts w:ascii="Arial" w:hAnsi="Arial" w:cs="Arial"/>
          <w:sz w:val="24"/>
          <w:szCs w:val="24"/>
        </w:rPr>
        <w:t>ires et organisationnels pour la PREV (régulation des conflits, prise en charge des exactions contre les populations et des violations des droits humains, etc.)</w:t>
      </w:r>
      <w:r w:rsidR="004529ED">
        <w:rPr>
          <w:rFonts w:ascii="Arial" w:hAnsi="Arial" w:cs="Arial"/>
          <w:sz w:val="24"/>
          <w:szCs w:val="24"/>
        </w:rPr>
        <w:t> ;</w:t>
      </w:r>
      <w:r w:rsidR="00BB7031" w:rsidRPr="00F3048D">
        <w:rPr>
          <w:rFonts w:ascii="Arial" w:hAnsi="Arial" w:cs="Arial"/>
          <w:sz w:val="24"/>
          <w:szCs w:val="24"/>
        </w:rPr>
        <w:t xml:space="preserve"> </w:t>
      </w:r>
      <w:r w:rsidRPr="00F3048D">
        <w:rPr>
          <w:rFonts w:ascii="Arial" w:hAnsi="Arial" w:cs="Arial"/>
          <w:sz w:val="24"/>
          <w:szCs w:val="24"/>
        </w:rPr>
        <w:t xml:space="preserve">(3) </w:t>
      </w:r>
      <w:r w:rsidR="0008489F" w:rsidRPr="00F3048D">
        <w:rPr>
          <w:rFonts w:ascii="Arial" w:hAnsi="Arial" w:cs="Arial"/>
          <w:sz w:val="24"/>
          <w:szCs w:val="24"/>
        </w:rPr>
        <w:t xml:space="preserve">Une meilleure répartition plus inclusive et égalitaire des fruits de la croissance </w:t>
      </w:r>
      <w:r w:rsidR="00F2506B" w:rsidRPr="00F3048D">
        <w:rPr>
          <w:rFonts w:ascii="Arial" w:hAnsi="Arial" w:cs="Arial"/>
          <w:sz w:val="24"/>
          <w:szCs w:val="24"/>
        </w:rPr>
        <w:t>et une meilleure prise en charge des besoins exprimés par les communautés à la base</w:t>
      </w:r>
      <w:r w:rsidR="004529ED">
        <w:rPr>
          <w:rFonts w:ascii="Arial" w:hAnsi="Arial" w:cs="Arial"/>
          <w:sz w:val="24"/>
          <w:szCs w:val="24"/>
        </w:rPr>
        <w:t> ;</w:t>
      </w:r>
      <w:r w:rsidR="00F2506B" w:rsidRPr="00F3048D">
        <w:rPr>
          <w:rFonts w:ascii="Arial" w:hAnsi="Arial" w:cs="Arial"/>
          <w:sz w:val="24"/>
          <w:szCs w:val="24"/>
        </w:rPr>
        <w:t xml:space="preserve"> </w:t>
      </w:r>
      <w:r w:rsidRPr="00F3048D">
        <w:rPr>
          <w:rFonts w:ascii="Arial" w:hAnsi="Arial" w:cs="Arial"/>
          <w:sz w:val="24"/>
          <w:szCs w:val="24"/>
        </w:rPr>
        <w:t xml:space="preserve">(4)  une situation </w:t>
      </w:r>
      <w:r w:rsidR="00F2506B" w:rsidRPr="00F3048D">
        <w:rPr>
          <w:rFonts w:ascii="Arial" w:hAnsi="Arial" w:cs="Arial"/>
          <w:sz w:val="24"/>
          <w:szCs w:val="24"/>
        </w:rPr>
        <w:t xml:space="preserve">de paix </w:t>
      </w:r>
      <w:r w:rsidRPr="00F3048D">
        <w:rPr>
          <w:rFonts w:ascii="Arial" w:hAnsi="Arial" w:cs="Arial"/>
          <w:sz w:val="24"/>
          <w:szCs w:val="24"/>
        </w:rPr>
        <w:t>partagée avec les pays voisins de la sous-région.</w:t>
      </w:r>
    </w:p>
    <w:p w14:paraId="275ACF3F" w14:textId="77777777" w:rsidR="00991A13" w:rsidRDefault="003902EC" w:rsidP="00913C7B">
      <w:pPr>
        <w:spacing w:line="360" w:lineRule="auto"/>
        <w:rPr>
          <w:rFonts w:ascii="Arial" w:hAnsi="Arial" w:cs="Arial"/>
          <w:sz w:val="24"/>
          <w:szCs w:val="24"/>
        </w:rPr>
      </w:pPr>
      <w:r w:rsidRPr="00F3048D">
        <w:rPr>
          <w:rFonts w:ascii="Arial" w:hAnsi="Arial" w:cs="Arial"/>
          <w:sz w:val="24"/>
          <w:szCs w:val="24"/>
        </w:rPr>
        <w:t xml:space="preserve">L’objectif global a été décliné en quatre axes stratégiques ci-après listés : </w:t>
      </w:r>
      <w:bookmarkStart w:id="28" w:name="_Hlk42933728"/>
    </w:p>
    <w:p w14:paraId="0E10A27A" w14:textId="59F98BA4" w:rsidR="00991A13" w:rsidRPr="00913C7B" w:rsidRDefault="00BD4BA0" w:rsidP="00913C7B">
      <w:pPr>
        <w:spacing w:line="360" w:lineRule="auto"/>
        <w:rPr>
          <w:rFonts w:ascii="Arial" w:hAnsi="Arial" w:cs="Arial"/>
          <w:sz w:val="24"/>
          <w:szCs w:val="24"/>
        </w:rPr>
      </w:pPr>
      <w:r w:rsidRPr="00F3048D">
        <w:rPr>
          <w:rFonts w:ascii="Arial" w:hAnsi="Arial" w:cs="Arial"/>
          <w:b/>
          <w:bCs/>
          <w:color w:val="007735" w:themeColor="accent1" w:themeShade="BF"/>
          <w:sz w:val="24"/>
          <w:szCs w:val="24"/>
        </w:rPr>
        <w:t xml:space="preserve">Axe 1 : </w:t>
      </w:r>
      <w:r w:rsidR="00991A13">
        <w:rPr>
          <w:rFonts w:ascii="Arial" w:hAnsi="Arial" w:cs="Arial"/>
          <w:b/>
          <w:bCs/>
          <w:i/>
          <w:iCs/>
          <w:sz w:val="24"/>
          <w:szCs w:val="24"/>
          <w:lang w:val="fr-FR"/>
        </w:rPr>
        <w:t>Promotion</w:t>
      </w:r>
      <w:r w:rsidR="00991A13" w:rsidRPr="00991A13">
        <w:rPr>
          <w:rFonts w:ascii="Arial" w:hAnsi="Arial" w:cs="Arial"/>
          <w:b/>
          <w:bCs/>
          <w:i/>
          <w:iCs/>
          <w:sz w:val="24"/>
          <w:szCs w:val="24"/>
          <w:lang w:val="fr-FR"/>
        </w:rPr>
        <w:t xml:space="preserve"> </w:t>
      </w:r>
      <w:r w:rsidR="00991A13">
        <w:rPr>
          <w:rFonts w:ascii="Arial" w:hAnsi="Arial" w:cs="Arial"/>
          <w:b/>
          <w:bCs/>
          <w:i/>
          <w:iCs/>
          <w:sz w:val="24"/>
          <w:szCs w:val="24"/>
          <w:lang w:val="fr-FR"/>
        </w:rPr>
        <w:t>d’une gouvernance transparente</w:t>
      </w:r>
      <w:r w:rsidR="00991A13" w:rsidRPr="00991A13">
        <w:rPr>
          <w:rFonts w:ascii="Arial" w:hAnsi="Arial" w:cs="Arial"/>
          <w:b/>
          <w:bCs/>
          <w:i/>
          <w:iCs/>
          <w:sz w:val="24"/>
          <w:szCs w:val="24"/>
          <w:lang w:val="fr-FR"/>
        </w:rPr>
        <w:t>, inclusive et participative</w:t>
      </w:r>
    </w:p>
    <w:p w14:paraId="532BC4E0" w14:textId="7E96A946" w:rsidR="00BE4454" w:rsidRPr="00F3048D" w:rsidRDefault="00991A13" w:rsidP="00BD4BA0">
      <w:pPr>
        <w:spacing w:line="360" w:lineRule="auto"/>
        <w:rPr>
          <w:rFonts w:ascii="Arial" w:hAnsi="Arial" w:cs="Arial"/>
          <w:sz w:val="24"/>
          <w:szCs w:val="24"/>
        </w:rPr>
      </w:pPr>
      <w:r>
        <w:rPr>
          <w:rFonts w:ascii="Arial" w:hAnsi="Arial" w:cs="Arial"/>
          <w:bCs/>
          <w:sz w:val="24"/>
          <w:szCs w:val="24"/>
        </w:rPr>
        <w:t xml:space="preserve">Il s’agit, en réponse aux griefs formulés contre la gouvernance, </w:t>
      </w:r>
      <w:r w:rsidRPr="00991A13">
        <w:rPr>
          <w:rFonts w:ascii="Arial" w:hAnsi="Arial" w:cs="Arial"/>
          <w:bCs/>
          <w:sz w:val="24"/>
          <w:szCs w:val="24"/>
        </w:rPr>
        <w:t>d’instaurer une gestion empreinte de transparence et du sens de redevabilité, centrée sur les besoins réels des</w:t>
      </w:r>
      <w:r w:rsidR="00227C79">
        <w:rPr>
          <w:rFonts w:ascii="Arial" w:hAnsi="Arial" w:cs="Arial"/>
          <w:bCs/>
          <w:sz w:val="24"/>
          <w:szCs w:val="24"/>
        </w:rPr>
        <w:t xml:space="preserve"> populations</w:t>
      </w:r>
      <w:r w:rsidR="00B160F1">
        <w:rPr>
          <w:rFonts w:ascii="Arial" w:hAnsi="Arial" w:cs="Arial"/>
          <w:bCs/>
          <w:sz w:val="24"/>
          <w:szCs w:val="24"/>
        </w:rPr>
        <w:t>. Pour y arriver, les efforts doivent porter sur la promotion d’</w:t>
      </w:r>
      <w:r w:rsidRPr="00991A13">
        <w:rPr>
          <w:rFonts w:ascii="Arial" w:hAnsi="Arial" w:cs="Arial"/>
          <w:bCs/>
          <w:sz w:val="24"/>
          <w:szCs w:val="24"/>
        </w:rPr>
        <w:t>une gestion transparente et particip</w:t>
      </w:r>
      <w:r w:rsidR="00B160F1">
        <w:rPr>
          <w:rFonts w:ascii="Arial" w:hAnsi="Arial" w:cs="Arial"/>
          <w:bCs/>
          <w:sz w:val="24"/>
          <w:szCs w:val="24"/>
        </w:rPr>
        <w:t xml:space="preserve">ative des affaires publiques et le renforcement de la présence de l’Etat dans les zones affectées par l’insécurité. </w:t>
      </w:r>
    </w:p>
    <w:p w14:paraId="52BC60A6" w14:textId="38BEFE91" w:rsidR="00EB0102" w:rsidRPr="00F3048D" w:rsidRDefault="00EB0102" w:rsidP="00F3048D">
      <w:pPr>
        <w:spacing w:after="0" w:line="360" w:lineRule="auto"/>
        <w:rPr>
          <w:rFonts w:ascii="Arial" w:hAnsi="Arial" w:cs="Arial"/>
          <w:sz w:val="24"/>
          <w:szCs w:val="24"/>
        </w:rPr>
      </w:pPr>
      <w:r w:rsidRPr="00F3048D">
        <w:rPr>
          <w:rFonts w:ascii="Arial" w:hAnsi="Arial" w:cs="Arial"/>
          <w:b/>
          <w:bCs/>
          <w:color w:val="007735" w:themeColor="accent1" w:themeShade="BF"/>
          <w:sz w:val="24"/>
          <w:szCs w:val="24"/>
        </w:rPr>
        <w:t xml:space="preserve">Axe </w:t>
      </w:r>
      <w:r w:rsidR="00991A13">
        <w:rPr>
          <w:rFonts w:ascii="Arial" w:hAnsi="Arial" w:cs="Arial"/>
          <w:b/>
          <w:bCs/>
          <w:color w:val="007735" w:themeColor="accent1" w:themeShade="BF"/>
          <w:sz w:val="24"/>
          <w:szCs w:val="24"/>
        </w:rPr>
        <w:t>2</w:t>
      </w:r>
      <w:r w:rsidRPr="00F3048D">
        <w:rPr>
          <w:rFonts w:ascii="Arial" w:hAnsi="Arial" w:cs="Arial"/>
          <w:b/>
          <w:bCs/>
          <w:color w:val="007735" w:themeColor="accent1" w:themeShade="BF"/>
          <w:sz w:val="24"/>
          <w:szCs w:val="24"/>
        </w:rPr>
        <w:t xml:space="preserve"> : </w:t>
      </w:r>
      <w:r w:rsidRPr="00F3048D">
        <w:rPr>
          <w:rFonts w:ascii="Arial" w:hAnsi="Arial" w:cs="Arial"/>
          <w:b/>
          <w:bCs/>
          <w:sz w:val="24"/>
          <w:szCs w:val="24"/>
        </w:rPr>
        <w:t>Accroissement du capital social pour prévenir la radicalisation et l’extrémisme violent</w:t>
      </w:r>
    </w:p>
    <w:p w14:paraId="1FD4A9BB" w14:textId="1AE3BF6F" w:rsidR="00EB0102" w:rsidRPr="00F3048D" w:rsidRDefault="00EB0102" w:rsidP="00F3048D">
      <w:pPr>
        <w:spacing w:after="240" w:line="360" w:lineRule="auto"/>
        <w:rPr>
          <w:rFonts w:ascii="Arial" w:hAnsi="Arial" w:cs="Arial"/>
          <w:sz w:val="24"/>
          <w:szCs w:val="24"/>
        </w:rPr>
      </w:pPr>
      <w:r w:rsidRPr="00F3048D">
        <w:rPr>
          <w:rFonts w:ascii="Arial" w:hAnsi="Arial" w:cs="Arial"/>
          <w:sz w:val="24"/>
          <w:szCs w:val="24"/>
        </w:rPr>
        <w:t xml:space="preserve">Cet axe est centré sur la cohésion sociale, la valorisation des différents mécanismes endogènes de gestion et de résolution des conflits, sur le civisme et sur des mécanismes alternatifs de participation citoyenne. Il comprend quatre (4) objectifs </w:t>
      </w:r>
      <w:r w:rsidR="009A2D22" w:rsidRPr="00F3048D">
        <w:rPr>
          <w:rFonts w:ascii="Arial" w:hAnsi="Arial" w:cs="Arial"/>
          <w:sz w:val="24"/>
          <w:szCs w:val="24"/>
        </w:rPr>
        <w:t>stratégiques :</w:t>
      </w:r>
      <w:r w:rsidR="005A4596" w:rsidRPr="00F3048D">
        <w:rPr>
          <w:rFonts w:ascii="Arial" w:hAnsi="Arial" w:cs="Arial"/>
          <w:sz w:val="24"/>
          <w:szCs w:val="24"/>
        </w:rPr>
        <w:t xml:space="preserve"> </w:t>
      </w:r>
      <w:r w:rsidRPr="00F3048D">
        <w:rPr>
          <w:rFonts w:ascii="Arial" w:hAnsi="Arial" w:cs="Arial"/>
          <w:sz w:val="24"/>
          <w:szCs w:val="24"/>
        </w:rPr>
        <w:t>1.1.</w:t>
      </w:r>
      <w:r w:rsidR="005E3B44" w:rsidRPr="00F3048D">
        <w:rPr>
          <w:rFonts w:ascii="Arial" w:hAnsi="Arial" w:cs="Arial"/>
          <w:sz w:val="24"/>
          <w:szCs w:val="24"/>
        </w:rPr>
        <w:t>) R</w:t>
      </w:r>
      <w:r w:rsidRPr="00F3048D">
        <w:rPr>
          <w:rFonts w:ascii="Arial" w:hAnsi="Arial" w:cs="Arial"/>
          <w:sz w:val="24"/>
          <w:szCs w:val="24"/>
        </w:rPr>
        <w:t>enforcer la cohésion sociale, 1.2.</w:t>
      </w:r>
      <w:r w:rsidR="005E3B44" w:rsidRPr="00F3048D">
        <w:rPr>
          <w:rFonts w:ascii="Arial" w:hAnsi="Arial" w:cs="Arial"/>
          <w:sz w:val="24"/>
          <w:szCs w:val="24"/>
        </w:rPr>
        <w:t>) C</w:t>
      </w:r>
      <w:r w:rsidRPr="00F3048D">
        <w:rPr>
          <w:rFonts w:ascii="Arial" w:hAnsi="Arial" w:cs="Arial"/>
          <w:sz w:val="24"/>
          <w:szCs w:val="24"/>
        </w:rPr>
        <w:t xml:space="preserve">onsolider les valeurs civiques et socioculturelles, </w:t>
      </w:r>
      <w:r w:rsidRPr="00F3048D">
        <w:rPr>
          <w:rFonts w:ascii="Arial" w:hAnsi="Arial" w:cs="Arial"/>
          <w:sz w:val="24"/>
          <w:szCs w:val="24"/>
        </w:rPr>
        <w:lastRenderedPageBreak/>
        <w:t>1.3</w:t>
      </w:r>
      <w:r w:rsidR="00F77049" w:rsidRPr="00F3048D">
        <w:rPr>
          <w:rFonts w:ascii="Arial" w:hAnsi="Arial" w:cs="Arial"/>
          <w:sz w:val="24"/>
          <w:szCs w:val="24"/>
        </w:rPr>
        <w:t>) C</w:t>
      </w:r>
      <w:r w:rsidRPr="00F3048D">
        <w:rPr>
          <w:rFonts w:ascii="Arial" w:hAnsi="Arial" w:cs="Arial"/>
          <w:sz w:val="24"/>
          <w:szCs w:val="24"/>
        </w:rPr>
        <w:t>onsolider les mécanismes traditionnels de gestion/régulation des conflits et 1.4.</w:t>
      </w:r>
      <w:r w:rsidR="00F77049" w:rsidRPr="00F3048D">
        <w:rPr>
          <w:rFonts w:ascii="Arial" w:hAnsi="Arial" w:cs="Arial"/>
          <w:sz w:val="24"/>
          <w:szCs w:val="24"/>
        </w:rPr>
        <w:t>) P</w:t>
      </w:r>
      <w:r w:rsidRPr="00F3048D">
        <w:rPr>
          <w:rFonts w:ascii="Arial" w:hAnsi="Arial" w:cs="Arial"/>
          <w:sz w:val="24"/>
          <w:szCs w:val="24"/>
        </w:rPr>
        <w:t>romouvoir un standard éducatif PREV.</w:t>
      </w:r>
    </w:p>
    <w:p w14:paraId="3C803437" w14:textId="0BE183A5" w:rsidR="00EB0102" w:rsidRPr="00F3048D" w:rsidRDefault="00EB0102" w:rsidP="00F3048D">
      <w:pPr>
        <w:spacing w:after="0" w:line="360" w:lineRule="auto"/>
        <w:rPr>
          <w:rFonts w:ascii="Arial" w:hAnsi="Arial" w:cs="Arial"/>
          <w:b/>
          <w:bCs/>
          <w:sz w:val="24"/>
          <w:szCs w:val="24"/>
        </w:rPr>
      </w:pPr>
      <w:r w:rsidRPr="00F3048D">
        <w:rPr>
          <w:rFonts w:ascii="Arial" w:hAnsi="Arial" w:cs="Arial"/>
          <w:b/>
          <w:bCs/>
          <w:color w:val="007735" w:themeColor="accent1" w:themeShade="BF"/>
          <w:sz w:val="24"/>
          <w:szCs w:val="24"/>
        </w:rPr>
        <w:t xml:space="preserve">Axe </w:t>
      </w:r>
      <w:r w:rsidR="005D1F55">
        <w:rPr>
          <w:rFonts w:ascii="Arial" w:hAnsi="Arial" w:cs="Arial"/>
          <w:b/>
          <w:bCs/>
          <w:color w:val="007735" w:themeColor="accent1" w:themeShade="BF"/>
          <w:sz w:val="24"/>
          <w:szCs w:val="24"/>
        </w:rPr>
        <w:t>3</w:t>
      </w:r>
      <w:r w:rsidRPr="00F3048D">
        <w:rPr>
          <w:rFonts w:ascii="Arial" w:hAnsi="Arial" w:cs="Arial"/>
          <w:b/>
          <w:bCs/>
          <w:color w:val="007735" w:themeColor="accent1" w:themeShade="BF"/>
          <w:sz w:val="24"/>
          <w:szCs w:val="24"/>
        </w:rPr>
        <w:t xml:space="preserve"> : </w:t>
      </w:r>
      <w:r w:rsidRPr="00F3048D">
        <w:rPr>
          <w:rFonts w:ascii="Arial" w:hAnsi="Arial" w:cs="Arial"/>
          <w:b/>
          <w:bCs/>
          <w:sz w:val="24"/>
          <w:szCs w:val="24"/>
        </w:rPr>
        <w:t xml:space="preserve">Promotion de l’institutionnalisation de la PREV et </w:t>
      </w:r>
      <w:r w:rsidR="00D77A3B">
        <w:rPr>
          <w:rFonts w:ascii="Arial" w:hAnsi="Arial" w:cs="Arial"/>
          <w:b/>
          <w:bCs/>
          <w:sz w:val="24"/>
          <w:szCs w:val="24"/>
        </w:rPr>
        <w:t>promotion/protection</w:t>
      </w:r>
      <w:r w:rsidR="00227C79">
        <w:rPr>
          <w:rFonts w:ascii="Arial" w:hAnsi="Arial" w:cs="Arial"/>
          <w:b/>
          <w:bCs/>
          <w:sz w:val="24"/>
          <w:szCs w:val="24"/>
        </w:rPr>
        <w:t xml:space="preserve"> </w:t>
      </w:r>
      <w:r w:rsidRPr="00F3048D">
        <w:rPr>
          <w:rFonts w:ascii="Arial" w:hAnsi="Arial" w:cs="Arial"/>
          <w:b/>
          <w:bCs/>
          <w:sz w:val="24"/>
          <w:szCs w:val="24"/>
        </w:rPr>
        <w:t>des droits humains</w:t>
      </w:r>
    </w:p>
    <w:p w14:paraId="1D5FEE2F" w14:textId="256858D0" w:rsidR="00EB0102" w:rsidRPr="00F3048D" w:rsidRDefault="00EB0102" w:rsidP="00F3048D">
      <w:pPr>
        <w:spacing w:line="360" w:lineRule="auto"/>
        <w:rPr>
          <w:rFonts w:ascii="Arial" w:hAnsi="Arial" w:cs="Arial"/>
          <w:sz w:val="24"/>
          <w:szCs w:val="24"/>
        </w:rPr>
      </w:pPr>
      <w:r w:rsidRPr="00F3048D">
        <w:rPr>
          <w:rFonts w:ascii="Arial" w:hAnsi="Arial" w:cs="Arial"/>
          <w:sz w:val="24"/>
          <w:szCs w:val="24"/>
        </w:rPr>
        <w:t xml:space="preserve">L’axe stratégique est focalisé sur l’institutionnalisation de la PREV faiblement présente dans les politiques publiques et la reconnaissance et </w:t>
      </w:r>
      <w:r w:rsidR="00D77A3B">
        <w:rPr>
          <w:rFonts w:ascii="Arial" w:hAnsi="Arial" w:cs="Arial"/>
          <w:sz w:val="24"/>
          <w:szCs w:val="24"/>
        </w:rPr>
        <w:t xml:space="preserve">la </w:t>
      </w:r>
      <w:r w:rsidRPr="00F3048D">
        <w:rPr>
          <w:rFonts w:ascii="Arial" w:hAnsi="Arial" w:cs="Arial"/>
          <w:sz w:val="24"/>
          <w:szCs w:val="24"/>
        </w:rPr>
        <w:t xml:space="preserve">prise en charge  </w:t>
      </w:r>
      <w:r w:rsidR="00D77A3B">
        <w:rPr>
          <w:rFonts w:ascii="Arial" w:hAnsi="Arial" w:cs="Arial"/>
          <w:sz w:val="24"/>
          <w:szCs w:val="24"/>
        </w:rPr>
        <w:t xml:space="preserve">des </w:t>
      </w:r>
      <w:r w:rsidRPr="00F3048D">
        <w:rPr>
          <w:rFonts w:ascii="Arial" w:hAnsi="Arial" w:cs="Arial"/>
          <w:sz w:val="24"/>
          <w:szCs w:val="24"/>
        </w:rPr>
        <w:t>violations des droits humains liés à la radicalisation ou l’extrémisme violent</w:t>
      </w:r>
      <w:r w:rsidR="00D42DD8">
        <w:rPr>
          <w:rFonts w:ascii="Arial" w:hAnsi="Arial" w:cs="Arial"/>
          <w:sz w:val="24"/>
          <w:szCs w:val="24"/>
        </w:rPr>
        <w:t>.</w:t>
      </w:r>
      <w:r w:rsidR="00BB7031" w:rsidRPr="00F3048D">
        <w:rPr>
          <w:rFonts w:ascii="Arial" w:hAnsi="Arial" w:cs="Arial"/>
          <w:sz w:val="24"/>
          <w:szCs w:val="24"/>
        </w:rPr>
        <w:t xml:space="preserve"> </w:t>
      </w:r>
      <w:r w:rsidR="00D42DD8">
        <w:rPr>
          <w:rFonts w:ascii="Arial" w:hAnsi="Arial" w:cs="Arial"/>
          <w:sz w:val="24"/>
          <w:szCs w:val="24"/>
        </w:rPr>
        <w:t>C</w:t>
      </w:r>
      <w:r w:rsidR="00BB7031" w:rsidRPr="00F3048D">
        <w:rPr>
          <w:rFonts w:ascii="Arial" w:hAnsi="Arial" w:cs="Arial"/>
          <w:sz w:val="24"/>
          <w:szCs w:val="24"/>
        </w:rPr>
        <w:t xml:space="preserve">et axe </w:t>
      </w:r>
      <w:r w:rsidR="00227C79">
        <w:rPr>
          <w:rFonts w:ascii="Arial" w:hAnsi="Arial" w:cs="Arial"/>
          <w:sz w:val="24"/>
          <w:szCs w:val="24"/>
        </w:rPr>
        <w:t>est</w:t>
      </w:r>
      <w:r w:rsidR="00BB7031" w:rsidRPr="00F3048D">
        <w:rPr>
          <w:rFonts w:ascii="Arial" w:hAnsi="Arial" w:cs="Arial"/>
          <w:sz w:val="24"/>
          <w:szCs w:val="24"/>
        </w:rPr>
        <w:t xml:space="preserve"> basé sur une réelle connaissance et </w:t>
      </w:r>
      <w:r w:rsidR="00227C79">
        <w:rPr>
          <w:rFonts w:ascii="Arial" w:hAnsi="Arial" w:cs="Arial"/>
          <w:sz w:val="24"/>
          <w:szCs w:val="24"/>
        </w:rPr>
        <w:t xml:space="preserve">un </w:t>
      </w:r>
      <w:r w:rsidR="00BB7031" w:rsidRPr="00F3048D">
        <w:rPr>
          <w:rFonts w:ascii="Arial" w:hAnsi="Arial" w:cs="Arial"/>
          <w:sz w:val="24"/>
          <w:szCs w:val="24"/>
        </w:rPr>
        <w:t xml:space="preserve">partage d’information sur les </w:t>
      </w:r>
      <w:r w:rsidR="00B45629" w:rsidRPr="00F3048D">
        <w:rPr>
          <w:rFonts w:ascii="Arial" w:hAnsi="Arial" w:cs="Arial"/>
          <w:sz w:val="24"/>
          <w:szCs w:val="24"/>
        </w:rPr>
        <w:t>problématiques</w:t>
      </w:r>
      <w:r w:rsidR="00BB7031" w:rsidRPr="00F3048D">
        <w:rPr>
          <w:rFonts w:ascii="Arial" w:hAnsi="Arial" w:cs="Arial"/>
          <w:sz w:val="24"/>
          <w:szCs w:val="24"/>
        </w:rPr>
        <w:t xml:space="preserve"> </w:t>
      </w:r>
      <w:r w:rsidR="00B45629" w:rsidRPr="00F3048D">
        <w:rPr>
          <w:rFonts w:ascii="Arial" w:hAnsi="Arial" w:cs="Arial"/>
          <w:sz w:val="24"/>
          <w:szCs w:val="24"/>
        </w:rPr>
        <w:t>l</w:t>
      </w:r>
      <w:r w:rsidR="00BB7031" w:rsidRPr="00F3048D">
        <w:rPr>
          <w:rFonts w:ascii="Arial" w:hAnsi="Arial" w:cs="Arial"/>
          <w:sz w:val="24"/>
          <w:szCs w:val="24"/>
        </w:rPr>
        <w:t>iées à la radicalisation et à l’extrémisme violent</w:t>
      </w:r>
      <w:r w:rsidRPr="00F3048D">
        <w:rPr>
          <w:rFonts w:ascii="Arial" w:hAnsi="Arial" w:cs="Arial"/>
          <w:sz w:val="24"/>
          <w:szCs w:val="24"/>
        </w:rPr>
        <w:t>. Il comprend quatre (4) objectifs stratégiques</w:t>
      </w:r>
      <w:r w:rsidR="00F77049" w:rsidRPr="00F3048D">
        <w:rPr>
          <w:rFonts w:ascii="Arial" w:hAnsi="Arial" w:cs="Arial"/>
          <w:sz w:val="24"/>
          <w:szCs w:val="24"/>
        </w:rPr>
        <w:t xml:space="preserve"> : </w:t>
      </w:r>
      <w:r w:rsidRPr="00F3048D">
        <w:rPr>
          <w:rFonts w:ascii="Arial" w:hAnsi="Arial" w:cs="Arial"/>
          <w:sz w:val="24"/>
          <w:szCs w:val="24"/>
        </w:rPr>
        <w:t>2.1.</w:t>
      </w:r>
      <w:r w:rsidR="00F77049" w:rsidRPr="00F3048D">
        <w:rPr>
          <w:rFonts w:ascii="Arial" w:hAnsi="Arial" w:cs="Arial"/>
          <w:sz w:val="24"/>
          <w:szCs w:val="24"/>
        </w:rPr>
        <w:t>) R</w:t>
      </w:r>
      <w:r w:rsidRPr="00F3048D">
        <w:rPr>
          <w:rFonts w:ascii="Arial" w:eastAsia="Times New Roman" w:hAnsi="Arial" w:cs="Arial"/>
          <w:sz w:val="24"/>
          <w:szCs w:val="24"/>
        </w:rPr>
        <w:t xml:space="preserve">enforcer le cadre juridique pour une prise en </w:t>
      </w:r>
      <w:r w:rsidR="009A2D22" w:rsidRPr="00F3048D">
        <w:rPr>
          <w:rFonts w:ascii="Arial" w:eastAsia="Times New Roman" w:hAnsi="Arial" w:cs="Arial"/>
          <w:sz w:val="24"/>
          <w:szCs w:val="24"/>
        </w:rPr>
        <w:t>charge complète</w:t>
      </w:r>
      <w:r w:rsidRPr="00F3048D">
        <w:rPr>
          <w:rFonts w:ascii="Arial" w:eastAsia="Times New Roman" w:hAnsi="Arial" w:cs="Arial"/>
          <w:sz w:val="24"/>
          <w:szCs w:val="24"/>
        </w:rPr>
        <w:t xml:space="preserve"> de</w:t>
      </w:r>
      <w:r w:rsidR="00F77049" w:rsidRPr="00F3048D">
        <w:rPr>
          <w:rFonts w:ascii="Arial" w:eastAsia="Times New Roman" w:hAnsi="Arial" w:cs="Arial"/>
          <w:sz w:val="24"/>
          <w:szCs w:val="24"/>
        </w:rPr>
        <w:t xml:space="preserve">s actes et </w:t>
      </w:r>
      <w:r w:rsidR="00B45629" w:rsidRPr="00F3048D">
        <w:rPr>
          <w:rFonts w:ascii="Arial" w:eastAsia="Times New Roman" w:hAnsi="Arial" w:cs="Arial"/>
          <w:sz w:val="24"/>
          <w:szCs w:val="24"/>
        </w:rPr>
        <w:t>évènements</w:t>
      </w:r>
      <w:r w:rsidR="00F77049" w:rsidRPr="00F3048D">
        <w:rPr>
          <w:rFonts w:ascii="Arial" w:eastAsia="Times New Roman" w:hAnsi="Arial" w:cs="Arial"/>
          <w:sz w:val="24"/>
          <w:szCs w:val="24"/>
        </w:rPr>
        <w:t xml:space="preserve"> liés à</w:t>
      </w:r>
      <w:r w:rsidRPr="00F3048D">
        <w:rPr>
          <w:rFonts w:ascii="Arial" w:eastAsia="Times New Roman" w:hAnsi="Arial" w:cs="Arial"/>
          <w:sz w:val="24"/>
          <w:szCs w:val="24"/>
        </w:rPr>
        <w:t xml:space="preserve"> la radicalisation et </w:t>
      </w:r>
      <w:r w:rsidR="00F77049" w:rsidRPr="00F3048D">
        <w:rPr>
          <w:rFonts w:ascii="Arial" w:eastAsia="Times New Roman" w:hAnsi="Arial" w:cs="Arial"/>
          <w:sz w:val="24"/>
          <w:szCs w:val="24"/>
        </w:rPr>
        <w:t>à</w:t>
      </w:r>
      <w:r w:rsidRPr="00F3048D">
        <w:rPr>
          <w:rFonts w:ascii="Arial" w:eastAsia="Times New Roman" w:hAnsi="Arial" w:cs="Arial"/>
          <w:sz w:val="24"/>
          <w:szCs w:val="24"/>
        </w:rPr>
        <w:t xml:space="preserve"> l’extrémisme violent,</w:t>
      </w:r>
      <w:r w:rsidRPr="00F3048D">
        <w:rPr>
          <w:rFonts w:ascii="Arial" w:hAnsi="Arial" w:cs="Arial"/>
          <w:sz w:val="24"/>
          <w:szCs w:val="24"/>
        </w:rPr>
        <w:t xml:space="preserve"> 2.2.</w:t>
      </w:r>
      <w:r w:rsidR="00F77049" w:rsidRPr="00F3048D">
        <w:rPr>
          <w:rFonts w:ascii="Arial" w:hAnsi="Arial" w:cs="Arial"/>
          <w:sz w:val="24"/>
          <w:szCs w:val="24"/>
        </w:rPr>
        <w:t>) D</w:t>
      </w:r>
      <w:r w:rsidRPr="00F3048D">
        <w:rPr>
          <w:rFonts w:ascii="Arial" w:hAnsi="Arial" w:cs="Arial"/>
          <w:sz w:val="24"/>
          <w:szCs w:val="24"/>
        </w:rPr>
        <w:t>isposer de bases de données et d’informations à jour sur la radicalisation et l’extrémisme violent, 2.3.</w:t>
      </w:r>
      <w:r w:rsidR="00F77049" w:rsidRPr="00F3048D">
        <w:rPr>
          <w:rFonts w:ascii="Arial" w:hAnsi="Arial" w:cs="Arial"/>
          <w:sz w:val="24"/>
          <w:szCs w:val="24"/>
        </w:rPr>
        <w:t>) P</w:t>
      </w:r>
      <w:r w:rsidRPr="00F3048D">
        <w:rPr>
          <w:rFonts w:ascii="Arial" w:hAnsi="Arial" w:cs="Arial"/>
          <w:sz w:val="24"/>
          <w:szCs w:val="24"/>
        </w:rPr>
        <w:t>romouvoir une recherche action et un partage des connaissances sur la radicalisation et l’extrémisme violent, 2.4.</w:t>
      </w:r>
      <w:r w:rsidR="00F77049" w:rsidRPr="00F3048D">
        <w:rPr>
          <w:rFonts w:ascii="Arial" w:hAnsi="Arial" w:cs="Arial"/>
          <w:sz w:val="24"/>
          <w:szCs w:val="24"/>
        </w:rPr>
        <w:t>) A</w:t>
      </w:r>
      <w:r w:rsidRPr="00F3048D">
        <w:rPr>
          <w:rFonts w:ascii="Arial" w:hAnsi="Arial" w:cs="Arial"/>
          <w:sz w:val="24"/>
          <w:szCs w:val="24"/>
        </w:rPr>
        <w:t>ssurer une coordination institutionnelle des interventions liées à la PREV et leur pilotage</w:t>
      </w:r>
      <w:r w:rsidR="00F77049" w:rsidRPr="00F3048D">
        <w:rPr>
          <w:rFonts w:ascii="Arial" w:hAnsi="Arial" w:cs="Arial"/>
          <w:sz w:val="24"/>
          <w:szCs w:val="24"/>
        </w:rPr>
        <w:t xml:space="preserve"> </w:t>
      </w:r>
      <w:r w:rsidR="009A2D22" w:rsidRPr="00F3048D">
        <w:rPr>
          <w:rFonts w:ascii="Arial" w:hAnsi="Arial" w:cs="Arial"/>
          <w:sz w:val="24"/>
          <w:szCs w:val="24"/>
        </w:rPr>
        <w:t>et coordination</w:t>
      </w:r>
      <w:r w:rsidRPr="00F3048D">
        <w:rPr>
          <w:rFonts w:ascii="Arial" w:hAnsi="Arial" w:cs="Arial"/>
          <w:color w:val="FF0000"/>
          <w:sz w:val="24"/>
          <w:szCs w:val="24"/>
        </w:rPr>
        <w:t>.</w:t>
      </w:r>
    </w:p>
    <w:p w14:paraId="04415081" w14:textId="5745B866" w:rsidR="00EB0102" w:rsidRPr="00F3048D" w:rsidRDefault="00EB0102" w:rsidP="00F3048D">
      <w:pPr>
        <w:spacing w:after="0" w:line="360" w:lineRule="auto"/>
        <w:rPr>
          <w:rFonts w:ascii="Arial" w:hAnsi="Arial" w:cs="Arial"/>
          <w:b/>
          <w:bCs/>
          <w:sz w:val="24"/>
          <w:szCs w:val="24"/>
        </w:rPr>
      </w:pPr>
      <w:r w:rsidRPr="00F3048D">
        <w:rPr>
          <w:rFonts w:ascii="Arial" w:hAnsi="Arial" w:cs="Arial"/>
          <w:b/>
          <w:bCs/>
          <w:color w:val="007735" w:themeColor="accent1" w:themeShade="BF"/>
          <w:sz w:val="24"/>
          <w:szCs w:val="24"/>
        </w:rPr>
        <w:t xml:space="preserve">Axe </w:t>
      </w:r>
      <w:r w:rsidR="005D1F55">
        <w:rPr>
          <w:rFonts w:ascii="Arial" w:hAnsi="Arial" w:cs="Arial"/>
          <w:b/>
          <w:bCs/>
          <w:color w:val="007735" w:themeColor="accent1" w:themeShade="BF"/>
          <w:sz w:val="24"/>
          <w:szCs w:val="24"/>
        </w:rPr>
        <w:t>4</w:t>
      </w:r>
      <w:r w:rsidRPr="00F3048D">
        <w:rPr>
          <w:rFonts w:ascii="Arial" w:hAnsi="Arial" w:cs="Arial"/>
          <w:b/>
          <w:bCs/>
          <w:color w:val="007735" w:themeColor="accent1" w:themeShade="BF"/>
          <w:sz w:val="24"/>
          <w:szCs w:val="24"/>
        </w:rPr>
        <w:t xml:space="preserve"> :</w:t>
      </w:r>
      <w:r w:rsidRPr="00F3048D">
        <w:rPr>
          <w:rFonts w:ascii="Arial" w:hAnsi="Arial" w:cs="Arial"/>
          <w:b/>
          <w:bCs/>
          <w:sz w:val="24"/>
          <w:szCs w:val="24"/>
        </w:rPr>
        <w:t xml:space="preserve"> Promotion des actions de résiliences pour la PREV</w:t>
      </w:r>
    </w:p>
    <w:p w14:paraId="58BA06A8" w14:textId="009B9CA3" w:rsidR="00EB0102" w:rsidRPr="00913C7B" w:rsidRDefault="00EB0102" w:rsidP="00F3048D">
      <w:pPr>
        <w:spacing w:line="360" w:lineRule="auto"/>
        <w:rPr>
          <w:rFonts w:ascii="Arial" w:hAnsi="Arial" w:cs="Arial"/>
          <w:sz w:val="24"/>
          <w:szCs w:val="24"/>
          <w:lang w:val="fr-FR"/>
        </w:rPr>
      </w:pPr>
      <w:r w:rsidRPr="00F3048D">
        <w:rPr>
          <w:rFonts w:ascii="Arial" w:hAnsi="Arial" w:cs="Arial"/>
          <w:sz w:val="24"/>
          <w:szCs w:val="24"/>
        </w:rPr>
        <w:t>Cet axe est focalisé sur la réduction des facteurs de vulnérabilité des groupes à risque de radicalisation à travers des actions comme la déconstruction des discours extrémismes, la promotion des initiatives économiques des jeunes filles et garçons, la réduction des inégalités et iniquités</w:t>
      </w:r>
      <w:r w:rsidR="00B87178" w:rsidRPr="00F3048D">
        <w:rPr>
          <w:rFonts w:ascii="Arial" w:hAnsi="Arial" w:cs="Arial"/>
          <w:sz w:val="24"/>
          <w:szCs w:val="24"/>
        </w:rPr>
        <w:t xml:space="preserve">, particulièrement celles entre </w:t>
      </w:r>
      <w:r w:rsidR="009A2D22" w:rsidRPr="00F3048D">
        <w:rPr>
          <w:rFonts w:ascii="Arial" w:hAnsi="Arial" w:cs="Arial"/>
          <w:sz w:val="24"/>
          <w:szCs w:val="24"/>
        </w:rPr>
        <w:t>régions,</w:t>
      </w:r>
      <w:r w:rsidRPr="00F3048D">
        <w:rPr>
          <w:rFonts w:ascii="Arial" w:hAnsi="Arial" w:cs="Arial"/>
          <w:sz w:val="24"/>
          <w:szCs w:val="24"/>
        </w:rPr>
        <w:t xml:space="preserve"> et le renforcement des capacités des acteurs. Il comprend trois (</w:t>
      </w:r>
      <w:r w:rsidR="00FF6777" w:rsidRPr="00F3048D">
        <w:rPr>
          <w:rFonts w:ascii="Arial" w:hAnsi="Arial" w:cs="Arial"/>
          <w:sz w:val="24"/>
          <w:szCs w:val="24"/>
        </w:rPr>
        <w:t>4</w:t>
      </w:r>
      <w:r w:rsidRPr="00F3048D">
        <w:rPr>
          <w:rFonts w:ascii="Arial" w:hAnsi="Arial" w:cs="Arial"/>
          <w:sz w:val="24"/>
          <w:szCs w:val="24"/>
        </w:rPr>
        <w:t>) objectifs stratégiques</w:t>
      </w:r>
      <w:r w:rsidR="00B87178" w:rsidRPr="00F3048D">
        <w:rPr>
          <w:rFonts w:ascii="Arial" w:hAnsi="Arial" w:cs="Arial"/>
          <w:sz w:val="24"/>
          <w:szCs w:val="24"/>
        </w:rPr>
        <w:t xml:space="preserve"> : </w:t>
      </w:r>
      <w:r w:rsidRPr="00F3048D">
        <w:rPr>
          <w:rFonts w:ascii="Arial" w:hAnsi="Arial" w:cs="Arial"/>
          <w:sz w:val="24"/>
          <w:szCs w:val="24"/>
        </w:rPr>
        <w:t>3.1.</w:t>
      </w:r>
      <w:r w:rsidR="00B87178" w:rsidRPr="00F3048D">
        <w:rPr>
          <w:rFonts w:ascii="Arial" w:hAnsi="Arial" w:cs="Arial"/>
          <w:sz w:val="24"/>
          <w:szCs w:val="24"/>
        </w:rPr>
        <w:t xml:space="preserve">) </w:t>
      </w:r>
      <w:r w:rsidRPr="00F3048D">
        <w:rPr>
          <w:rFonts w:ascii="Arial" w:hAnsi="Arial" w:cs="Arial"/>
          <w:sz w:val="24"/>
          <w:szCs w:val="24"/>
        </w:rPr>
        <w:t>Renforcer les mécanisme</w:t>
      </w:r>
      <w:r w:rsidR="00D06B1F">
        <w:rPr>
          <w:rFonts w:ascii="Arial" w:hAnsi="Arial" w:cs="Arial"/>
          <w:sz w:val="24"/>
          <w:szCs w:val="24"/>
        </w:rPr>
        <w:t>s</w:t>
      </w:r>
      <w:r w:rsidRPr="00F3048D">
        <w:rPr>
          <w:rFonts w:ascii="Arial" w:hAnsi="Arial" w:cs="Arial"/>
          <w:sz w:val="24"/>
          <w:szCs w:val="24"/>
        </w:rPr>
        <w:t xml:space="preserve"> et outils pour contrecarrer l’offre d’endoctrinement et de recrutement des groupes extrémistes violents, 3.2.</w:t>
      </w:r>
      <w:r w:rsidR="00B87178" w:rsidRPr="00F3048D">
        <w:rPr>
          <w:rFonts w:ascii="Arial" w:hAnsi="Arial" w:cs="Arial"/>
          <w:sz w:val="24"/>
          <w:szCs w:val="24"/>
        </w:rPr>
        <w:t xml:space="preserve">) </w:t>
      </w:r>
      <w:r w:rsidRPr="00F3048D">
        <w:rPr>
          <w:rFonts w:ascii="Arial" w:hAnsi="Arial" w:cs="Arial"/>
          <w:sz w:val="24"/>
          <w:szCs w:val="24"/>
        </w:rPr>
        <w:t>Améliorer les mécanismes de réduction des inégalités et des iniquités,</w:t>
      </w:r>
      <w:r w:rsidR="00B87178" w:rsidRPr="00F3048D">
        <w:rPr>
          <w:rFonts w:ascii="Arial" w:hAnsi="Arial" w:cs="Arial"/>
          <w:sz w:val="24"/>
          <w:szCs w:val="24"/>
        </w:rPr>
        <w:t xml:space="preserve"> </w:t>
      </w:r>
      <w:r w:rsidR="00FF6777" w:rsidRPr="00F3048D">
        <w:rPr>
          <w:rFonts w:ascii="Arial" w:hAnsi="Arial" w:cs="Arial"/>
          <w:sz w:val="24"/>
          <w:szCs w:val="24"/>
        </w:rPr>
        <w:t xml:space="preserve">3.3) Développer ou renforcer des programmes spéciaux de développement des </w:t>
      </w:r>
      <w:r w:rsidR="00330676">
        <w:rPr>
          <w:rFonts w:ascii="Arial" w:hAnsi="Arial" w:cs="Arial"/>
          <w:sz w:val="24"/>
          <w:szCs w:val="24"/>
        </w:rPr>
        <w:t xml:space="preserve">zones frontalières et des </w:t>
      </w:r>
      <w:r w:rsidR="00FF6777" w:rsidRPr="00F3048D">
        <w:rPr>
          <w:rFonts w:ascii="Arial" w:hAnsi="Arial" w:cs="Arial"/>
          <w:sz w:val="24"/>
          <w:szCs w:val="24"/>
        </w:rPr>
        <w:t xml:space="preserve">zones </w:t>
      </w:r>
      <w:r w:rsidR="00330676">
        <w:rPr>
          <w:rFonts w:ascii="Arial" w:hAnsi="Arial" w:cs="Arial"/>
          <w:sz w:val="24"/>
          <w:szCs w:val="24"/>
        </w:rPr>
        <w:t xml:space="preserve">vulnérables ou </w:t>
      </w:r>
      <w:r w:rsidR="00FF6777" w:rsidRPr="00F3048D">
        <w:rPr>
          <w:rFonts w:ascii="Arial" w:hAnsi="Arial" w:cs="Arial"/>
          <w:sz w:val="24"/>
          <w:szCs w:val="24"/>
        </w:rPr>
        <w:t xml:space="preserve">affectées par les violences communautaires, les exactions et les actes terroristes </w:t>
      </w:r>
      <w:r w:rsidRPr="00F3048D">
        <w:rPr>
          <w:rFonts w:ascii="Arial" w:hAnsi="Arial" w:cs="Arial"/>
          <w:sz w:val="24"/>
          <w:szCs w:val="24"/>
        </w:rPr>
        <w:t>3.</w:t>
      </w:r>
      <w:r w:rsidR="00FF6777" w:rsidRPr="00F3048D">
        <w:rPr>
          <w:rFonts w:ascii="Arial" w:hAnsi="Arial" w:cs="Arial"/>
          <w:sz w:val="24"/>
          <w:szCs w:val="24"/>
        </w:rPr>
        <w:t>4</w:t>
      </w:r>
      <w:r w:rsidR="00B87178" w:rsidRPr="00F3048D">
        <w:rPr>
          <w:rFonts w:ascii="Arial" w:hAnsi="Arial" w:cs="Arial"/>
          <w:sz w:val="24"/>
          <w:szCs w:val="24"/>
        </w:rPr>
        <w:t>.) M</w:t>
      </w:r>
      <w:r w:rsidRPr="00F3048D">
        <w:rPr>
          <w:rFonts w:ascii="Arial" w:hAnsi="Arial" w:cs="Arial"/>
          <w:sz w:val="24"/>
          <w:szCs w:val="24"/>
        </w:rPr>
        <w:t>ettre à niveau les capacités PREV de tous les acteurs nationaux.</w:t>
      </w:r>
      <w:r w:rsidR="00330676" w:rsidRPr="00330676">
        <w:rPr>
          <w:lang w:val="fr-FR"/>
        </w:rPr>
        <w:t xml:space="preserve"> </w:t>
      </w:r>
    </w:p>
    <w:p w14:paraId="739E31CC" w14:textId="28BFFFD7" w:rsidR="00EB0102" w:rsidRPr="00F3048D" w:rsidRDefault="00EB0102" w:rsidP="00F3048D">
      <w:pPr>
        <w:spacing w:after="0" w:line="360" w:lineRule="auto"/>
        <w:rPr>
          <w:rFonts w:ascii="Arial" w:hAnsi="Arial" w:cs="Arial"/>
          <w:b/>
          <w:bCs/>
          <w:sz w:val="24"/>
          <w:szCs w:val="24"/>
        </w:rPr>
      </w:pPr>
      <w:r w:rsidRPr="00F3048D">
        <w:rPr>
          <w:rFonts w:ascii="Arial" w:hAnsi="Arial" w:cs="Arial"/>
          <w:b/>
          <w:bCs/>
          <w:color w:val="007735" w:themeColor="accent1" w:themeShade="BF"/>
          <w:sz w:val="24"/>
          <w:szCs w:val="24"/>
        </w:rPr>
        <w:t xml:space="preserve">Axe </w:t>
      </w:r>
      <w:r w:rsidR="005D1F55">
        <w:rPr>
          <w:rFonts w:ascii="Arial" w:hAnsi="Arial" w:cs="Arial"/>
          <w:b/>
          <w:bCs/>
          <w:color w:val="007735" w:themeColor="accent1" w:themeShade="BF"/>
          <w:sz w:val="24"/>
          <w:szCs w:val="24"/>
        </w:rPr>
        <w:t>5</w:t>
      </w:r>
      <w:r w:rsidRPr="00F3048D">
        <w:rPr>
          <w:rFonts w:ascii="Arial" w:hAnsi="Arial" w:cs="Arial"/>
          <w:b/>
          <w:bCs/>
          <w:color w:val="007735" w:themeColor="accent1" w:themeShade="BF"/>
          <w:sz w:val="24"/>
          <w:szCs w:val="24"/>
        </w:rPr>
        <w:t xml:space="preserve"> :</w:t>
      </w:r>
      <w:r w:rsidRPr="00F3048D">
        <w:rPr>
          <w:rFonts w:ascii="Arial" w:hAnsi="Arial" w:cs="Arial"/>
          <w:b/>
          <w:bCs/>
          <w:sz w:val="24"/>
          <w:szCs w:val="24"/>
        </w:rPr>
        <w:t xml:space="preserve"> Partenariats stratégiques</w:t>
      </w:r>
    </w:p>
    <w:p w14:paraId="16E945FD" w14:textId="665DA0F5" w:rsidR="00EB0102" w:rsidRPr="00F3048D" w:rsidRDefault="00EB0102" w:rsidP="00F3048D">
      <w:pPr>
        <w:spacing w:line="360" w:lineRule="auto"/>
        <w:rPr>
          <w:rFonts w:ascii="Arial" w:eastAsia="Calibri" w:hAnsi="Arial" w:cs="Arial"/>
          <w:sz w:val="24"/>
          <w:szCs w:val="24"/>
        </w:rPr>
      </w:pPr>
      <w:r w:rsidRPr="00F3048D">
        <w:rPr>
          <w:rFonts w:ascii="Arial" w:hAnsi="Arial" w:cs="Arial"/>
          <w:sz w:val="24"/>
          <w:szCs w:val="24"/>
        </w:rPr>
        <w:t xml:space="preserve">Il constitue un axe de convergence avec la communauté internationale, régionale (CEDEAO) et en particulier entre les pays du G5 Sahel leur permettant une mise en commun des efforts et de partage des bonnes pratiques. Il comprend deux (2) </w:t>
      </w:r>
      <w:r w:rsidR="008251A4" w:rsidRPr="00F3048D">
        <w:rPr>
          <w:rFonts w:ascii="Arial" w:hAnsi="Arial" w:cs="Arial"/>
          <w:sz w:val="24"/>
          <w:szCs w:val="24"/>
        </w:rPr>
        <w:t xml:space="preserve">objectifs </w:t>
      </w:r>
      <w:r w:rsidR="008251A4" w:rsidRPr="00F3048D">
        <w:rPr>
          <w:rFonts w:ascii="Arial" w:hAnsi="Arial" w:cs="Arial"/>
          <w:sz w:val="24"/>
          <w:szCs w:val="24"/>
        </w:rPr>
        <w:lastRenderedPageBreak/>
        <w:t>stratégiques</w:t>
      </w:r>
      <w:r w:rsidRPr="00F3048D">
        <w:rPr>
          <w:rFonts w:ascii="Arial" w:hAnsi="Arial" w:cs="Arial"/>
          <w:sz w:val="24"/>
          <w:szCs w:val="24"/>
        </w:rPr>
        <w:t xml:space="preserve"> 4.</w:t>
      </w:r>
      <w:r w:rsidR="009A2D22" w:rsidRPr="00F3048D">
        <w:rPr>
          <w:rFonts w:ascii="Arial" w:hAnsi="Arial" w:cs="Arial"/>
          <w:sz w:val="24"/>
          <w:szCs w:val="24"/>
        </w:rPr>
        <w:t>1.</w:t>
      </w:r>
      <w:r w:rsidR="00706986" w:rsidRPr="00F3048D">
        <w:rPr>
          <w:rFonts w:ascii="Arial" w:hAnsi="Arial" w:cs="Arial"/>
          <w:sz w:val="24"/>
          <w:szCs w:val="24"/>
        </w:rPr>
        <w:t>)</w:t>
      </w:r>
      <w:r w:rsidR="009A2D22" w:rsidRPr="00F3048D">
        <w:rPr>
          <w:rFonts w:ascii="Arial" w:eastAsia="Calibri" w:hAnsi="Arial" w:cs="Arial"/>
          <w:sz w:val="24"/>
          <w:szCs w:val="24"/>
        </w:rPr>
        <w:t xml:space="preserve"> </w:t>
      </w:r>
      <w:r w:rsidR="00263AD1" w:rsidRPr="00F3048D">
        <w:rPr>
          <w:rFonts w:ascii="Arial" w:eastAsia="Calibri" w:hAnsi="Arial" w:cs="Arial"/>
          <w:sz w:val="24"/>
          <w:szCs w:val="24"/>
        </w:rPr>
        <w:t>Renforcer</w:t>
      </w:r>
      <w:r w:rsidRPr="00F3048D">
        <w:rPr>
          <w:rFonts w:ascii="Arial" w:eastAsia="Calibri" w:hAnsi="Arial" w:cs="Arial"/>
          <w:sz w:val="24"/>
          <w:szCs w:val="24"/>
        </w:rPr>
        <w:t xml:space="preserve"> les mécanismes de concertation, de coopération et de suivi des engagements, 4.</w:t>
      </w:r>
      <w:r w:rsidR="00CC2EF2" w:rsidRPr="00F3048D">
        <w:rPr>
          <w:rFonts w:ascii="Arial" w:eastAsia="Calibri" w:hAnsi="Arial" w:cs="Arial"/>
          <w:sz w:val="24"/>
          <w:szCs w:val="24"/>
        </w:rPr>
        <w:t>2. Renforcer</w:t>
      </w:r>
      <w:r w:rsidRPr="00F3048D">
        <w:rPr>
          <w:rFonts w:ascii="Arial" w:eastAsia="Calibri" w:hAnsi="Arial" w:cs="Arial"/>
          <w:sz w:val="24"/>
          <w:szCs w:val="24"/>
        </w:rPr>
        <w:t xml:space="preserve"> le cadre programmatique de la PREV). </w:t>
      </w:r>
    </w:p>
    <w:p w14:paraId="08FD7433" w14:textId="30F4C6B9" w:rsidR="00263F03" w:rsidRPr="00F3048D" w:rsidRDefault="00FF6777" w:rsidP="00F3048D">
      <w:pPr>
        <w:spacing w:line="360" w:lineRule="auto"/>
        <w:rPr>
          <w:rFonts w:ascii="Arial" w:hAnsi="Arial" w:cs="Arial"/>
          <w:sz w:val="24"/>
          <w:szCs w:val="24"/>
        </w:rPr>
      </w:pPr>
      <w:r w:rsidRPr="00F3048D">
        <w:rPr>
          <w:rFonts w:ascii="Arial" w:hAnsi="Arial" w:cs="Arial"/>
          <w:sz w:val="24"/>
          <w:szCs w:val="24"/>
        </w:rPr>
        <w:t>Il reste entendu que la mise en œuvre de la SNPREV et des axes</w:t>
      </w:r>
      <w:r w:rsidR="0089106A" w:rsidRPr="00F3048D">
        <w:rPr>
          <w:rFonts w:ascii="Arial" w:hAnsi="Arial" w:cs="Arial"/>
          <w:sz w:val="24"/>
          <w:szCs w:val="24"/>
        </w:rPr>
        <w:t xml:space="preserve"> et objectifs stratégiques ci-dessus listés, repose sur l’engagement de l’Etat à opter pour un développement socioécono</w:t>
      </w:r>
      <w:r w:rsidR="00263F03" w:rsidRPr="00F3048D">
        <w:rPr>
          <w:rFonts w:ascii="Arial" w:hAnsi="Arial" w:cs="Arial"/>
          <w:sz w:val="24"/>
          <w:szCs w:val="24"/>
        </w:rPr>
        <w:t>mi</w:t>
      </w:r>
      <w:r w:rsidR="0089106A" w:rsidRPr="00F3048D">
        <w:rPr>
          <w:rFonts w:ascii="Arial" w:hAnsi="Arial" w:cs="Arial"/>
          <w:sz w:val="24"/>
          <w:szCs w:val="24"/>
        </w:rPr>
        <w:t xml:space="preserve">que </w:t>
      </w:r>
      <w:r w:rsidR="00263F03" w:rsidRPr="00F3048D">
        <w:rPr>
          <w:rFonts w:ascii="Arial" w:hAnsi="Arial" w:cs="Arial"/>
          <w:sz w:val="24"/>
          <w:szCs w:val="24"/>
        </w:rPr>
        <w:t xml:space="preserve">inclusif bâti sur des consultations permanentes avec </w:t>
      </w:r>
      <w:r w:rsidRPr="00F3048D">
        <w:rPr>
          <w:rFonts w:ascii="Arial" w:hAnsi="Arial" w:cs="Arial"/>
          <w:sz w:val="24"/>
          <w:szCs w:val="24"/>
        </w:rPr>
        <w:t xml:space="preserve">les communautés </w:t>
      </w:r>
      <w:r w:rsidR="00263F03" w:rsidRPr="00F3048D">
        <w:rPr>
          <w:rFonts w:ascii="Arial" w:hAnsi="Arial" w:cs="Arial"/>
          <w:sz w:val="24"/>
          <w:szCs w:val="24"/>
        </w:rPr>
        <w:t xml:space="preserve">à la base </w:t>
      </w:r>
      <w:r w:rsidRPr="00F3048D">
        <w:rPr>
          <w:rFonts w:ascii="Arial" w:hAnsi="Arial" w:cs="Arial"/>
          <w:sz w:val="24"/>
          <w:szCs w:val="24"/>
        </w:rPr>
        <w:t>et la société civile,</w:t>
      </w:r>
      <w:r w:rsidR="00263F03" w:rsidRPr="00F3048D">
        <w:rPr>
          <w:rFonts w:ascii="Arial" w:hAnsi="Arial" w:cs="Arial"/>
          <w:sz w:val="24"/>
          <w:szCs w:val="24"/>
        </w:rPr>
        <w:t xml:space="preserve"> à ce titre nous recommandons que la présente stratégie et les rapports régionaux issus des concertations régionales puissent faire l’objet de restitution aux participants des concertations régionales pour recueillir leurs avis.</w:t>
      </w:r>
    </w:p>
    <w:p w14:paraId="32298384" w14:textId="2E6EAFE1" w:rsidR="00EB0102" w:rsidRPr="00F3048D" w:rsidRDefault="008B0D38" w:rsidP="00F3048D">
      <w:pPr>
        <w:pStyle w:val="Titre3"/>
        <w:spacing w:line="360" w:lineRule="auto"/>
        <w:rPr>
          <w:rFonts w:ascii="Arial" w:hAnsi="Arial" w:cs="Arial"/>
          <w:sz w:val="24"/>
          <w:szCs w:val="24"/>
        </w:rPr>
      </w:pPr>
      <w:bookmarkStart w:id="29" w:name="_Toc58864133"/>
      <w:bookmarkStart w:id="30" w:name="_Toc58864652"/>
      <w:bookmarkStart w:id="31" w:name="_Toc64558230"/>
      <w:r w:rsidRPr="00F3048D">
        <w:rPr>
          <w:rFonts w:ascii="Arial" w:hAnsi="Arial" w:cs="Arial"/>
          <w:sz w:val="24"/>
          <w:szCs w:val="24"/>
        </w:rPr>
        <w:t>Cadre opérationnel</w:t>
      </w:r>
      <w:bookmarkEnd w:id="29"/>
      <w:bookmarkEnd w:id="30"/>
      <w:bookmarkEnd w:id="31"/>
    </w:p>
    <w:p w14:paraId="2D8DC380" w14:textId="1A30EB08" w:rsidR="00CA7849" w:rsidRPr="00F3048D" w:rsidRDefault="00D656BF" w:rsidP="00F3048D">
      <w:pPr>
        <w:spacing w:line="360" w:lineRule="auto"/>
        <w:rPr>
          <w:rFonts w:ascii="Arial" w:eastAsia="Calibri" w:hAnsi="Arial" w:cs="Arial"/>
          <w:color w:val="00B0F0"/>
          <w:sz w:val="24"/>
          <w:szCs w:val="24"/>
          <w:lang w:val="fr-FR"/>
        </w:rPr>
      </w:pPr>
      <w:r w:rsidRPr="00F3048D">
        <w:rPr>
          <w:rFonts w:ascii="Arial" w:hAnsi="Arial" w:cs="Arial"/>
          <w:sz w:val="24"/>
          <w:szCs w:val="24"/>
        </w:rPr>
        <w:t>Un plan d’action</w:t>
      </w:r>
      <w:r w:rsidR="00706986" w:rsidRPr="00F3048D">
        <w:rPr>
          <w:rFonts w:ascii="Arial" w:hAnsi="Arial" w:cs="Arial"/>
          <w:sz w:val="24"/>
          <w:szCs w:val="24"/>
        </w:rPr>
        <w:t>s</w:t>
      </w:r>
      <w:r w:rsidRPr="00F3048D">
        <w:rPr>
          <w:rFonts w:ascii="Arial" w:hAnsi="Arial" w:cs="Arial"/>
          <w:sz w:val="24"/>
          <w:szCs w:val="24"/>
        </w:rPr>
        <w:t xml:space="preserve"> est proposé. </w:t>
      </w:r>
      <w:r w:rsidR="008251A4">
        <w:rPr>
          <w:rFonts w:ascii="Arial" w:hAnsi="Arial" w:cs="Arial"/>
          <w:sz w:val="24"/>
          <w:szCs w:val="24"/>
        </w:rPr>
        <w:t>I</w:t>
      </w:r>
      <w:r w:rsidRPr="00F3048D">
        <w:rPr>
          <w:rFonts w:ascii="Arial" w:hAnsi="Arial" w:cs="Arial"/>
          <w:sz w:val="24"/>
          <w:szCs w:val="24"/>
        </w:rPr>
        <w:t xml:space="preserve">l est complété par des programmes qui sont retenus sur la base de trois principes </w:t>
      </w:r>
      <w:r w:rsidR="00CA7849" w:rsidRPr="00F3048D">
        <w:rPr>
          <w:rFonts w:ascii="Arial" w:eastAsia="Calibri" w:hAnsi="Arial" w:cs="Arial"/>
          <w:sz w:val="24"/>
          <w:szCs w:val="24"/>
          <w:lang w:val="fr-FR"/>
        </w:rPr>
        <w:t>: (i) leur caractère innovant dans la PREV, (ii) la faible prise en compte de la PREV par les interventions actuelles et (iii) le besoin de faire des collectivités locales et des communautés à la base, les principaux acteurs de la PREV</w:t>
      </w:r>
      <w:r w:rsidR="00CA7849" w:rsidRPr="00F3048D">
        <w:rPr>
          <w:rFonts w:ascii="Arial" w:eastAsia="Calibri" w:hAnsi="Arial" w:cs="Arial"/>
          <w:color w:val="00B0F0"/>
          <w:sz w:val="24"/>
          <w:szCs w:val="24"/>
          <w:lang w:val="fr-FR"/>
        </w:rPr>
        <w:t xml:space="preserve">. </w:t>
      </w:r>
    </w:p>
    <w:p w14:paraId="6C389018" w14:textId="7456AB01" w:rsidR="003902EC" w:rsidRPr="00F3048D" w:rsidRDefault="003902EC" w:rsidP="00F3048D">
      <w:pPr>
        <w:spacing w:line="360" w:lineRule="auto"/>
        <w:rPr>
          <w:rFonts w:ascii="Arial" w:hAnsi="Arial" w:cs="Arial"/>
          <w:sz w:val="24"/>
          <w:szCs w:val="24"/>
        </w:rPr>
      </w:pPr>
      <w:r w:rsidRPr="00F3048D">
        <w:rPr>
          <w:rFonts w:ascii="Arial" w:hAnsi="Arial" w:cs="Arial"/>
          <w:sz w:val="24"/>
          <w:szCs w:val="24"/>
        </w:rPr>
        <w:t>Pour une meilleure coordination de la mise en œuvre des axes ainsi déclinés, un cadre organisationnel porté par un comité national de pilotage, un secrétariat technique</w:t>
      </w:r>
      <w:r w:rsidR="00AC5FA2">
        <w:rPr>
          <w:rFonts w:ascii="Arial" w:hAnsi="Arial" w:cs="Arial"/>
          <w:sz w:val="24"/>
          <w:szCs w:val="24"/>
        </w:rPr>
        <w:t xml:space="preserve"> (la Direction Générale en charge de la Cohésion Sociale jouera le rôle de secrétariat technique de la SNPREV)</w:t>
      </w:r>
      <w:r w:rsidRPr="00F3048D">
        <w:rPr>
          <w:rFonts w:ascii="Arial" w:hAnsi="Arial" w:cs="Arial"/>
          <w:sz w:val="24"/>
          <w:szCs w:val="24"/>
        </w:rPr>
        <w:t xml:space="preserve"> et un cadre régional de concertation, a été proposé, ainsi qu’un mécanisme de financement. De plus, un dispositif </w:t>
      </w:r>
      <w:r w:rsidR="00B16346">
        <w:rPr>
          <w:rFonts w:ascii="Arial" w:hAnsi="Arial" w:cs="Arial"/>
          <w:sz w:val="24"/>
          <w:szCs w:val="24"/>
        </w:rPr>
        <w:t xml:space="preserve">adapté </w:t>
      </w:r>
      <w:r w:rsidRPr="00F3048D">
        <w:rPr>
          <w:rFonts w:ascii="Arial" w:hAnsi="Arial" w:cs="Arial"/>
          <w:sz w:val="24"/>
          <w:szCs w:val="24"/>
        </w:rPr>
        <w:t xml:space="preserve">permettra </w:t>
      </w:r>
      <w:r w:rsidR="00B16346">
        <w:rPr>
          <w:rFonts w:ascii="Arial" w:hAnsi="Arial" w:cs="Arial"/>
          <w:sz w:val="24"/>
          <w:szCs w:val="24"/>
        </w:rPr>
        <w:t>de faire le suivi et l’</w:t>
      </w:r>
      <w:r w:rsidR="00227C79">
        <w:rPr>
          <w:rFonts w:ascii="Arial" w:hAnsi="Arial" w:cs="Arial"/>
          <w:sz w:val="24"/>
          <w:szCs w:val="24"/>
        </w:rPr>
        <w:t>évaluation</w:t>
      </w:r>
      <w:r w:rsidR="00B16346">
        <w:rPr>
          <w:rFonts w:ascii="Arial" w:hAnsi="Arial" w:cs="Arial"/>
          <w:sz w:val="24"/>
          <w:szCs w:val="24"/>
        </w:rPr>
        <w:t>.</w:t>
      </w:r>
    </w:p>
    <w:p w14:paraId="3DE8FFDF" w14:textId="19B69FCE" w:rsidR="00706986" w:rsidRPr="00F3048D" w:rsidRDefault="00706986" w:rsidP="00F3048D">
      <w:pPr>
        <w:spacing w:line="360" w:lineRule="auto"/>
        <w:rPr>
          <w:rFonts w:ascii="Arial" w:hAnsi="Arial" w:cs="Arial"/>
          <w:sz w:val="24"/>
          <w:szCs w:val="24"/>
        </w:rPr>
      </w:pPr>
      <w:r w:rsidRPr="00F3048D">
        <w:rPr>
          <w:rFonts w:ascii="Arial" w:hAnsi="Arial" w:cs="Arial"/>
          <w:sz w:val="24"/>
          <w:szCs w:val="24"/>
        </w:rPr>
        <w:t xml:space="preserve">Pour le financement de la SNPREV, il est important que l’Etat exprime son engagement d’inscrire le financement de cette stratégie dans le Budget </w:t>
      </w:r>
      <w:r w:rsidR="00B16346">
        <w:rPr>
          <w:rFonts w:ascii="Arial" w:hAnsi="Arial" w:cs="Arial"/>
          <w:sz w:val="24"/>
          <w:szCs w:val="24"/>
        </w:rPr>
        <w:t>n</w:t>
      </w:r>
      <w:r w:rsidRPr="00F3048D">
        <w:rPr>
          <w:rFonts w:ascii="Arial" w:hAnsi="Arial" w:cs="Arial"/>
          <w:sz w:val="24"/>
          <w:szCs w:val="24"/>
        </w:rPr>
        <w:t>ational, comme prélude à une mobilisation de financements complémentaires.</w:t>
      </w:r>
    </w:p>
    <w:p w14:paraId="3AB9C8AE" w14:textId="3A6FFDA6" w:rsidR="00B603F8" w:rsidRPr="00F3048D" w:rsidRDefault="00706986" w:rsidP="00F3048D">
      <w:pPr>
        <w:spacing w:line="360" w:lineRule="auto"/>
        <w:rPr>
          <w:rFonts w:ascii="Arial" w:hAnsi="Arial" w:cs="Arial"/>
          <w:sz w:val="24"/>
          <w:szCs w:val="24"/>
        </w:rPr>
      </w:pPr>
      <w:r w:rsidRPr="00F3048D">
        <w:rPr>
          <w:rFonts w:ascii="Arial" w:hAnsi="Arial" w:cs="Arial"/>
          <w:sz w:val="24"/>
          <w:szCs w:val="24"/>
        </w:rPr>
        <w:t xml:space="preserve">La mise en œuvre de la SNPREV présente cependant des risques </w:t>
      </w:r>
      <w:r w:rsidR="00B603F8" w:rsidRPr="00F3048D">
        <w:rPr>
          <w:rFonts w:ascii="Arial" w:hAnsi="Arial" w:cs="Arial"/>
          <w:sz w:val="24"/>
          <w:szCs w:val="24"/>
        </w:rPr>
        <w:t xml:space="preserve">se rapportant d’une part, à l’appropriation par les acteurs de mise en œuvre, et d’autre part, aux questions sécuritaires liées à la thématique. La gestion de ces risques commande, outre les principes directeurs de mise en œuvre, une approche sensible à la gestion des conflits.  </w:t>
      </w:r>
    </w:p>
    <w:p w14:paraId="79419491" w14:textId="3B9879DD" w:rsidR="005952C4" w:rsidRPr="00F3048D" w:rsidRDefault="005952C4" w:rsidP="00F3048D">
      <w:pPr>
        <w:spacing w:line="360" w:lineRule="auto"/>
        <w:rPr>
          <w:rFonts w:ascii="Arial" w:hAnsi="Arial" w:cs="Arial"/>
          <w:sz w:val="24"/>
          <w:szCs w:val="24"/>
        </w:rPr>
      </w:pPr>
      <w:r w:rsidRPr="00F3048D">
        <w:rPr>
          <w:rFonts w:ascii="Arial" w:hAnsi="Arial" w:cs="Arial"/>
          <w:sz w:val="24"/>
          <w:szCs w:val="24"/>
        </w:rPr>
        <w:t>Le plan d’</w:t>
      </w:r>
      <w:r w:rsidR="00E9444F" w:rsidRPr="00F3048D">
        <w:rPr>
          <w:rFonts w:ascii="Arial" w:hAnsi="Arial" w:cs="Arial"/>
          <w:sz w:val="24"/>
          <w:szCs w:val="24"/>
        </w:rPr>
        <w:t>actions</w:t>
      </w:r>
      <w:r w:rsidRPr="00F3048D">
        <w:rPr>
          <w:rFonts w:ascii="Arial" w:hAnsi="Arial" w:cs="Arial"/>
          <w:sz w:val="24"/>
          <w:szCs w:val="24"/>
        </w:rPr>
        <w:t xml:space="preserve"> et le cadre logique figurent en annexe au présent document.</w:t>
      </w:r>
    </w:p>
    <w:p w14:paraId="4A22AAB7" w14:textId="7B955C71" w:rsidR="003902EC" w:rsidRPr="00F3048D" w:rsidRDefault="003902EC" w:rsidP="00F3048D">
      <w:pPr>
        <w:spacing w:line="360" w:lineRule="auto"/>
        <w:rPr>
          <w:rFonts w:ascii="Arial" w:hAnsi="Arial" w:cs="Arial"/>
          <w:sz w:val="24"/>
          <w:szCs w:val="24"/>
        </w:rPr>
      </w:pPr>
      <w:r w:rsidRPr="00F3048D">
        <w:rPr>
          <w:rFonts w:ascii="Arial" w:hAnsi="Arial" w:cs="Arial"/>
          <w:sz w:val="24"/>
          <w:szCs w:val="24"/>
        </w:rPr>
        <w:br w:type="page"/>
      </w:r>
    </w:p>
    <w:bookmarkEnd w:id="28"/>
    <w:p w14:paraId="552977F9" w14:textId="2B6849AD" w:rsidR="00B603F8" w:rsidRPr="00F3048D" w:rsidRDefault="00B603F8" w:rsidP="00F3048D">
      <w:pPr>
        <w:keepNext/>
        <w:keepLines/>
        <w:spacing w:after="1200" w:line="360" w:lineRule="auto"/>
        <w:ind w:left="-284"/>
        <w:outlineLvl w:val="0"/>
        <w:rPr>
          <w:rFonts w:ascii="Arial" w:eastAsia="Calibri" w:hAnsi="Arial" w:cs="Arial"/>
          <w:b/>
          <w:bCs/>
          <w:caps/>
          <w:color w:val="FFFFFF" w:themeColor="background1"/>
          <w:sz w:val="24"/>
          <w:szCs w:val="24"/>
          <w:lang w:val="fr-FR"/>
        </w:rPr>
        <w:sectPr w:rsidR="00B603F8" w:rsidRPr="00F3048D" w:rsidSect="00E0460E">
          <w:headerReference w:type="default" r:id="rId22"/>
          <w:pgSz w:w="11906" w:h="16838" w:code="9"/>
          <w:pgMar w:top="1701" w:right="851" w:bottom="1701" w:left="1701" w:header="709" w:footer="709" w:gutter="0"/>
          <w:cols w:space="708"/>
          <w:titlePg/>
          <w:docGrid w:linePitch="360"/>
        </w:sectPr>
      </w:pPr>
    </w:p>
    <w:p w14:paraId="5E97D677" w14:textId="3567C472" w:rsidR="00BC646A" w:rsidRDefault="00BC646A" w:rsidP="00AC5FA2">
      <w:pPr>
        <w:spacing w:line="360" w:lineRule="auto"/>
        <w:jc w:val="center"/>
        <w:rPr>
          <w:rFonts w:ascii="Arial" w:hAnsi="Arial" w:cs="Arial"/>
          <w:b/>
          <w:color w:val="C00000"/>
          <w:sz w:val="28"/>
          <w:szCs w:val="24"/>
        </w:rPr>
      </w:pPr>
      <w:r w:rsidRPr="00BC646A">
        <w:rPr>
          <w:rFonts w:ascii="Arial" w:eastAsia="Calibri" w:hAnsi="Arial" w:cs="Arial"/>
          <w:b/>
          <w:noProof/>
          <w:sz w:val="24"/>
          <w:szCs w:val="24"/>
          <w:lang w:val="fr-FR" w:eastAsia="fr-FR"/>
        </w:rPr>
        <w:lastRenderedPageBreak/>
        <mc:AlternateContent>
          <mc:Choice Requires="wps">
            <w:drawing>
              <wp:anchor distT="45720" distB="45720" distL="114300" distR="114300" simplePos="0" relativeHeight="251805696" behindDoc="0" locked="0" layoutInCell="1" allowOverlap="1" wp14:anchorId="60D6C469" wp14:editId="61D2EB97">
                <wp:simplePos x="0" y="0"/>
                <wp:positionH relativeFrom="margin">
                  <wp:posOffset>441960</wp:posOffset>
                </wp:positionH>
                <wp:positionV relativeFrom="paragraph">
                  <wp:posOffset>0</wp:posOffset>
                </wp:positionV>
                <wp:extent cx="4732020" cy="495300"/>
                <wp:effectExtent l="0" t="0" r="1143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495300"/>
                        </a:xfrm>
                        <a:prstGeom prst="rect">
                          <a:avLst/>
                        </a:prstGeom>
                        <a:solidFill>
                          <a:srgbClr val="92D050"/>
                        </a:solidFill>
                        <a:ln w="9525">
                          <a:solidFill>
                            <a:srgbClr val="000000"/>
                          </a:solidFill>
                          <a:miter lim="800000"/>
                          <a:headEnd/>
                          <a:tailEnd/>
                        </a:ln>
                      </wps:spPr>
                      <wps:txbx>
                        <w:txbxContent>
                          <w:p w14:paraId="75110900" w14:textId="3D9232DC" w:rsidR="00634236" w:rsidRPr="00BC646A" w:rsidRDefault="00634236" w:rsidP="00057006">
                            <w:pPr>
                              <w:pStyle w:val="Titre1"/>
                              <w:jc w:val="center"/>
                            </w:pPr>
                            <w:bookmarkStart w:id="32" w:name="_Toc58864134"/>
                            <w:bookmarkStart w:id="33" w:name="_Toc58864653"/>
                            <w:bookmarkStart w:id="34" w:name="_Toc64558231"/>
                            <w:r w:rsidRPr="00BC646A">
                              <w:t>INTRODUCTION</w:t>
                            </w:r>
                            <w:bookmarkEnd w:id="32"/>
                            <w:bookmarkEnd w:id="33"/>
                            <w:bookmarkEnd w:id="34"/>
                          </w:p>
                          <w:p w14:paraId="5F63970F" w14:textId="77777777" w:rsidR="00634236" w:rsidRPr="00BC646A" w:rsidRDefault="00634236" w:rsidP="00BC646A">
                            <w:pPr>
                              <w:jc w:val="cente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6C469" id="_x0000_s1029" type="#_x0000_t202" style="position:absolute;left:0;text-align:left;margin-left:34.8pt;margin-top:0;width:372.6pt;height:39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" fillcolor="#92d050">
                <v:textbox>
                  <w:txbxContent>
                    <w:p w14:paraId="75110900" w14:textId="3D9232DC" w:rsidR="00634236" w:rsidRPr="00BC646A" w:rsidRDefault="00634236" w:rsidP="00057006">
                      <w:pPr>
                        <w:pStyle w:val="Heading1"/>
                        <w:jc w:val="center"/>
                      </w:pPr>
                      <w:bookmarkStart w:id="34" w:name="_Toc58864134"/>
                      <w:bookmarkStart w:id="35" w:name="_Toc58864653"/>
                      <w:bookmarkStart w:id="36" w:name="_Toc64558231"/>
                      <w:r w:rsidRPr="00BC646A">
                        <w:t>INTRODUCTION</w:t>
                      </w:r>
                      <w:bookmarkEnd w:id="34"/>
                      <w:bookmarkEnd w:id="35"/>
                      <w:bookmarkEnd w:id="36"/>
                    </w:p>
                    <w:p w14:paraId="5F63970F" w14:textId="77777777" w:rsidR="00634236" w:rsidRPr="00BC646A" w:rsidRDefault="00634236" w:rsidP="00BC646A">
                      <w:pPr>
                        <w:jc w:val="center"/>
                        <w:rPr>
                          <w:sz w:val="44"/>
                        </w:rPr>
                      </w:pPr>
                    </w:p>
                  </w:txbxContent>
                </v:textbox>
                <w10:wrap type="square" anchorx="margin"/>
              </v:shape>
            </w:pict>
          </mc:Fallback>
        </mc:AlternateContent>
      </w:r>
    </w:p>
    <w:p w14:paraId="020B78B0" w14:textId="66C88373" w:rsidR="00BC646A" w:rsidRDefault="00BC646A" w:rsidP="00AC5FA2">
      <w:pPr>
        <w:spacing w:line="360" w:lineRule="auto"/>
        <w:jc w:val="center"/>
        <w:rPr>
          <w:rFonts w:ascii="Arial" w:hAnsi="Arial" w:cs="Arial"/>
          <w:b/>
          <w:color w:val="C00000"/>
          <w:sz w:val="28"/>
          <w:szCs w:val="24"/>
        </w:rPr>
      </w:pPr>
    </w:p>
    <w:p w14:paraId="1C2CCDE4" w14:textId="6A5AA6E8"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Les dernières années ont enregistré dans la région du Sahel et en Afrique de l’Ouest, une forte recrudescence du phénomène de la radicalisation et de l’extrémisme violent avec leur corollaire d’atteinte aux équilibres institutionnels, politiques, économiques et sociaux des Etats et des communautés</w:t>
      </w:r>
      <w:r w:rsidR="002C0020">
        <w:rPr>
          <w:rFonts w:ascii="Arial" w:hAnsi="Arial" w:cs="Arial"/>
          <w:sz w:val="24"/>
          <w:szCs w:val="24"/>
        </w:rPr>
        <w:t>.</w:t>
      </w:r>
      <w:r w:rsidRPr="00F3048D">
        <w:rPr>
          <w:rFonts w:ascii="Arial" w:hAnsi="Arial" w:cs="Arial"/>
          <w:sz w:val="24"/>
          <w:szCs w:val="24"/>
        </w:rPr>
        <w:t xml:space="preserve"> </w:t>
      </w:r>
      <w:r w:rsidR="002C0020">
        <w:rPr>
          <w:rFonts w:ascii="Arial" w:hAnsi="Arial" w:cs="Arial"/>
          <w:sz w:val="24"/>
          <w:szCs w:val="24"/>
        </w:rPr>
        <w:t>L</w:t>
      </w:r>
      <w:r w:rsidRPr="00F3048D">
        <w:rPr>
          <w:rFonts w:ascii="Arial" w:hAnsi="Arial" w:cs="Arial"/>
          <w:sz w:val="24"/>
          <w:szCs w:val="24"/>
        </w:rPr>
        <w:t>es pays membres du G5 Sahel dont le Burkina Faso</w:t>
      </w:r>
      <w:r w:rsidR="002C0020">
        <w:rPr>
          <w:rFonts w:ascii="Arial" w:hAnsi="Arial" w:cs="Arial"/>
          <w:sz w:val="24"/>
          <w:szCs w:val="24"/>
        </w:rPr>
        <w:t xml:space="preserve">, sont les plus éprouvés dans cette zone de l’Afrique. </w:t>
      </w:r>
    </w:p>
    <w:p w14:paraId="7DE35F3E" w14:textId="05E7BA51"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 xml:space="preserve">Situé au cœur de l’Afrique de l’Ouest, le Burkina Faso est un pays à faible revenu, avec cependant un potentiel non négligeable de ressources naturelles. Avec un </w:t>
      </w:r>
      <w:r w:rsidR="00446119">
        <w:rPr>
          <w:rFonts w:ascii="Arial" w:hAnsi="Arial" w:cs="Arial"/>
          <w:sz w:val="24"/>
          <w:szCs w:val="24"/>
        </w:rPr>
        <w:t>taux de croissance annuel de 2,93</w:t>
      </w:r>
      <w:r w:rsidR="00634236">
        <w:rPr>
          <w:rFonts w:ascii="Arial" w:hAnsi="Arial" w:cs="Arial"/>
          <w:sz w:val="24"/>
          <w:szCs w:val="24"/>
        </w:rPr>
        <w:t xml:space="preserve"> %, sa population est</w:t>
      </w:r>
      <w:r w:rsidRPr="00F3048D">
        <w:rPr>
          <w:rFonts w:ascii="Arial" w:hAnsi="Arial" w:cs="Arial"/>
          <w:sz w:val="24"/>
          <w:szCs w:val="24"/>
        </w:rPr>
        <w:t xml:space="preserve"> estimée à </w:t>
      </w:r>
      <w:r w:rsidR="00446119" w:rsidRPr="00446119">
        <w:rPr>
          <w:rFonts w:ascii="Arial" w:hAnsi="Arial" w:cs="Arial"/>
          <w:sz w:val="24"/>
          <w:szCs w:val="24"/>
        </w:rPr>
        <w:t>20 487</w:t>
      </w:r>
      <w:r w:rsidR="00446119">
        <w:rPr>
          <w:rFonts w:ascii="Arial" w:hAnsi="Arial" w:cs="Arial"/>
          <w:sz w:val="24"/>
          <w:szCs w:val="24"/>
        </w:rPr>
        <w:t> </w:t>
      </w:r>
      <w:r w:rsidR="00446119" w:rsidRPr="00446119">
        <w:rPr>
          <w:rFonts w:ascii="Arial" w:hAnsi="Arial" w:cs="Arial"/>
          <w:sz w:val="24"/>
          <w:szCs w:val="24"/>
        </w:rPr>
        <w:t>979</w:t>
      </w:r>
      <w:r w:rsidR="00446119">
        <w:rPr>
          <w:rFonts w:ascii="Arial" w:hAnsi="Arial" w:cs="Arial"/>
          <w:sz w:val="24"/>
          <w:szCs w:val="24"/>
        </w:rPr>
        <w:t xml:space="preserve"> habitants, selon les résultats du RGPH de 2019</w:t>
      </w:r>
      <w:r w:rsidR="002C0020">
        <w:rPr>
          <w:rFonts w:ascii="Arial" w:hAnsi="Arial" w:cs="Arial"/>
          <w:sz w:val="24"/>
          <w:szCs w:val="24"/>
        </w:rPr>
        <w:t>.</w:t>
      </w:r>
      <w:r w:rsidR="00706986" w:rsidRPr="00F3048D">
        <w:rPr>
          <w:rFonts w:ascii="Arial" w:hAnsi="Arial" w:cs="Arial"/>
          <w:sz w:val="24"/>
          <w:szCs w:val="24"/>
        </w:rPr>
        <w:t xml:space="preserve"> Le pays affiche un Indice de développement humain (IDH) faible (0,434) en 2018</w:t>
      </w:r>
      <w:r w:rsidR="00634236">
        <w:rPr>
          <w:rFonts w:ascii="Arial" w:hAnsi="Arial" w:cs="Arial"/>
          <w:sz w:val="24"/>
          <w:szCs w:val="24"/>
        </w:rPr>
        <w:t xml:space="preserve">, selon le </w:t>
      </w:r>
      <w:r w:rsidR="00706986" w:rsidRPr="00F3048D">
        <w:rPr>
          <w:rFonts w:ascii="Arial" w:hAnsi="Arial" w:cs="Arial"/>
          <w:sz w:val="24"/>
          <w:szCs w:val="24"/>
        </w:rPr>
        <w:t>Rapport</w:t>
      </w:r>
      <w:r w:rsidR="00634236">
        <w:rPr>
          <w:rFonts w:ascii="Arial" w:hAnsi="Arial" w:cs="Arial"/>
          <w:sz w:val="24"/>
          <w:szCs w:val="24"/>
        </w:rPr>
        <w:t xml:space="preserve"> du PNUD</w:t>
      </w:r>
      <w:r w:rsidR="00706986" w:rsidRPr="00F3048D">
        <w:rPr>
          <w:rFonts w:ascii="Arial" w:hAnsi="Arial" w:cs="Arial"/>
          <w:sz w:val="24"/>
          <w:szCs w:val="24"/>
        </w:rPr>
        <w:t xml:space="preserve"> sur le Développement huma</w:t>
      </w:r>
      <w:r w:rsidR="00634236">
        <w:rPr>
          <w:rFonts w:ascii="Arial" w:hAnsi="Arial" w:cs="Arial"/>
          <w:sz w:val="24"/>
          <w:szCs w:val="24"/>
        </w:rPr>
        <w:t>in de 2019</w:t>
      </w:r>
      <w:r w:rsidRPr="00F3048D">
        <w:rPr>
          <w:rFonts w:ascii="Arial" w:hAnsi="Arial" w:cs="Arial"/>
          <w:sz w:val="24"/>
          <w:szCs w:val="24"/>
        </w:rPr>
        <w:t xml:space="preserve">. L’économie du </w:t>
      </w:r>
      <w:r w:rsidR="00706986" w:rsidRPr="00F3048D">
        <w:rPr>
          <w:rFonts w:ascii="Arial" w:hAnsi="Arial" w:cs="Arial"/>
          <w:sz w:val="24"/>
          <w:szCs w:val="24"/>
        </w:rPr>
        <w:t xml:space="preserve">pays </w:t>
      </w:r>
      <w:r w:rsidRPr="00F3048D">
        <w:rPr>
          <w:rFonts w:ascii="Arial" w:hAnsi="Arial" w:cs="Arial"/>
          <w:sz w:val="24"/>
          <w:szCs w:val="24"/>
        </w:rPr>
        <w:t>est dominée par les activités agropastorales qui occupent plus de 80 % de la population active</w:t>
      </w:r>
      <w:r w:rsidR="002C0020">
        <w:rPr>
          <w:rFonts w:ascii="Arial" w:hAnsi="Arial" w:cs="Arial"/>
          <w:sz w:val="24"/>
          <w:szCs w:val="24"/>
        </w:rPr>
        <w:t>.</w:t>
      </w:r>
      <w:r w:rsidR="00706986" w:rsidRPr="00F3048D">
        <w:rPr>
          <w:rFonts w:ascii="Arial" w:hAnsi="Arial" w:cs="Arial"/>
          <w:sz w:val="24"/>
          <w:szCs w:val="24"/>
        </w:rPr>
        <w:t xml:space="preserve"> </w:t>
      </w:r>
      <w:r w:rsidR="002C0020" w:rsidRPr="00F3048D">
        <w:rPr>
          <w:rFonts w:ascii="Arial" w:hAnsi="Arial" w:cs="Arial"/>
          <w:sz w:val="24"/>
          <w:szCs w:val="24"/>
        </w:rPr>
        <w:t>Il</w:t>
      </w:r>
      <w:r w:rsidRPr="00F3048D">
        <w:rPr>
          <w:rFonts w:ascii="Arial" w:hAnsi="Arial" w:cs="Arial"/>
          <w:sz w:val="24"/>
          <w:szCs w:val="24"/>
        </w:rPr>
        <w:t xml:space="preserve"> est l’un des premiers pays exportateurs de coton en Afrique</w:t>
      </w:r>
      <w:r w:rsidR="00706986" w:rsidRPr="00F3048D">
        <w:rPr>
          <w:rFonts w:ascii="Arial" w:hAnsi="Arial" w:cs="Arial"/>
          <w:sz w:val="24"/>
          <w:szCs w:val="24"/>
        </w:rPr>
        <w:t xml:space="preserve"> et l’exploitation aurifère y prend de l’importance.</w:t>
      </w:r>
      <w:r w:rsidRPr="00F3048D">
        <w:rPr>
          <w:rFonts w:ascii="Arial" w:hAnsi="Arial" w:cs="Arial"/>
          <w:sz w:val="24"/>
          <w:szCs w:val="24"/>
        </w:rPr>
        <w:t xml:space="preserve"> </w:t>
      </w:r>
    </w:p>
    <w:p w14:paraId="16C9CF4D" w14:textId="16505062"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Cette situation est par ailleurs affectée par les menaces sécuritaires dont l’impact sur l’économie est sans appel. En effet, longtemps réputé pour sa stabilité, le pays enregistre depuis 2016, plusieurs attaques aux allures terroristes. Initialement localisées au nord du pays, les violences se sont progressivement répandues à l’intérieur du Burkina Faso. Les deux dernières années ont été particulièrement meurtrières, en effet, « le nombre de personnes tuées au Burkina Faso est passé d'environ 80 en 2016 à plus de 1</w:t>
      </w:r>
      <w:r w:rsidR="004A5DE7">
        <w:rPr>
          <w:rFonts w:ascii="Arial" w:hAnsi="Arial" w:cs="Arial"/>
          <w:sz w:val="24"/>
          <w:szCs w:val="24"/>
        </w:rPr>
        <w:t xml:space="preserve"> </w:t>
      </w:r>
      <w:r w:rsidRPr="00F3048D">
        <w:rPr>
          <w:rFonts w:ascii="Arial" w:hAnsi="Arial" w:cs="Arial"/>
          <w:sz w:val="24"/>
          <w:szCs w:val="24"/>
        </w:rPr>
        <w:t xml:space="preserve">800 en 2019 », explique le </w:t>
      </w:r>
      <w:r w:rsidR="004A5DE7">
        <w:rPr>
          <w:rFonts w:ascii="Arial" w:hAnsi="Arial" w:cs="Arial"/>
          <w:sz w:val="24"/>
          <w:szCs w:val="24"/>
        </w:rPr>
        <w:t>C</w:t>
      </w:r>
      <w:r w:rsidRPr="00F3048D">
        <w:rPr>
          <w:rFonts w:ascii="Arial" w:hAnsi="Arial" w:cs="Arial"/>
          <w:sz w:val="24"/>
          <w:szCs w:val="24"/>
        </w:rPr>
        <w:t>hef du Bureau des Nations Unies pour l’Afrique de l’Ouest et le Sahel (UNOWAS), Mohamed Ibn CHAMBAS, devant les membres du Conseil de sécurité de l’ONU.</w:t>
      </w:r>
    </w:p>
    <w:p w14:paraId="7BFA8B2F" w14:textId="61B53EC9" w:rsidR="00ED33EA" w:rsidRPr="00F3048D" w:rsidRDefault="00D350D0" w:rsidP="00F3048D">
      <w:pPr>
        <w:spacing w:line="360" w:lineRule="auto"/>
        <w:rPr>
          <w:rFonts w:ascii="Arial" w:hAnsi="Arial" w:cs="Arial"/>
          <w:sz w:val="24"/>
          <w:szCs w:val="24"/>
        </w:rPr>
      </w:pPr>
      <w:r w:rsidRPr="00F3048D">
        <w:rPr>
          <w:rFonts w:ascii="Arial" w:hAnsi="Arial" w:cs="Arial"/>
          <w:sz w:val="24"/>
          <w:szCs w:val="24"/>
        </w:rPr>
        <w:t>Aussi, conscient d</w:t>
      </w:r>
      <w:r w:rsidR="000E1EEF" w:rsidRPr="00F3048D">
        <w:rPr>
          <w:rFonts w:ascii="Arial" w:hAnsi="Arial" w:cs="Arial"/>
          <w:sz w:val="24"/>
          <w:szCs w:val="24"/>
        </w:rPr>
        <w:t xml:space="preserve">u poids des </w:t>
      </w:r>
      <w:r w:rsidRPr="00F3048D">
        <w:rPr>
          <w:rFonts w:ascii="Arial" w:hAnsi="Arial" w:cs="Arial"/>
          <w:sz w:val="24"/>
          <w:szCs w:val="24"/>
        </w:rPr>
        <w:t xml:space="preserve">facteurs économiques dans le processus de radicalisation et le développement de l’extrémisme violent, le Burkina Faso s’est doté d’une part, d’un référentiel national, en l’occurrence le Plan National de Développement Economique et Social (PNDES) à l’effet de transformer structurellement l'économie burkinabè, pour une croissance forte, durable, résiliente, inclusive, créatrice d'emplois décents pour tous et induisant l'amélioration du bien-être social, et d’autre part, le Programme d’Urgence pour le Sahel </w:t>
      </w:r>
      <w:r w:rsidR="000E1EEF" w:rsidRPr="00F3048D">
        <w:rPr>
          <w:rFonts w:ascii="Arial" w:hAnsi="Arial" w:cs="Arial"/>
          <w:sz w:val="24"/>
          <w:szCs w:val="24"/>
        </w:rPr>
        <w:t>(PUS</w:t>
      </w:r>
      <w:r w:rsidR="00D06B1F">
        <w:rPr>
          <w:rFonts w:ascii="Arial" w:hAnsi="Arial" w:cs="Arial"/>
          <w:sz w:val="24"/>
          <w:szCs w:val="24"/>
        </w:rPr>
        <w:t>)</w:t>
      </w:r>
      <w:r w:rsidR="000E1EEF" w:rsidRPr="00F3048D">
        <w:rPr>
          <w:rFonts w:ascii="Arial" w:hAnsi="Arial" w:cs="Arial"/>
          <w:sz w:val="24"/>
          <w:szCs w:val="24"/>
        </w:rPr>
        <w:t xml:space="preserve"> </w:t>
      </w:r>
      <w:r w:rsidRPr="00F3048D">
        <w:rPr>
          <w:rFonts w:ascii="Arial" w:hAnsi="Arial" w:cs="Arial"/>
          <w:sz w:val="24"/>
          <w:szCs w:val="24"/>
        </w:rPr>
        <w:t xml:space="preserve">avec pour objectifs d’améliorer l'accès aux services sociaux de base et la </w:t>
      </w:r>
      <w:r w:rsidRPr="00F3048D">
        <w:rPr>
          <w:rFonts w:ascii="Arial" w:hAnsi="Arial" w:cs="Arial"/>
          <w:sz w:val="24"/>
          <w:szCs w:val="24"/>
        </w:rPr>
        <w:lastRenderedPageBreak/>
        <w:t xml:space="preserve">résilience des populations ; d’améliorer la gouvernance administrative et locale et de renforcer la sécurité des populations et de leurs biens dans </w:t>
      </w:r>
      <w:r w:rsidR="000E1EEF" w:rsidRPr="00F3048D">
        <w:rPr>
          <w:rFonts w:ascii="Arial" w:hAnsi="Arial" w:cs="Arial"/>
          <w:sz w:val="24"/>
          <w:szCs w:val="24"/>
        </w:rPr>
        <w:t xml:space="preserve">les zones </w:t>
      </w:r>
      <w:r w:rsidRPr="00F3048D">
        <w:rPr>
          <w:rFonts w:ascii="Arial" w:hAnsi="Arial" w:cs="Arial"/>
          <w:sz w:val="24"/>
          <w:szCs w:val="24"/>
        </w:rPr>
        <w:t>du Burkina Faso</w:t>
      </w:r>
      <w:r w:rsidR="000E1EEF" w:rsidRPr="00F3048D">
        <w:rPr>
          <w:rFonts w:ascii="Arial" w:hAnsi="Arial" w:cs="Arial"/>
          <w:sz w:val="24"/>
          <w:szCs w:val="24"/>
        </w:rPr>
        <w:t xml:space="preserve"> </w:t>
      </w:r>
      <w:r w:rsidRPr="00F3048D">
        <w:rPr>
          <w:rFonts w:ascii="Arial" w:hAnsi="Arial" w:cs="Arial"/>
          <w:sz w:val="24"/>
          <w:szCs w:val="24"/>
        </w:rPr>
        <w:t xml:space="preserve"> particulièrement </w:t>
      </w:r>
      <w:r w:rsidR="000E1EEF" w:rsidRPr="00F3048D">
        <w:rPr>
          <w:rFonts w:ascii="Arial" w:hAnsi="Arial" w:cs="Arial"/>
          <w:sz w:val="24"/>
          <w:szCs w:val="24"/>
        </w:rPr>
        <w:t xml:space="preserve">affectées par l’extrémisme violent </w:t>
      </w:r>
      <w:r w:rsidR="00ED33EA" w:rsidRPr="00F3048D">
        <w:rPr>
          <w:rFonts w:ascii="Arial" w:hAnsi="Arial" w:cs="Arial"/>
          <w:sz w:val="24"/>
          <w:szCs w:val="24"/>
        </w:rPr>
        <w:t>.</w:t>
      </w:r>
    </w:p>
    <w:p w14:paraId="7C4CC44C" w14:textId="3A0E03B6"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 xml:space="preserve">Toutefois, cette approche matérielle des éléments de réponses à apporter au phénomène de la radicalisation et de l’extrémisme violent ne saurait à elle seule, juguler de façon entière son développement. Perçu comme un processus, cette problématique peut en effet se développer de façon insidieuse à partir des croyances reposant sur des facteurs endogènes tels que </w:t>
      </w:r>
      <w:r w:rsidR="00706986" w:rsidRPr="00F3048D">
        <w:rPr>
          <w:rFonts w:ascii="Arial" w:hAnsi="Arial" w:cs="Arial"/>
          <w:sz w:val="24"/>
          <w:szCs w:val="24"/>
        </w:rPr>
        <w:t xml:space="preserve">la mauvaise gouvernance, </w:t>
      </w:r>
      <w:r w:rsidRPr="00F3048D">
        <w:rPr>
          <w:rFonts w:ascii="Arial" w:hAnsi="Arial" w:cs="Arial"/>
          <w:sz w:val="24"/>
          <w:szCs w:val="24"/>
        </w:rPr>
        <w:t xml:space="preserve">la pauvreté, les fractures sociales, la stigmatisation de communautés et des facteurs exogènes tels l’influence des médias, des centres confessionnels et des réseaux sociaux. </w:t>
      </w:r>
    </w:p>
    <w:p w14:paraId="28137F3D" w14:textId="77777777"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 xml:space="preserve">Pour ce faire, les efforts de l’Etat sur les plans économique et sécuritaire doivent être complétés par un mécanisme de prévention en termes de capacitation ou de résilience des populations. </w:t>
      </w:r>
    </w:p>
    <w:p w14:paraId="0F0502BB" w14:textId="2228873C"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 xml:space="preserve">A ce titre, dans une dynamique de prévention, le Secrétaire </w:t>
      </w:r>
      <w:r w:rsidR="004A5DE7">
        <w:rPr>
          <w:rFonts w:ascii="Arial" w:hAnsi="Arial" w:cs="Arial"/>
          <w:sz w:val="24"/>
          <w:szCs w:val="24"/>
        </w:rPr>
        <w:t>g</w:t>
      </w:r>
      <w:r w:rsidRPr="00F3048D">
        <w:rPr>
          <w:rFonts w:ascii="Arial" w:hAnsi="Arial" w:cs="Arial"/>
          <w:sz w:val="24"/>
          <w:szCs w:val="24"/>
        </w:rPr>
        <w:t xml:space="preserve">énéral des Nations Unies a, dans le rapport de décembre 2015, intitulé </w:t>
      </w:r>
      <w:r w:rsidRPr="00913C7B">
        <w:rPr>
          <w:rFonts w:ascii="Arial" w:hAnsi="Arial" w:cs="Arial"/>
          <w:i/>
          <w:sz w:val="24"/>
          <w:szCs w:val="24"/>
        </w:rPr>
        <w:t>“Plan d’actions pour prévenir l’extrémisme violent”</w:t>
      </w:r>
      <w:r w:rsidRPr="00F3048D">
        <w:rPr>
          <w:rFonts w:ascii="Arial" w:hAnsi="Arial" w:cs="Arial"/>
          <w:sz w:val="24"/>
          <w:szCs w:val="24"/>
        </w:rPr>
        <w:t xml:space="preserve">, recommandé à chaque </w:t>
      </w:r>
      <w:r w:rsidR="008251A4">
        <w:rPr>
          <w:rFonts w:ascii="Arial" w:hAnsi="Arial" w:cs="Arial"/>
          <w:sz w:val="24"/>
          <w:szCs w:val="24"/>
        </w:rPr>
        <w:t>E</w:t>
      </w:r>
      <w:r w:rsidR="007D4BF2" w:rsidRPr="00F3048D">
        <w:rPr>
          <w:rFonts w:ascii="Arial" w:hAnsi="Arial" w:cs="Arial"/>
          <w:sz w:val="24"/>
          <w:szCs w:val="24"/>
        </w:rPr>
        <w:t>tat</w:t>
      </w:r>
      <w:r w:rsidRPr="00F3048D">
        <w:rPr>
          <w:rFonts w:ascii="Arial" w:hAnsi="Arial" w:cs="Arial"/>
          <w:sz w:val="24"/>
          <w:szCs w:val="24"/>
        </w:rPr>
        <w:t xml:space="preserve"> de se doter d’une stratégie nationale de prévention de l’extrémisme violent et du terrorisme. </w:t>
      </w:r>
    </w:p>
    <w:p w14:paraId="4E4682EB" w14:textId="3E19751D" w:rsidR="00D350D0" w:rsidRPr="00F3048D" w:rsidRDefault="00D350D0" w:rsidP="00F3048D">
      <w:pPr>
        <w:spacing w:line="360" w:lineRule="auto"/>
        <w:rPr>
          <w:rFonts w:ascii="Arial" w:hAnsi="Arial" w:cs="Arial"/>
          <w:sz w:val="24"/>
          <w:szCs w:val="24"/>
        </w:rPr>
      </w:pPr>
      <w:r w:rsidRPr="00F3048D">
        <w:rPr>
          <w:rFonts w:ascii="Arial" w:hAnsi="Arial" w:cs="Arial"/>
          <w:sz w:val="24"/>
          <w:szCs w:val="24"/>
        </w:rPr>
        <w:t>Aussi, face aux défis de développement et de sécurité qu’oppose la présence des groupes extrémistes dans la zone</w:t>
      </w:r>
      <w:r w:rsidR="00F51B69" w:rsidRPr="00F3048D">
        <w:rPr>
          <w:rFonts w:ascii="Arial" w:hAnsi="Arial" w:cs="Arial"/>
          <w:sz w:val="24"/>
          <w:szCs w:val="24"/>
        </w:rPr>
        <w:t xml:space="preserve"> sahélienne</w:t>
      </w:r>
      <w:r w:rsidRPr="00F3048D">
        <w:rPr>
          <w:rFonts w:ascii="Arial" w:hAnsi="Arial" w:cs="Arial"/>
          <w:sz w:val="24"/>
          <w:szCs w:val="24"/>
        </w:rPr>
        <w:t xml:space="preserve">, les pays du Sahel, notamment le Burkina Faso, le Mali, la Mauritanie, le Niger et le Tchad, ont créé le G5 Sahel aux fins de mutualiser leurs moyens. Dans la même dynamique que les Nations Unies, le G5 Sahel a vite perçu la nécessité pour chaque </w:t>
      </w:r>
      <w:r w:rsidR="008E10D9" w:rsidRPr="00F3048D">
        <w:rPr>
          <w:rFonts w:ascii="Arial" w:hAnsi="Arial" w:cs="Arial"/>
          <w:sz w:val="24"/>
          <w:szCs w:val="24"/>
        </w:rPr>
        <w:t xml:space="preserve">pays membre </w:t>
      </w:r>
      <w:r w:rsidRPr="00F3048D">
        <w:rPr>
          <w:rFonts w:ascii="Arial" w:hAnsi="Arial" w:cs="Arial"/>
          <w:sz w:val="24"/>
          <w:szCs w:val="24"/>
        </w:rPr>
        <w:t xml:space="preserve">de disposer d’une stratégie nationale de prévention de la radicalisation et de l’extrémisme violent, dans le cadre d’une vision harmonisée.  </w:t>
      </w:r>
    </w:p>
    <w:p w14:paraId="02195A0D" w14:textId="740A6275" w:rsidR="00D350D0" w:rsidRPr="00F3048D" w:rsidRDefault="00DB57E6" w:rsidP="00F3048D">
      <w:pPr>
        <w:spacing w:after="240" w:line="360" w:lineRule="auto"/>
        <w:rPr>
          <w:rFonts w:ascii="Arial" w:hAnsi="Arial" w:cs="Arial"/>
          <w:sz w:val="24"/>
          <w:szCs w:val="24"/>
        </w:rPr>
      </w:pPr>
      <w:r w:rsidRPr="00F3048D">
        <w:rPr>
          <w:rFonts w:ascii="Arial" w:hAnsi="Arial" w:cs="Arial"/>
          <w:sz w:val="24"/>
          <w:szCs w:val="24"/>
        </w:rPr>
        <w:t xml:space="preserve">En réponse à cette </w:t>
      </w:r>
      <w:r w:rsidR="00ED33EA" w:rsidRPr="00F3048D">
        <w:rPr>
          <w:rFonts w:ascii="Arial" w:hAnsi="Arial" w:cs="Arial"/>
          <w:sz w:val="24"/>
          <w:szCs w:val="24"/>
        </w:rPr>
        <w:t>nécessité</w:t>
      </w:r>
      <w:r w:rsidR="000E1EEF" w:rsidRPr="00F3048D">
        <w:rPr>
          <w:rFonts w:ascii="Arial" w:hAnsi="Arial" w:cs="Arial"/>
          <w:sz w:val="24"/>
          <w:szCs w:val="24"/>
        </w:rPr>
        <w:t xml:space="preserve">, </w:t>
      </w:r>
      <w:r w:rsidR="00D350D0" w:rsidRPr="00F3048D">
        <w:rPr>
          <w:rFonts w:ascii="Arial" w:hAnsi="Arial" w:cs="Arial"/>
          <w:sz w:val="24"/>
          <w:szCs w:val="24"/>
        </w:rPr>
        <w:t xml:space="preserve"> les Ministres des pays du G5 ont adopté la déclaration de Niamey du 14 mai 2015</w:t>
      </w:r>
      <w:r w:rsidR="003F051F" w:rsidRPr="00F3048D">
        <w:rPr>
          <w:rFonts w:ascii="Arial" w:hAnsi="Arial" w:cs="Arial"/>
          <w:sz w:val="24"/>
          <w:szCs w:val="24"/>
        </w:rPr>
        <w:t xml:space="preserve"> qui définit</w:t>
      </w:r>
      <w:r w:rsidR="00D350D0" w:rsidRPr="00F3048D">
        <w:rPr>
          <w:rFonts w:ascii="Arial" w:hAnsi="Arial" w:cs="Arial"/>
          <w:sz w:val="24"/>
          <w:szCs w:val="24"/>
        </w:rPr>
        <w:t xml:space="preserve"> une vision et une action coordonnées et efficaces impliquant tous les acteurs et partenaires dans la région, pour prévenir la radicalisation et l’extrémisme violent et favoriser la dé</w:t>
      </w:r>
      <w:r w:rsidR="000A0FC8">
        <w:rPr>
          <w:rFonts w:ascii="Arial" w:hAnsi="Arial" w:cs="Arial"/>
          <w:sz w:val="24"/>
          <w:szCs w:val="24"/>
        </w:rPr>
        <w:t>-</w:t>
      </w:r>
      <w:r w:rsidR="00D350D0" w:rsidRPr="00F3048D">
        <w:rPr>
          <w:rFonts w:ascii="Arial" w:hAnsi="Arial" w:cs="Arial"/>
          <w:sz w:val="24"/>
          <w:szCs w:val="24"/>
        </w:rPr>
        <w:t xml:space="preserve">radicalisation, </w:t>
      </w:r>
      <w:r w:rsidR="00FD2BA9" w:rsidRPr="00F3048D">
        <w:rPr>
          <w:rFonts w:ascii="Arial" w:hAnsi="Arial" w:cs="Arial"/>
          <w:sz w:val="24"/>
          <w:szCs w:val="24"/>
        </w:rPr>
        <w:t>et ont posé en m</w:t>
      </w:r>
      <w:r w:rsidR="00ED33EA" w:rsidRPr="00F3048D">
        <w:rPr>
          <w:rFonts w:ascii="Arial" w:hAnsi="Arial" w:cs="Arial"/>
          <w:sz w:val="24"/>
          <w:szCs w:val="24"/>
        </w:rPr>
        <w:t>ê</w:t>
      </w:r>
      <w:r w:rsidR="00FD2BA9" w:rsidRPr="00F3048D">
        <w:rPr>
          <w:rFonts w:ascii="Arial" w:hAnsi="Arial" w:cs="Arial"/>
          <w:sz w:val="24"/>
          <w:szCs w:val="24"/>
        </w:rPr>
        <w:t xml:space="preserve">me temps les actes pour </w:t>
      </w:r>
      <w:r w:rsidR="00F32825" w:rsidRPr="00F3048D">
        <w:rPr>
          <w:rFonts w:ascii="Arial" w:hAnsi="Arial" w:cs="Arial"/>
          <w:sz w:val="24"/>
          <w:szCs w:val="24"/>
        </w:rPr>
        <w:t xml:space="preserve">que </w:t>
      </w:r>
      <w:r w:rsidR="00FD2BA9" w:rsidRPr="00F3048D">
        <w:rPr>
          <w:rFonts w:ascii="Arial" w:hAnsi="Arial" w:cs="Arial"/>
          <w:sz w:val="24"/>
          <w:szCs w:val="24"/>
        </w:rPr>
        <w:t xml:space="preserve">le Secrétariat Exécutif du G5 Sahel </w:t>
      </w:r>
      <w:r w:rsidR="00F32825" w:rsidRPr="00F3048D">
        <w:rPr>
          <w:rFonts w:ascii="Arial" w:hAnsi="Arial" w:cs="Arial"/>
          <w:sz w:val="24"/>
          <w:szCs w:val="24"/>
        </w:rPr>
        <w:t>puisse produire le</w:t>
      </w:r>
      <w:r w:rsidR="00FD2BA9" w:rsidRPr="00F3048D">
        <w:rPr>
          <w:rFonts w:ascii="Arial" w:hAnsi="Arial" w:cs="Arial"/>
          <w:sz w:val="24"/>
          <w:szCs w:val="24"/>
        </w:rPr>
        <w:t xml:space="preserve"> guide régional de référence pour l’élaboration des stratégies nationales PREV.</w:t>
      </w:r>
    </w:p>
    <w:p w14:paraId="5BCAE5E4" w14:textId="61E922C5" w:rsidR="0026734F" w:rsidRDefault="00D350D0" w:rsidP="00F3048D">
      <w:pPr>
        <w:spacing w:line="360" w:lineRule="auto"/>
        <w:rPr>
          <w:rFonts w:ascii="Arial" w:hAnsi="Arial" w:cs="Arial"/>
          <w:sz w:val="24"/>
          <w:szCs w:val="24"/>
        </w:rPr>
      </w:pPr>
      <w:r w:rsidRPr="00F3048D">
        <w:rPr>
          <w:rFonts w:ascii="Arial" w:hAnsi="Arial" w:cs="Arial"/>
          <w:sz w:val="24"/>
          <w:szCs w:val="24"/>
        </w:rPr>
        <w:lastRenderedPageBreak/>
        <w:t>S’inspirant de ce guide régional et sous l’égide du Secrétariat Exécutif du G5 Sahel, le Burkina Faso a engagé un processus participatif qui a abouti au présent document, avec l’appui de l’USAID à travers le projet P4P.</w:t>
      </w:r>
    </w:p>
    <w:p w14:paraId="373DFE6F" w14:textId="51AB3993" w:rsidR="0026734F" w:rsidRPr="0026734F" w:rsidRDefault="0026734F" w:rsidP="0026734F">
      <w:pPr>
        <w:spacing w:line="360" w:lineRule="auto"/>
        <w:rPr>
          <w:rFonts w:ascii="Arial" w:hAnsi="Arial" w:cs="Arial"/>
          <w:sz w:val="24"/>
          <w:szCs w:val="24"/>
        </w:rPr>
      </w:pPr>
      <w:r w:rsidRPr="0026734F">
        <w:rPr>
          <w:rFonts w:ascii="Arial" w:hAnsi="Arial" w:cs="Arial"/>
          <w:sz w:val="24"/>
          <w:szCs w:val="24"/>
        </w:rPr>
        <w:t xml:space="preserve">La présente stratégie nationale, basée sur les approches définies dans le guide régional G5 Sahel d’élaboration des stratégies nationales PREV, a été élaborée sous la conduite d’un comité de pilotage (COPIL) au sein duquel un comité technique de suivi a été créé. Le COPIL est composé de </w:t>
      </w:r>
      <w:r w:rsidR="00C807D5">
        <w:rPr>
          <w:rFonts w:ascii="Arial" w:hAnsi="Arial" w:cs="Arial"/>
          <w:sz w:val="24"/>
          <w:szCs w:val="24"/>
        </w:rPr>
        <w:t>quarante</w:t>
      </w:r>
      <w:r w:rsidR="002A2C90">
        <w:rPr>
          <w:rFonts w:ascii="Arial" w:hAnsi="Arial" w:cs="Arial"/>
          <w:sz w:val="24"/>
          <w:szCs w:val="24"/>
        </w:rPr>
        <w:t xml:space="preserve"> et</w:t>
      </w:r>
      <w:r w:rsidR="00C807D5">
        <w:rPr>
          <w:rFonts w:ascii="Arial" w:hAnsi="Arial" w:cs="Arial"/>
          <w:sz w:val="24"/>
          <w:szCs w:val="24"/>
        </w:rPr>
        <w:t xml:space="preserve"> un (</w:t>
      </w:r>
      <w:r w:rsidRPr="0026734F">
        <w:rPr>
          <w:rFonts w:ascii="Arial" w:hAnsi="Arial" w:cs="Arial"/>
          <w:sz w:val="24"/>
          <w:szCs w:val="24"/>
        </w:rPr>
        <w:t>41</w:t>
      </w:r>
      <w:r w:rsidR="00C807D5">
        <w:rPr>
          <w:rFonts w:ascii="Arial" w:hAnsi="Arial" w:cs="Arial"/>
          <w:sz w:val="24"/>
          <w:szCs w:val="24"/>
        </w:rPr>
        <w:t>)</w:t>
      </w:r>
      <w:r w:rsidRPr="0026734F">
        <w:rPr>
          <w:rFonts w:ascii="Arial" w:hAnsi="Arial" w:cs="Arial"/>
          <w:sz w:val="24"/>
          <w:szCs w:val="24"/>
        </w:rPr>
        <w:t xml:space="preserve"> membres émanant des départements ministériels (14), de la </w:t>
      </w:r>
      <w:r w:rsidR="00A02315">
        <w:rPr>
          <w:rFonts w:ascii="Arial" w:hAnsi="Arial" w:cs="Arial"/>
          <w:sz w:val="24"/>
          <w:szCs w:val="24"/>
        </w:rPr>
        <w:t>C</w:t>
      </w:r>
      <w:r w:rsidRPr="0026734F">
        <w:rPr>
          <w:rFonts w:ascii="Arial" w:hAnsi="Arial" w:cs="Arial"/>
          <w:sz w:val="24"/>
          <w:szCs w:val="24"/>
        </w:rPr>
        <w:t xml:space="preserve">ellule </w:t>
      </w:r>
      <w:r w:rsidR="00A02315">
        <w:rPr>
          <w:rFonts w:ascii="Arial" w:hAnsi="Arial" w:cs="Arial"/>
          <w:sz w:val="24"/>
          <w:szCs w:val="24"/>
        </w:rPr>
        <w:t xml:space="preserve">Nationale </w:t>
      </w:r>
      <w:r w:rsidRPr="0026734F">
        <w:rPr>
          <w:rFonts w:ascii="Arial" w:hAnsi="Arial" w:cs="Arial"/>
          <w:sz w:val="24"/>
          <w:szCs w:val="24"/>
        </w:rPr>
        <w:t xml:space="preserve">de </w:t>
      </w:r>
      <w:r w:rsidR="00A02315">
        <w:rPr>
          <w:rFonts w:ascii="Arial" w:hAnsi="Arial" w:cs="Arial"/>
          <w:sz w:val="24"/>
          <w:szCs w:val="24"/>
        </w:rPr>
        <w:t>T</w:t>
      </w:r>
      <w:r w:rsidRPr="0026734F">
        <w:rPr>
          <w:rFonts w:ascii="Arial" w:hAnsi="Arial" w:cs="Arial"/>
          <w:sz w:val="24"/>
          <w:szCs w:val="24"/>
        </w:rPr>
        <w:t xml:space="preserve">raitement des </w:t>
      </w:r>
      <w:r w:rsidR="00A02315">
        <w:rPr>
          <w:rFonts w:ascii="Arial" w:hAnsi="Arial" w:cs="Arial"/>
          <w:sz w:val="24"/>
          <w:szCs w:val="24"/>
        </w:rPr>
        <w:t>I</w:t>
      </w:r>
      <w:r w:rsidRPr="0026734F">
        <w:rPr>
          <w:rFonts w:ascii="Arial" w:hAnsi="Arial" w:cs="Arial"/>
          <w:sz w:val="24"/>
          <w:szCs w:val="24"/>
        </w:rPr>
        <w:t xml:space="preserve">nformations </w:t>
      </w:r>
      <w:r w:rsidR="00A02315">
        <w:rPr>
          <w:rFonts w:ascii="Arial" w:hAnsi="Arial" w:cs="Arial"/>
          <w:sz w:val="24"/>
          <w:szCs w:val="24"/>
        </w:rPr>
        <w:t>F</w:t>
      </w:r>
      <w:r w:rsidRPr="0026734F">
        <w:rPr>
          <w:rFonts w:ascii="Arial" w:hAnsi="Arial" w:cs="Arial"/>
          <w:sz w:val="24"/>
          <w:szCs w:val="24"/>
        </w:rPr>
        <w:t>inancières (CENTIF), de l’</w:t>
      </w:r>
      <w:r w:rsidR="00A02315">
        <w:rPr>
          <w:rFonts w:ascii="Arial" w:hAnsi="Arial" w:cs="Arial"/>
          <w:sz w:val="24"/>
          <w:szCs w:val="24"/>
        </w:rPr>
        <w:t>A</w:t>
      </w:r>
      <w:r w:rsidRPr="0026734F">
        <w:rPr>
          <w:rFonts w:ascii="Arial" w:hAnsi="Arial" w:cs="Arial"/>
          <w:sz w:val="24"/>
          <w:szCs w:val="24"/>
        </w:rPr>
        <w:t xml:space="preserve">gence </w:t>
      </w:r>
      <w:r w:rsidR="00A02315">
        <w:rPr>
          <w:rFonts w:ascii="Arial" w:hAnsi="Arial" w:cs="Arial"/>
          <w:sz w:val="24"/>
          <w:szCs w:val="24"/>
        </w:rPr>
        <w:t>N</w:t>
      </w:r>
      <w:r w:rsidRPr="0026734F">
        <w:rPr>
          <w:rFonts w:ascii="Arial" w:hAnsi="Arial" w:cs="Arial"/>
          <w:sz w:val="24"/>
          <w:szCs w:val="24"/>
        </w:rPr>
        <w:t xml:space="preserve">ationale de la </w:t>
      </w:r>
      <w:r w:rsidR="00A02315">
        <w:rPr>
          <w:rFonts w:ascii="Arial" w:hAnsi="Arial" w:cs="Arial"/>
          <w:sz w:val="24"/>
          <w:szCs w:val="24"/>
        </w:rPr>
        <w:t>S</w:t>
      </w:r>
      <w:r w:rsidRPr="0026734F">
        <w:rPr>
          <w:rFonts w:ascii="Arial" w:hAnsi="Arial" w:cs="Arial"/>
          <w:sz w:val="24"/>
          <w:szCs w:val="24"/>
        </w:rPr>
        <w:t xml:space="preserve">écurité des </w:t>
      </w:r>
      <w:r w:rsidR="00A02315">
        <w:rPr>
          <w:rFonts w:ascii="Arial" w:hAnsi="Arial" w:cs="Arial"/>
          <w:sz w:val="24"/>
          <w:szCs w:val="24"/>
        </w:rPr>
        <w:t>S</w:t>
      </w:r>
      <w:r w:rsidRPr="0026734F">
        <w:rPr>
          <w:rFonts w:ascii="Arial" w:hAnsi="Arial" w:cs="Arial"/>
          <w:sz w:val="24"/>
          <w:szCs w:val="24"/>
        </w:rPr>
        <w:t xml:space="preserve">ervices </w:t>
      </w:r>
      <w:r w:rsidR="00A02315">
        <w:rPr>
          <w:rFonts w:ascii="Arial" w:hAnsi="Arial" w:cs="Arial"/>
          <w:sz w:val="24"/>
          <w:szCs w:val="24"/>
        </w:rPr>
        <w:t>I</w:t>
      </w:r>
      <w:r w:rsidRPr="0026734F">
        <w:rPr>
          <w:rFonts w:ascii="Arial" w:hAnsi="Arial" w:cs="Arial"/>
          <w:sz w:val="24"/>
          <w:szCs w:val="24"/>
        </w:rPr>
        <w:t>nformatiques (ANSSI), de l’</w:t>
      </w:r>
      <w:r w:rsidR="00A02315">
        <w:rPr>
          <w:rFonts w:ascii="Arial" w:hAnsi="Arial" w:cs="Arial"/>
          <w:sz w:val="24"/>
          <w:szCs w:val="24"/>
        </w:rPr>
        <w:t>A</w:t>
      </w:r>
      <w:r w:rsidRPr="0026734F">
        <w:rPr>
          <w:rFonts w:ascii="Arial" w:hAnsi="Arial" w:cs="Arial"/>
          <w:sz w:val="24"/>
          <w:szCs w:val="24"/>
        </w:rPr>
        <w:t xml:space="preserve">ssociation des </w:t>
      </w:r>
      <w:r w:rsidR="00A02315">
        <w:rPr>
          <w:rFonts w:ascii="Arial" w:hAnsi="Arial" w:cs="Arial"/>
          <w:sz w:val="24"/>
          <w:szCs w:val="24"/>
        </w:rPr>
        <w:t>M</w:t>
      </w:r>
      <w:r w:rsidRPr="0026734F">
        <w:rPr>
          <w:rFonts w:ascii="Arial" w:hAnsi="Arial" w:cs="Arial"/>
          <w:sz w:val="24"/>
          <w:szCs w:val="24"/>
        </w:rPr>
        <w:t xml:space="preserve">unicipalités du Burkina Faso (AMBF), de la </w:t>
      </w:r>
      <w:r w:rsidR="00A02315">
        <w:rPr>
          <w:rFonts w:ascii="Arial" w:hAnsi="Arial" w:cs="Arial"/>
          <w:sz w:val="24"/>
          <w:szCs w:val="24"/>
        </w:rPr>
        <w:t>F</w:t>
      </w:r>
      <w:r w:rsidRPr="0026734F">
        <w:rPr>
          <w:rFonts w:ascii="Arial" w:hAnsi="Arial" w:cs="Arial"/>
          <w:sz w:val="24"/>
          <w:szCs w:val="24"/>
        </w:rPr>
        <w:t xml:space="preserve">édération des </w:t>
      </w:r>
      <w:r w:rsidR="00A02315">
        <w:rPr>
          <w:rFonts w:ascii="Arial" w:hAnsi="Arial" w:cs="Arial"/>
          <w:sz w:val="24"/>
          <w:szCs w:val="24"/>
        </w:rPr>
        <w:t>A</w:t>
      </w:r>
      <w:r w:rsidRPr="0026734F">
        <w:rPr>
          <w:rFonts w:ascii="Arial" w:hAnsi="Arial" w:cs="Arial"/>
          <w:sz w:val="24"/>
          <w:szCs w:val="24"/>
        </w:rPr>
        <w:t xml:space="preserve">ssociations </w:t>
      </w:r>
      <w:r w:rsidR="00A02315">
        <w:rPr>
          <w:rFonts w:ascii="Arial" w:hAnsi="Arial" w:cs="Arial"/>
          <w:sz w:val="24"/>
          <w:szCs w:val="24"/>
        </w:rPr>
        <w:t>I</w:t>
      </w:r>
      <w:r w:rsidRPr="0026734F">
        <w:rPr>
          <w:rFonts w:ascii="Arial" w:hAnsi="Arial" w:cs="Arial"/>
          <w:sz w:val="24"/>
          <w:szCs w:val="24"/>
        </w:rPr>
        <w:t>slamique</w:t>
      </w:r>
      <w:r w:rsidR="00A02315">
        <w:rPr>
          <w:rFonts w:ascii="Arial" w:hAnsi="Arial" w:cs="Arial"/>
          <w:sz w:val="24"/>
          <w:szCs w:val="24"/>
        </w:rPr>
        <w:t>s</w:t>
      </w:r>
      <w:r w:rsidRPr="0026734F">
        <w:rPr>
          <w:rFonts w:ascii="Arial" w:hAnsi="Arial" w:cs="Arial"/>
          <w:sz w:val="24"/>
          <w:szCs w:val="24"/>
        </w:rPr>
        <w:t xml:space="preserve"> du Burkina Faso (FAIB), de la conférence épiscopale Burkina-Niger, de la Fédération des Eglises et Missions Evangéliques (FEME), de la chefferie traditionnelle , de la </w:t>
      </w:r>
      <w:r w:rsidR="002A2C90">
        <w:rPr>
          <w:rFonts w:ascii="Arial" w:hAnsi="Arial" w:cs="Arial"/>
          <w:sz w:val="24"/>
          <w:szCs w:val="24"/>
        </w:rPr>
        <w:t>C</w:t>
      </w:r>
      <w:r w:rsidRPr="0026734F">
        <w:rPr>
          <w:rFonts w:ascii="Arial" w:hAnsi="Arial" w:cs="Arial"/>
          <w:sz w:val="24"/>
          <w:szCs w:val="24"/>
        </w:rPr>
        <w:t xml:space="preserve">ommission </w:t>
      </w:r>
      <w:r w:rsidR="002A2C90">
        <w:rPr>
          <w:rFonts w:ascii="Arial" w:hAnsi="Arial" w:cs="Arial"/>
          <w:sz w:val="24"/>
          <w:szCs w:val="24"/>
        </w:rPr>
        <w:t>N</w:t>
      </w:r>
      <w:r w:rsidRPr="0026734F">
        <w:rPr>
          <w:rFonts w:ascii="Arial" w:hAnsi="Arial" w:cs="Arial"/>
          <w:sz w:val="24"/>
          <w:szCs w:val="24"/>
        </w:rPr>
        <w:t xml:space="preserve">ationale des </w:t>
      </w:r>
      <w:r w:rsidR="002A2C90">
        <w:rPr>
          <w:rFonts w:ascii="Arial" w:hAnsi="Arial" w:cs="Arial"/>
          <w:sz w:val="24"/>
          <w:szCs w:val="24"/>
        </w:rPr>
        <w:t>D</w:t>
      </w:r>
      <w:r w:rsidRPr="0026734F">
        <w:rPr>
          <w:rFonts w:ascii="Arial" w:hAnsi="Arial" w:cs="Arial"/>
          <w:sz w:val="24"/>
          <w:szCs w:val="24"/>
        </w:rPr>
        <w:t>roits de l’Homme</w:t>
      </w:r>
      <w:r w:rsidR="008251A4">
        <w:rPr>
          <w:rFonts w:ascii="Arial" w:hAnsi="Arial" w:cs="Arial"/>
          <w:sz w:val="24"/>
          <w:szCs w:val="24"/>
        </w:rPr>
        <w:t xml:space="preserve"> </w:t>
      </w:r>
      <w:r w:rsidR="00BE4454">
        <w:rPr>
          <w:rFonts w:ascii="Arial" w:hAnsi="Arial" w:cs="Arial"/>
          <w:sz w:val="24"/>
          <w:szCs w:val="24"/>
        </w:rPr>
        <w:t>(CNDH)</w:t>
      </w:r>
      <w:r w:rsidRPr="0026734F">
        <w:rPr>
          <w:rFonts w:ascii="Arial" w:hAnsi="Arial" w:cs="Arial"/>
          <w:sz w:val="24"/>
          <w:szCs w:val="24"/>
        </w:rPr>
        <w:t xml:space="preserve">, du Conseil national des OSC, du Conseil </w:t>
      </w:r>
      <w:r w:rsidR="00A02315">
        <w:rPr>
          <w:rFonts w:ascii="Arial" w:hAnsi="Arial" w:cs="Arial"/>
          <w:sz w:val="24"/>
          <w:szCs w:val="24"/>
        </w:rPr>
        <w:t>N</w:t>
      </w:r>
      <w:r w:rsidRPr="0026734F">
        <w:rPr>
          <w:rFonts w:ascii="Arial" w:hAnsi="Arial" w:cs="Arial"/>
          <w:sz w:val="24"/>
          <w:szCs w:val="24"/>
        </w:rPr>
        <w:t xml:space="preserve">ational des </w:t>
      </w:r>
      <w:r w:rsidR="00A02315">
        <w:rPr>
          <w:rFonts w:ascii="Arial" w:hAnsi="Arial" w:cs="Arial"/>
          <w:sz w:val="24"/>
          <w:szCs w:val="24"/>
        </w:rPr>
        <w:t>J</w:t>
      </w:r>
      <w:r w:rsidRPr="0026734F">
        <w:rPr>
          <w:rFonts w:ascii="Arial" w:hAnsi="Arial" w:cs="Arial"/>
          <w:sz w:val="24"/>
          <w:szCs w:val="24"/>
        </w:rPr>
        <w:t xml:space="preserve">eunes </w:t>
      </w:r>
      <w:r w:rsidR="00A02315">
        <w:rPr>
          <w:rFonts w:ascii="Arial" w:hAnsi="Arial" w:cs="Arial"/>
          <w:sz w:val="24"/>
          <w:szCs w:val="24"/>
        </w:rPr>
        <w:t xml:space="preserve"> (CNJ) </w:t>
      </w:r>
      <w:r w:rsidRPr="0026734F">
        <w:rPr>
          <w:rFonts w:ascii="Arial" w:hAnsi="Arial" w:cs="Arial"/>
          <w:sz w:val="24"/>
          <w:szCs w:val="24"/>
        </w:rPr>
        <w:t xml:space="preserve">et </w:t>
      </w:r>
      <w:r w:rsidR="00D06B1F">
        <w:rPr>
          <w:rFonts w:ascii="Arial" w:hAnsi="Arial" w:cs="Arial"/>
          <w:sz w:val="24"/>
          <w:szCs w:val="24"/>
        </w:rPr>
        <w:t xml:space="preserve">de </w:t>
      </w:r>
      <w:r w:rsidRPr="0026734F">
        <w:rPr>
          <w:rFonts w:ascii="Arial" w:hAnsi="Arial" w:cs="Arial"/>
          <w:sz w:val="24"/>
          <w:szCs w:val="24"/>
        </w:rPr>
        <w:t xml:space="preserve">la </w:t>
      </w:r>
      <w:r w:rsidR="002A2C90">
        <w:rPr>
          <w:rFonts w:ascii="Arial" w:hAnsi="Arial" w:cs="Arial"/>
          <w:sz w:val="24"/>
          <w:szCs w:val="24"/>
        </w:rPr>
        <w:t>C</w:t>
      </w:r>
      <w:r w:rsidRPr="0026734F">
        <w:rPr>
          <w:rFonts w:ascii="Arial" w:hAnsi="Arial" w:cs="Arial"/>
          <w:sz w:val="24"/>
          <w:szCs w:val="24"/>
        </w:rPr>
        <w:t xml:space="preserve">oordination nationale de la plateforme des femmes du G5 Sahel. </w:t>
      </w:r>
    </w:p>
    <w:p w14:paraId="6056C8E8" w14:textId="77777777" w:rsidR="0026734F" w:rsidRPr="0026734F" w:rsidRDefault="0026734F" w:rsidP="0026734F">
      <w:pPr>
        <w:spacing w:line="360" w:lineRule="auto"/>
        <w:rPr>
          <w:rFonts w:ascii="Arial" w:hAnsi="Arial" w:cs="Arial"/>
          <w:sz w:val="24"/>
          <w:szCs w:val="24"/>
        </w:rPr>
      </w:pPr>
      <w:r w:rsidRPr="0026734F">
        <w:rPr>
          <w:rFonts w:ascii="Arial" w:hAnsi="Arial" w:cs="Arial"/>
          <w:sz w:val="24"/>
          <w:szCs w:val="24"/>
        </w:rPr>
        <w:t xml:space="preserve">Ce comité est chargé de donner des orientations, et de veiller à l’assurance qualité de la présente stratégie. Composé de sept membres, le Comité technique de suivi est un organe technique de liaison entre le COPIL et l’équipe de consultants qui a apporté son expertise pour l’élaboration de la SNPREV. </w:t>
      </w:r>
    </w:p>
    <w:p w14:paraId="7C664B49" w14:textId="77777777" w:rsidR="0026734F" w:rsidRPr="0026734F" w:rsidRDefault="0026734F" w:rsidP="0026734F">
      <w:pPr>
        <w:spacing w:line="360" w:lineRule="auto"/>
        <w:rPr>
          <w:rFonts w:ascii="Arial" w:hAnsi="Arial" w:cs="Arial"/>
          <w:sz w:val="24"/>
          <w:szCs w:val="24"/>
        </w:rPr>
      </w:pPr>
      <w:r w:rsidRPr="0026734F">
        <w:rPr>
          <w:rFonts w:ascii="Arial" w:hAnsi="Arial" w:cs="Arial"/>
          <w:sz w:val="24"/>
          <w:szCs w:val="24"/>
        </w:rPr>
        <w:t>Le processus de formulation de la SNPREV s’est déroulé comme suit :</w:t>
      </w:r>
    </w:p>
    <w:p w14:paraId="33BB8876" w14:textId="5CC6C938" w:rsidR="0026734F" w:rsidRDefault="00B56A1D" w:rsidP="0026734F">
      <w:pPr>
        <w:numPr>
          <w:ilvl w:val="0"/>
          <w:numId w:val="2"/>
        </w:numPr>
        <w:spacing w:line="360" w:lineRule="auto"/>
        <w:rPr>
          <w:rFonts w:ascii="Arial" w:hAnsi="Arial" w:cs="Arial"/>
          <w:sz w:val="24"/>
          <w:szCs w:val="24"/>
        </w:rPr>
      </w:pPr>
      <w:r>
        <w:rPr>
          <w:rFonts w:ascii="Arial" w:hAnsi="Arial" w:cs="Arial"/>
          <w:sz w:val="24"/>
          <w:szCs w:val="24"/>
        </w:rPr>
        <w:t>l’é</w:t>
      </w:r>
      <w:r w:rsidR="0026734F">
        <w:rPr>
          <w:rFonts w:ascii="Arial" w:hAnsi="Arial" w:cs="Arial"/>
          <w:sz w:val="24"/>
          <w:szCs w:val="24"/>
        </w:rPr>
        <w:t xml:space="preserve">laboration, </w:t>
      </w:r>
      <w:r>
        <w:rPr>
          <w:rFonts w:ascii="Arial" w:hAnsi="Arial" w:cs="Arial"/>
          <w:sz w:val="24"/>
          <w:szCs w:val="24"/>
        </w:rPr>
        <w:t>l’</w:t>
      </w:r>
      <w:r w:rsidR="0026734F">
        <w:rPr>
          <w:rFonts w:ascii="Arial" w:hAnsi="Arial" w:cs="Arial"/>
          <w:sz w:val="24"/>
          <w:szCs w:val="24"/>
        </w:rPr>
        <w:t xml:space="preserve">examen et </w:t>
      </w:r>
      <w:r>
        <w:rPr>
          <w:rFonts w:ascii="Arial" w:hAnsi="Arial" w:cs="Arial"/>
          <w:sz w:val="24"/>
          <w:szCs w:val="24"/>
        </w:rPr>
        <w:t xml:space="preserve">la </w:t>
      </w:r>
      <w:r w:rsidR="0026734F">
        <w:rPr>
          <w:rFonts w:ascii="Arial" w:hAnsi="Arial" w:cs="Arial"/>
          <w:sz w:val="24"/>
          <w:szCs w:val="24"/>
        </w:rPr>
        <w:t>validation des termes de référence y relatifs</w:t>
      </w:r>
      <w:r w:rsidR="00B415F2">
        <w:rPr>
          <w:rFonts w:ascii="Arial" w:hAnsi="Arial" w:cs="Arial"/>
          <w:sz w:val="24"/>
          <w:szCs w:val="24"/>
        </w:rPr>
        <w:t> ;</w:t>
      </w:r>
    </w:p>
    <w:p w14:paraId="7B633C02" w14:textId="07D8D527" w:rsidR="0026734F" w:rsidRPr="0026734F" w:rsidRDefault="00B56A1D" w:rsidP="0026734F">
      <w:pPr>
        <w:numPr>
          <w:ilvl w:val="0"/>
          <w:numId w:val="2"/>
        </w:numPr>
        <w:spacing w:line="360" w:lineRule="auto"/>
        <w:rPr>
          <w:rFonts w:ascii="Arial" w:hAnsi="Arial" w:cs="Arial"/>
          <w:sz w:val="24"/>
          <w:szCs w:val="24"/>
        </w:rPr>
      </w:pPr>
      <w:r>
        <w:rPr>
          <w:rFonts w:ascii="Arial" w:hAnsi="Arial" w:cs="Arial"/>
          <w:sz w:val="24"/>
          <w:szCs w:val="24"/>
        </w:rPr>
        <w:t>le l</w:t>
      </w:r>
      <w:r w:rsidR="0026734F" w:rsidRPr="0026734F">
        <w:rPr>
          <w:rFonts w:ascii="Arial" w:hAnsi="Arial" w:cs="Arial"/>
          <w:sz w:val="24"/>
          <w:szCs w:val="24"/>
        </w:rPr>
        <w:t xml:space="preserve">ancement politique de la PREV et </w:t>
      </w:r>
      <w:r>
        <w:rPr>
          <w:rFonts w:ascii="Arial" w:hAnsi="Arial" w:cs="Arial"/>
          <w:sz w:val="24"/>
          <w:szCs w:val="24"/>
        </w:rPr>
        <w:t xml:space="preserve">la </w:t>
      </w:r>
      <w:r w:rsidR="0026734F" w:rsidRPr="0026734F">
        <w:rPr>
          <w:rFonts w:ascii="Arial" w:hAnsi="Arial" w:cs="Arial"/>
          <w:sz w:val="24"/>
          <w:szCs w:val="24"/>
        </w:rPr>
        <w:t>mise en place des Comités de Pilotage et technique de la SNPREV</w:t>
      </w:r>
      <w:r w:rsidR="00B415F2">
        <w:rPr>
          <w:rFonts w:ascii="Arial" w:hAnsi="Arial" w:cs="Arial"/>
          <w:sz w:val="24"/>
          <w:szCs w:val="24"/>
        </w:rPr>
        <w:t> ;</w:t>
      </w:r>
    </w:p>
    <w:p w14:paraId="290208BF" w14:textId="2475F02B" w:rsidR="0026734F" w:rsidRPr="0026734F" w:rsidRDefault="00B56A1D" w:rsidP="0026734F">
      <w:pPr>
        <w:numPr>
          <w:ilvl w:val="0"/>
          <w:numId w:val="2"/>
        </w:numPr>
        <w:spacing w:line="360" w:lineRule="auto"/>
        <w:rPr>
          <w:rFonts w:ascii="Arial" w:hAnsi="Arial" w:cs="Arial"/>
          <w:sz w:val="24"/>
          <w:szCs w:val="24"/>
        </w:rPr>
      </w:pPr>
      <w:r>
        <w:rPr>
          <w:rFonts w:ascii="Arial" w:hAnsi="Arial" w:cs="Arial"/>
          <w:sz w:val="24"/>
          <w:szCs w:val="24"/>
        </w:rPr>
        <w:t>la r</w:t>
      </w:r>
      <w:r w:rsidR="0026734F" w:rsidRPr="0026734F">
        <w:rPr>
          <w:rFonts w:ascii="Arial" w:hAnsi="Arial" w:cs="Arial"/>
          <w:sz w:val="24"/>
          <w:szCs w:val="24"/>
        </w:rPr>
        <w:t>evue documentaire analytique (documents de politiques, de stratégies et programmes, études et recherches, bonnes pratiques, documentation des partenaires, documentation de niveau régional et international, Webographie, etc.)</w:t>
      </w:r>
      <w:r w:rsidR="00B415F2">
        <w:rPr>
          <w:rFonts w:ascii="Arial" w:hAnsi="Arial" w:cs="Arial"/>
          <w:sz w:val="24"/>
          <w:szCs w:val="24"/>
        </w:rPr>
        <w:t> ;</w:t>
      </w:r>
      <w:r w:rsidR="0026734F" w:rsidRPr="0026734F">
        <w:rPr>
          <w:rFonts w:ascii="Arial" w:hAnsi="Arial" w:cs="Arial"/>
          <w:sz w:val="24"/>
          <w:szCs w:val="24"/>
        </w:rPr>
        <w:t xml:space="preserve"> </w:t>
      </w:r>
    </w:p>
    <w:p w14:paraId="1CA37CF0" w14:textId="05EC0A31" w:rsidR="0026734F" w:rsidRDefault="00B56A1D" w:rsidP="00913C7B">
      <w:pPr>
        <w:numPr>
          <w:ilvl w:val="0"/>
          <w:numId w:val="2"/>
        </w:numPr>
        <w:spacing w:line="360" w:lineRule="auto"/>
        <w:rPr>
          <w:rFonts w:ascii="Arial" w:hAnsi="Arial" w:cs="Arial"/>
          <w:sz w:val="24"/>
          <w:szCs w:val="24"/>
        </w:rPr>
      </w:pPr>
      <w:r>
        <w:rPr>
          <w:rFonts w:ascii="Arial" w:hAnsi="Arial" w:cs="Arial"/>
          <w:sz w:val="24"/>
          <w:szCs w:val="24"/>
        </w:rPr>
        <w:t>les r</w:t>
      </w:r>
      <w:r w:rsidR="0026734F" w:rsidRPr="0026734F">
        <w:rPr>
          <w:rFonts w:ascii="Arial" w:hAnsi="Arial" w:cs="Arial"/>
          <w:sz w:val="24"/>
          <w:szCs w:val="24"/>
        </w:rPr>
        <w:t xml:space="preserve">encontres et interviews avec les points focaux sectoriels désignés dans les départements ministériels, dans les institutions et dans les faîtières des OSC et </w:t>
      </w:r>
      <w:r w:rsidR="0026734F" w:rsidRPr="0026734F">
        <w:rPr>
          <w:rFonts w:ascii="Arial" w:hAnsi="Arial" w:cs="Arial"/>
          <w:sz w:val="24"/>
          <w:szCs w:val="24"/>
        </w:rPr>
        <w:lastRenderedPageBreak/>
        <w:t>confessions religieuses ; ces points focaux ont participé à des ateliers, fourni des informations et contribué à la validation technique des contenus ;</w:t>
      </w:r>
    </w:p>
    <w:p w14:paraId="490D5D3A" w14:textId="04BF41A2" w:rsidR="0026734F" w:rsidRPr="0026734F" w:rsidRDefault="00B56A1D" w:rsidP="00913C7B">
      <w:pPr>
        <w:numPr>
          <w:ilvl w:val="0"/>
          <w:numId w:val="2"/>
        </w:numPr>
        <w:spacing w:line="360" w:lineRule="auto"/>
        <w:rPr>
          <w:rFonts w:ascii="Arial" w:hAnsi="Arial" w:cs="Arial"/>
          <w:sz w:val="24"/>
          <w:szCs w:val="24"/>
        </w:rPr>
      </w:pPr>
      <w:r>
        <w:rPr>
          <w:rFonts w:ascii="Arial" w:hAnsi="Arial" w:cs="Arial"/>
          <w:sz w:val="24"/>
          <w:szCs w:val="24"/>
        </w:rPr>
        <w:t>l’o</w:t>
      </w:r>
      <w:r w:rsidR="0026734F" w:rsidRPr="0026734F">
        <w:rPr>
          <w:rFonts w:ascii="Arial" w:hAnsi="Arial" w:cs="Arial"/>
          <w:sz w:val="24"/>
          <w:szCs w:val="24"/>
        </w:rPr>
        <w:t>rganisation de treize (13) concertations régionales et de soixante-cinq (65</w:t>
      </w:r>
      <w:r>
        <w:rPr>
          <w:rFonts w:ascii="Arial" w:hAnsi="Arial" w:cs="Arial"/>
          <w:sz w:val="24"/>
          <w:szCs w:val="24"/>
        </w:rPr>
        <w:t>) f</w:t>
      </w:r>
      <w:r w:rsidR="0026734F" w:rsidRPr="001154B2">
        <w:rPr>
          <w:rFonts w:ascii="Arial" w:hAnsi="Arial" w:cs="Arial"/>
          <w:sz w:val="24"/>
          <w:szCs w:val="24"/>
        </w:rPr>
        <w:t>ocus groups pour garantir la participation effective de tous les acteurs de l’espace sociopolitique et culturel de chaque région, en particulier des jeunes et des femmes</w:t>
      </w:r>
      <w:r w:rsidR="0026734F" w:rsidRPr="00234ED4">
        <w:rPr>
          <w:rFonts w:ascii="Arial" w:hAnsi="Arial" w:cs="Arial"/>
          <w:sz w:val="24"/>
          <w:szCs w:val="24"/>
        </w:rPr>
        <w:t xml:space="preserve"> et recueillir leurs avis sur les causes, </w:t>
      </w:r>
      <w:r w:rsidR="00B415F2">
        <w:rPr>
          <w:rFonts w:ascii="Arial" w:hAnsi="Arial" w:cs="Arial"/>
          <w:sz w:val="24"/>
          <w:szCs w:val="24"/>
        </w:rPr>
        <w:t xml:space="preserve">les </w:t>
      </w:r>
      <w:r w:rsidR="0026734F" w:rsidRPr="00234ED4">
        <w:rPr>
          <w:rFonts w:ascii="Arial" w:hAnsi="Arial" w:cs="Arial"/>
          <w:sz w:val="24"/>
          <w:szCs w:val="24"/>
        </w:rPr>
        <w:t xml:space="preserve">manifestations et </w:t>
      </w:r>
      <w:r w:rsidR="00B415F2">
        <w:rPr>
          <w:rFonts w:ascii="Arial" w:hAnsi="Arial" w:cs="Arial"/>
          <w:sz w:val="24"/>
          <w:szCs w:val="24"/>
        </w:rPr>
        <w:t xml:space="preserve">les </w:t>
      </w:r>
      <w:r w:rsidR="0026734F" w:rsidRPr="00234ED4">
        <w:rPr>
          <w:rFonts w:ascii="Arial" w:hAnsi="Arial" w:cs="Arial"/>
          <w:sz w:val="24"/>
          <w:szCs w:val="24"/>
        </w:rPr>
        <w:t>solution</w:t>
      </w:r>
      <w:r w:rsidR="0026734F" w:rsidRPr="0026734F">
        <w:rPr>
          <w:rFonts w:ascii="Arial" w:hAnsi="Arial" w:cs="Arial"/>
          <w:sz w:val="24"/>
          <w:szCs w:val="24"/>
        </w:rPr>
        <w:t>s liées à la radicalisation et à l’extrémisme violent.</w:t>
      </w:r>
    </w:p>
    <w:p w14:paraId="7003247B" w14:textId="234E4975" w:rsidR="0026734F" w:rsidRDefault="0026734F" w:rsidP="0026734F">
      <w:pPr>
        <w:spacing w:line="360" w:lineRule="auto"/>
        <w:rPr>
          <w:rFonts w:ascii="Arial" w:hAnsi="Arial" w:cs="Arial"/>
          <w:sz w:val="24"/>
          <w:szCs w:val="24"/>
        </w:rPr>
      </w:pPr>
      <w:r w:rsidRPr="0026734F">
        <w:rPr>
          <w:rFonts w:ascii="Arial" w:hAnsi="Arial" w:cs="Arial"/>
          <w:sz w:val="24"/>
          <w:szCs w:val="24"/>
        </w:rPr>
        <w:t>Le processus de formulation de la SNPREV a impliqué environ deux mille (2000) acteurs</w:t>
      </w:r>
      <w:r>
        <w:rPr>
          <w:rFonts w:ascii="Arial" w:hAnsi="Arial" w:cs="Arial"/>
          <w:sz w:val="24"/>
          <w:szCs w:val="24"/>
        </w:rPr>
        <w:t>.</w:t>
      </w:r>
    </w:p>
    <w:p w14:paraId="5C33AF2C" w14:textId="5B8B6189" w:rsidR="0026734F" w:rsidRPr="0026734F" w:rsidRDefault="0026734F" w:rsidP="0026734F">
      <w:pPr>
        <w:spacing w:line="360" w:lineRule="auto"/>
        <w:rPr>
          <w:rFonts w:ascii="Arial" w:hAnsi="Arial" w:cs="Arial"/>
          <w:sz w:val="24"/>
          <w:szCs w:val="24"/>
          <w:lang w:val="fr-FR"/>
        </w:rPr>
      </w:pPr>
      <w:r w:rsidRPr="0026734F">
        <w:rPr>
          <w:rFonts w:ascii="Arial" w:hAnsi="Arial" w:cs="Arial"/>
          <w:sz w:val="24"/>
          <w:szCs w:val="24"/>
          <w:lang w:val="fr-FR"/>
        </w:rPr>
        <w:t>La S</w:t>
      </w:r>
      <w:r>
        <w:rPr>
          <w:rFonts w:ascii="Arial" w:hAnsi="Arial" w:cs="Arial"/>
          <w:sz w:val="24"/>
          <w:szCs w:val="24"/>
          <w:lang w:val="fr-FR"/>
        </w:rPr>
        <w:t xml:space="preserve">tratégie nationale de </w:t>
      </w:r>
      <w:r w:rsidR="00227C79">
        <w:rPr>
          <w:rFonts w:ascii="Arial" w:hAnsi="Arial" w:cs="Arial"/>
          <w:sz w:val="24"/>
          <w:szCs w:val="24"/>
          <w:lang w:val="fr-FR"/>
        </w:rPr>
        <w:t>prévention de la radicalisation</w:t>
      </w:r>
      <w:r w:rsidRPr="0026734F">
        <w:rPr>
          <w:rFonts w:ascii="Arial" w:hAnsi="Arial" w:cs="Arial"/>
          <w:sz w:val="24"/>
          <w:szCs w:val="24"/>
          <w:lang w:val="fr-FR"/>
        </w:rPr>
        <w:t xml:space="preserve"> et de lutte contre l’extrémisme violent (SNPRE</w:t>
      </w:r>
      <w:r>
        <w:rPr>
          <w:rFonts w:ascii="Arial" w:hAnsi="Arial" w:cs="Arial"/>
          <w:sz w:val="24"/>
          <w:szCs w:val="24"/>
          <w:lang w:val="fr-FR"/>
        </w:rPr>
        <w:t>V) 2021</w:t>
      </w:r>
      <w:r w:rsidRPr="0026734F">
        <w:rPr>
          <w:rFonts w:ascii="Arial" w:hAnsi="Arial" w:cs="Arial"/>
          <w:sz w:val="24"/>
          <w:szCs w:val="24"/>
          <w:lang w:val="fr-FR"/>
        </w:rPr>
        <w:t xml:space="preserve">-2030 qui résulte des aspirations issues des consultations à la base s’articule comme suit : </w:t>
      </w:r>
    </w:p>
    <w:p w14:paraId="45D41109" w14:textId="7CFA1370" w:rsidR="0026734F" w:rsidRPr="0026734F"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a</w:t>
      </w:r>
      <w:r w:rsidR="0026734F" w:rsidRPr="0026734F">
        <w:rPr>
          <w:rFonts w:ascii="Arial" w:hAnsi="Arial" w:cs="Arial"/>
          <w:sz w:val="24"/>
          <w:szCs w:val="24"/>
          <w:lang w:val="fr-FR"/>
        </w:rPr>
        <w:t>nalyse de la situation du secteur ;</w:t>
      </w:r>
    </w:p>
    <w:p w14:paraId="739E6F3E" w14:textId="4DFDE074" w:rsidR="0026734F" w:rsidRPr="0026734F"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é</w:t>
      </w:r>
      <w:r w:rsidR="0026734F" w:rsidRPr="0026734F">
        <w:rPr>
          <w:rFonts w:ascii="Arial" w:hAnsi="Arial" w:cs="Arial"/>
          <w:sz w:val="24"/>
          <w:szCs w:val="24"/>
          <w:lang w:val="fr-FR"/>
        </w:rPr>
        <w:t>léments de la stratégie ;</w:t>
      </w:r>
    </w:p>
    <w:p w14:paraId="5E0FD8C1" w14:textId="3C686092" w:rsidR="00DD7539"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d</w:t>
      </w:r>
      <w:r w:rsidR="00DD7539">
        <w:rPr>
          <w:rFonts w:ascii="Arial" w:hAnsi="Arial" w:cs="Arial"/>
          <w:sz w:val="24"/>
          <w:szCs w:val="24"/>
          <w:lang w:val="fr-FR"/>
        </w:rPr>
        <w:t>ispositif de mise en œuvre</w:t>
      </w:r>
      <w:r w:rsidR="0026734F" w:rsidRPr="0026734F">
        <w:rPr>
          <w:rFonts w:ascii="Arial" w:hAnsi="Arial" w:cs="Arial"/>
          <w:sz w:val="24"/>
          <w:szCs w:val="24"/>
          <w:lang w:val="fr-FR"/>
        </w:rPr>
        <w:t xml:space="preserve"> </w:t>
      </w:r>
    </w:p>
    <w:p w14:paraId="201E89B9" w14:textId="3CA2CB3F" w:rsidR="0026734F"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d</w:t>
      </w:r>
      <w:r w:rsidR="00DD7539">
        <w:rPr>
          <w:rFonts w:ascii="Arial" w:hAnsi="Arial" w:cs="Arial"/>
          <w:sz w:val="24"/>
          <w:szCs w:val="24"/>
          <w:lang w:val="fr-FR"/>
        </w:rPr>
        <w:t xml:space="preserve">ispositif </w:t>
      </w:r>
      <w:r w:rsidR="0026734F" w:rsidRPr="0026734F">
        <w:rPr>
          <w:rFonts w:ascii="Arial" w:hAnsi="Arial" w:cs="Arial"/>
          <w:sz w:val="24"/>
          <w:szCs w:val="24"/>
          <w:lang w:val="fr-FR"/>
        </w:rPr>
        <w:t>de suivi-évaluation ;</w:t>
      </w:r>
    </w:p>
    <w:p w14:paraId="34A193FA" w14:textId="7F673356" w:rsidR="008C3A09" w:rsidRPr="0026734F"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m</w:t>
      </w:r>
      <w:r w:rsidR="008C3A09">
        <w:rPr>
          <w:rFonts w:ascii="Arial" w:hAnsi="Arial" w:cs="Arial"/>
          <w:sz w:val="24"/>
          <w:szCs w:val="24"/>
          <w:lang w:val="fr-FR"/>
        </w:rPr>
        <w:t>écanisme de financement ;</w:t>
      </w:r>
    </w:p>
    <w:p w14:paraId="4E963CC6" w14:textId="11CE3E9D" w:rsidR="0026734F" w:rsidRPr="0026734F" w:rsidRDefault="00B56A1D" w:rsidP="0026734F">
      <w:pPr>
        <w:numPr>
          <w:ilvl w:val="0"/>
          <w:numId w:val="29"/>
        </w:numPr>
        <w:spacing w:line="360" w:lineRule="auto"/>
        <w:rPr>
          <w:rFonts w:ascii="Arial" w:hAnsi="Arial" w:cs="Arial"/>
          <w:sz w:val="24"/>
          <w:szCs w:val="24"/>
          <w:lang w:val="fr-FR"/>
        </w:rPr>
      </w:pPr>
      <w:r>
        <w:rPr>
          <w:rFonts w:ascii="Arial" w:hAnsi="Arial" w:cs="Arial"/>
          <w:sz w:val="24"/>
          <w:szCs w:val="24"/>
          <w:lang w:val="fr-FR"/>
        </w:rPr>
        <w:t>a</w:t>
      </w:r>
      <w:r w:rsidR="0026734F" w:rsidRPr="0026734F">
        <w:rPr>
          <w:rFonts w:ascii="Arial" w:hAnsi="Arial" w:cs="Arial"/>
          <w:sz w:val="24"/>
          <w:szCs w:val="24"/>
          <w:lang w:val="fr-FR"/>
        </w:rPr>
        <w:t>nalyse et gestion des risques ;</w:t>
      </w:r>
    </w:p>
    <w:p w14:paraId="26CF1AF7" w14:textId="5A40C040" w:rsidR="0026734F" w:rsidRPr="00AC5FA2" w:rsidRDefault="00B56A1D" w:rsidP="0026734F">
      <w:pPr>
        <w:numPr>
          <w:ilvl w:val="0"/>
          <w:numId w:val="29"/>
        </w:numPr>
        <w:spacing w:line="360" w:lineRule="auto"/>
        <w:rPr>
          <w:rFonts w:ascii="Arial" w:hAnsi="Arial" w:cs="Arial"/>
          <w:sz w:val="24"/>
          <w:szCs w:val="24"/>
          <w:lang w:val="fr-FR"/>
        </w:rPr>
        <w:sectPr w:rsidR="0026734F" w:rsidRPr="00AC5FA2" w:rsidSect="00E0460E">
          <w:pgSz w:w="11906" w:h="16838" w:code="9"/>
          <w:pgMar w:top="1701" w:right="851" w:bottom="1701" w:left="1701" w:header="709" w:footer="709" w:gutter="0"/>
          <w:cols w:space="708"/>
          <w:titlePg/>
          <w:docGrid w:linePitch="360"/>
        </w:sectPr>
      </w:pPr>
      <w:r>
        <w:rPr>
          <w:rFonts w:ascii="Arial" w:hAnsi="Arial" w:cs="Arial"/>
          <w:sz w:val="24"/>
          <w:szCs w:val="24"/>
          <w:lang w:val="fr-FR"/>
        </w:rPr>
        <w:t>s</w:t>
      </w:r>
      <w:r w:rsidR="0026734F" w:rsidRPr="0026734F">
        <w:rPr>
          <w:rFonts w:ascii="Arial" w:hAnsi="Arial" w:cs="Arial"/>
          <w:sz w:val="24"/>
          <w:szCs w:val="24"/>
          <w:lang w:val="fr-FR"/>
        </w:rPr>
        <w:t>tratégie de communication</w:t>
      </w:r>
      <w:r w:rsidR="00DD7539">
        <w:rPr>
          <w:rFonts w:ascii="Arial" w:hAnsi="Arial" w:cs="Arial"/>
          <w:sz w:val="24"/>
          <w:szCs w:val="24"/>
          <w:lang w:val="fr-FR"/>
        </w:rPr>
        <w:t xml:space="preserve"> et feuille de route</w:t>
      </w:r>
      <w:r w:rsidR="008C3A09">
        <w:rPr>
          <w:rFonts w:ascii="Arial" w:hAnsi="Arial" w:cs="Arial"/>
          <w:sz w:val="24"/>
          <w:szCs w:val="24"/>
          <w:lang w:val="fr-FR"/>
        </w:rPr>
        <w:t>.</w:t>
      </w:r>
    </w:p>
    <w:bookmarkEnd w:id="14"/>
    <w:p w14:paraId="3F081043" w14:textId="3CEFF9B5" w:rsidR="00BC646A" w:rsidRPr="00BC646A" w:rsidRDefault="0034472A" w:rsidP="00BC646A">
      <w:r w:rsidRPr="00BC646A">
        <w:rPr>
          <w:rFonts w:ascii="Arial" w:eastAsia="Calibri" w:hAnsi="Arial" w:cs="Arial"/>
          <w:b/>
          <w:noProof/>
          <w:sz w:val="24"/>
          <w:szCs w:val="24"/>
          <w:lang w:val="fr-FR" w:eastAsia="fr-FR"/>
        </w:rPr>
        <w:lastRenderedPageBreak/>
        <mc:AlternateContent>
          <mc:Choice Requires="wps">
            <w:drawing>
              <wp:anchor distT="45720" distB="45720" distL="114300" distR="114300" simplePos="0" relativeHeight="251807744" behindDoc="0" locked="0" layoutInCell="1" allowOverlap="1" wp14:anchorId="12CFF6F9" wp14:editId="355D87A7">
                <wp:simplePos x="0" y="0"/>
                <wp:positionH relativeFrom="margin">
                  <wp:align>center</wp:align>
                </wp:positionH>
                <wp:positionV relativeFrom="paragraph">
                  <wp:posOffset>132715</wp:posOffset>
                </wp:positionV>
                <wp:extent cx="4732020" cy="495300"/>
                <wp:effectExtent l="0" t="0" r="11430" b="190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495300"/>
                        </a:xfrm>
                        <a:prstGeom prst="rect">
                          <a:avLst/>
                        </a:prstGeom>
                        <a:solidFill>
                          <a:srgbClr val="92D050"/>
                        </a:solidFill>
                        <a:ln w="9525">
                          <a:solidFill>
                            <a:srgbClr val="000000"/>
                          </a:solidFill>
                          <a:miter lim="800000"/>
                          <a:headEnd/>
                          <a:tailEnd/>
                        </a:ln>
                      </wps:spPr>
                      <wps:txbx>
                        <w:txbxContent>
                          <w:p w14:paraId="6650CDBD" w14:textId="44308302" w:rsidR="00634236" w:rsidRPr="008C3A09" w:rsidRDefault="00634236" w:rsidP="008C3A09">
                            <w:pPr>
                              <w:pStyle w:val="Paragraphedeliste"/>
                              <w:numPr>
                                <w:ilvl w:val="0"/>
                                <w:numId w:val="33"/>
                              </w:numPr>
                              <w:jc w:val="center"/>
                              <w:rPr>
                                <w:rFonts w:ascii="Arial" w:eastAsia="Calibri" w:hAnsi="Arial" w:cs="Arial"/>
                                <w:b/>
                                <w:bCs/>
                                <w:sz w:val="40"/>
                                <w:szCs w:val="24"/>
                              </w:rPr>
                            </w:pPr>
                            <w:r w:rsidRPr="008C3A09">
                              <w:rPr>
                                <w:rFonts w:ascii="Arial" w:eastAsia="Calibri" w:hAnsi="Arial" w:cs="Arial"/>
                                <w:b/>
                                <w:bCs/>
                                <w:sz w:val="40"/>
                                <w:szCs w:val="24"/>
                              </w:rPr>
                              <w:t>ANALYSE DE LA SITUATION</w:t>
                            </w:r>
                          </w:p>
                          <w:p w14:paraId="3364B0A9" w14:textId="22FD3116" w:rsidR="00634236" w:rsidRPr="00BC646A" w:rsidRDefault="00634236" w:rsidP="00BC646A">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FF6F9" id="_x0000_s1030" type="#_x0000_t202" style="position:absolute;left:0;text-align:left;margin-left:0;margin-top:10.45pt;width:372.6pt;height:39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" fillcolor="#92d050">
                <v:textbox>
                  <w:txbxContent>
                    <w:p w14:paraId="6650CDBD" w14:textId="44308302" w:rsidR="00634236" w:rsidRPr="008C3A09" w:rsidRDefault="00634236" w:rsidP="008C3A09">
                      <w:pPr>
                        <w:pStyle w:val="ListParagraph"/>
                        <w:numPr>
                          <w:ilvl w:val="0"/>
                          <w:numId w:val="33"/>
                        </w:numPr>
                        <w:jc w:val="center"/>
                        <w:rPr>
                          <w:rFonts w:ascii="Arial" w:eastAsia="Calibri" w:hAnsi="Arial" w:cs="Arial"/>
                          <w:b/>
                          <w:bCs/>
                          <w:sz w:val="40"/>
                          <w:szCs w:val="24"/>
                        </w:rPr>
                      </w:pPr>
                      <w:r w:rsidRPr="008C3A09">
                        <w:rPr>
                          <w:rFonts w:ascii="Arial" w:eastAsia="Calibri" w:hAnsi="Arial" w:cs="Arial"/>
                          <w:b/>
                          <w:bCs/>
                          <w:sz w:val="40"/>
                          <w:szCs w:val="24"/>
                        </w:rPr>
                        <w:t>ANALYSE DE LA SITUATION</w:t>
                      </w:r>
                    </w:p>
                    <w:p w14:paraId="3364B0A9" w14:textId="22FD3116" w:rsidR="00634236" w:rsidRPr="00BC646A" w:rsidRDefault="00634236" w:rsidP="00BC646A">
                      <w:pPr>
                        <w:jc w:val="center"/>
                        <w:rPr>
                          <w:sz w:val="36"/>
                        </w:rPr>
                      </w:pPr>
                    </w:p>
                  </w:txbxContent>
                </v:textbox>
                <w10:wrap type="square" anchorx="margin"/>
              </v:shape>
            </w:pict>
          </mc:Fallback>
        </mc:AlternateContent>
      </w:r>
    </w:p>
    <w:p w14:paraId="406642FD" w14:textId="77777777" w:rsidR="00BC646A" w:rsidRDefault="00BC646A" w:rsidP="00BC646A">
      <w:pPr>
        <w:pStyle w:val="Titre2"/>
        <w:spacing w:line="360" w:lineRule="auto"/>
        <w:ind w:left="360"/>
        <w:rPr>
          <w:rFonts w:ascii="Arial" w:hAnsi="Arial" w:cs="Arial"/>
          <w:sz w:val="24"/>
          <w:szCs w:val="24"/>
        </w:rPr>
      </w:pPr>
    </w:p>
    <w:p w14:paraId="2E24B97B" w14:textId="77777777" w:rsidR="00BC646A" w:rsidRDefault="00BC646A" w:rsidP="00BC646A">
      <w:pPr>
        <w:pStyle w:val="Titre2"/>
        <w:spacing w:line="360" w:lineRule="auto"/>
        <w:ind w:left="360"/>
        <w:rPr>
          <w:rFonts w:ascii="Arial" w:hAnsi="Arial" w:cs="Arial"/>
          <w:sz w:val="24"/>
          <w:szCs w:val="24"/>
        </w:rPr>
      </w:pPr>
    </w:p>
    <w:p w14:paraId="5320ECDB" w14:textId="01892EAA" w:rsidR="0068737F" w:rsidRPr="00F3048D" w:rsidRDefault="00263AD1" w:rsidP="00AC5FA2">
      <w:pPr>
        <w:pStyle w:val="Titre2"/>
        <w:numPr>
          <w:ilvl w:val="1"/>
          <w:numId w:val="31"/>
        </w:numPr>
        <w:spacing w:line="360" w:lineRule="auto"/>
        <w:rPr>
          <w:rFonts w:ascii="Arial" w:hAnsi="Arial" w:cs="Arial"/>
          <w:sz w:val="24"/>
          <w:szCs w:val="24"/>
        </w:rPr>
      </w:pPr>
      <w:bookmarkStart w:id="35" w:name="_Toc58864135"/>
      <w:bookmarkStart w:id="36" w:name="_Toc58864654"/>
      <w:bookmarkStart w:id="37" w:name="_Toc64558232"/>
      <w:r w:rsidRPr="00F3048D">
        <w:rPr>
          <w:rFonts w:ascii="Arial" w:hAnsi="Arial" w:cs="Arial"/>
          <w:sz w:val="24"/>
          <w:szCs w:val="24"/>
        </w:rPr>
        <w:t>Présentation du Burkina</w:t>
      </w:r>
      <w:r w:rsidR="00602F2C">
        <w:rPr>
          <w:rFonts w:ascii="Arial" w:hAnsi="Arial" w:cs="Arial"/>
          <w:sz w:val="24"/>
          <w:szCs w:val="24"/>
        </w:rPr>
        <w:t xml:space="preserve"> Faso</w:t>
      </w:r>
      <w:bookmarkEnd w:id="35"/>
      <w:bookmarkEnd w:id="36"/>
      <w:bookmarkEnd w:id="37"/>
    </w:p>
    <w:p w14:paraId="6FBF7CF0" w14:textId="77777777" w:rsidR="0068737F" w:rsidRPr="00F3048D" w:rsidRDefault="0068737F" w:rsidP="00F3048D">
      <w:pPr>
        <w:spacing w:line="360" w:lineRule="auto"/>
        <w:rPr>
          <w:rFonts w:ascii="Arial" w:hAnsi="Arial" w:cs="Arial"/>
          <w:sz w:val="24"/>
          <w:szCs w:val="24"/>
        </w:rPr>
      </w:pPr>
      <w:r w:rsidRPr="00F3048D">
        <w:rPr>
          <w:rFonts w:ascii="Arial" w:hAnsi="Arial" w:cs="Arial"/>
          <w:sz w:val="24"/>
          <w:szCs w:val="24"/>
        </w:rPr>
        <w:t xml:space="preserve">Situé au cœur de l’Afrique de l’Ouest, le Burkina Faso s’étend sur 625 km du Nord au Sud et sur 850 km d’Est en Ouest et couvre une superficie de 274 200 km². Enclavé entre les confins désertiques et les pays côtiers de la Communauté économique des États de l’Afrique de l’Ouest (CEDEAO) et limitrophe de six pays ouest-africains, le Burkina Faso est bordé au Nord par le Mali, avec lequel il partage 1 000 km de frontière commune, au Sud par la Côte d'Ivoire (584 km de frontière), le Ghana (549 km de frontière), le Togo (126 km de frontière), le Bénin (306 km de frontière), et enfin à l’Est par le Niger (628 km de frontière). </w:t>
      </w:r>
    </w:p>
    <w:p w14:paraId="030A7151" w14:textId="12B7911C" w:rsidR="0068737F" w:rsidRPr="00F3048D" w:rsidRDefault="0068737F" w:rsidP="00F3048D">
      <w:pPr>
        <w:spacing w:line="360" w:lineRule="auto"/>
        <w:rPr>
          <w:rFonts w:ascii="Arial" w:hAnsi="Arial" w:cs="Arial"/>
          <w:sz w:val="24"/>
          <w:szCs w:val="24"/>
        </w:rPr>
      </w:pPr>
      <w:r w:rsidRPr="00F3048D">
        <w:rPr>
          <w:rFonts w:ascii="Arial" w:hAnsi="Arial" w:cs="Arial"/>
          <w:sz w:val="24"/>
          <w:szCs w:val="24"/>
        </w:rPr>
        <w:t>Sur le plan administratif, le pays compte treize régions (la Boucle du Mouhoun, les Cascades, le Centre, le Centre – Est, le Centre – Nord, le Centre – Ouest, le Centre – Sud, l’Est, les Hauts – Bassins, le Nord, le Plateau Central, le Sahel, le Sud – Ouest) et 45 provinces,</w:t>
      </w:r>
      <w:r w:rsidR="00F77317">
        <w:rPr>
          <w:rFonts w:ascii="Arial" w:hAnsi="Arial" w:cs="Arial"/>
          <w:sz w:val="24"/>
          <w:szCs w:val="24"/>
        </w:rPr>
        <w:t xml:space="preserve"> </w:t>
      </w:r>
      <w:r w:rsidRPr="00F3048D">
        <w:rPr>
          <w:rFonts w:ascii="Arial" w:hAnsi="Arial" w:cs="Arial"/>
          <w:sz w:val="24"/>
          <w:szCs w:val="24"/>
        </w:rPr>
        <w:t xml:space="preserve">49 communes urbaines, 302 communes rurales et 8679 villages administratifs. </w:t>
      </w:r>
    </w:p>
    <w:p w14:paraId="098AB2C1" w14:textId="2805F669" w:rsidR="0068737F" w:rsidRDefault="0068737F" w:rsidP="00F3048D">
      <w:pPr>
        <w:spacing w:line="360" w:lineRule="auto"/>
        <w:rPr>
          <w:rFonts w:ascii="Arial" w:hAnsi="Arial" w:cs="Arial"/>
          <w:sz w:val="24"/>
          <w:szCs w:val="24"/>
        </w:rPr>
      </w:pPr>
      <w:r w:rsidRPr="00F3048D">
        <w:rPr>
          <w:rFonts w:ascii="Arial" w:hAnsi="Arial" w:cs="Arial"/>
          <w:sz w:val="24"/>
          <w:szCs w:val="24"/>
        </w:rPr>
        <w:t xml:space="preserve">En raison de sa contiguïté géographique et de la longueur de ses frontières avec le Mali et le Niger, le Burkina Faso figure parmi les pays les plus exposés aux actes d’extrémisme violent et terroristes affectant l’espace de la zone du Sahel, plus précisément dans ses régions du Nord, du Sahel et de la Boucle du Mouhoun. Selon la terminologie du G5 Sahel, c’est </w:t>
      </w:r>
      <w:r w:rsidRPr="00913C7B">
        <w:rPr>
          <w:rFonts w:ascii="Arial" w:hAnsi="Arial" w:cs="Arial"/>
          <w:i/>
          <w:sz w:val="24"/>
          <w:szCs w:val="24"/>
        </w:rPr>
        <w:t>« le fuseau centre »</w:t>
      </w:r>
      <w:r w:rsidRPr="00F3048D">
        <w:rPr>
          <w:rFonts w:ascii="Arial" w:hAnsi="Arial" w:cs="Arial"/>
          <w:sz w:val="24"/>
          <w:szCs w:val="24"/>
        </w:rPr>
        <w:t xml:space="preserve">, espaces des trois frontières qui subit une forte pression des groupes terroristes et attaques de diverses natures. </w:t>
      </w:r>
    </w:p>
    <w:p w14:paraId="6029DD7E" w14:textId="77777777" w:rsidR="0034472A" w:rsidRDefault="0034472A" w:rsidP="00F3048D">
      <w:pPr>
        <w:spacing w:line="360" w:lineRule="auto"/>
        <w:rPr>
          <w:rFonts w:ascii="Arial" w:hAnsi="Arial" w:cs="Arial"/>
          <w:sz w:val="24"/>
          <w:szCs w:val="24"/>
        </w:rPr>
      </w:pPr>
    </w:p>
    <w:p w14:paraId="5ECA74B9" w14:textId="77777777" w:rsidR="0034472A" w:rsidRPr="00F3048D" w:rsidRDefault="0034472A" w:rsidP="00F3048D">
      <w:pPr>
        <w:spacing w:line="360" w:lineRule="auto"/>
        <w:rPr>
          <w:rFonts w:ascii="Arial" w:hAnsi="Arial" w:cs="Arial"/>
          <w:sz w:val="24"/>
          <w:szCs w:val="24"/>
        </w:rPr>
      </w:pPr>
    </w:p>
    <w:p w14:paraId="29005EFA" w14:textId="77777777" w:rsidR="0026734F" w:rsidRDefault="0026734F" w:rsidP="00F3048D">
      <w:pPr>
        <w:spacing w:line="360" w:lineRule="auto"/>
        <w:rPr>
          <w:rFonts w:ascii="Arial" w:hAnsi="Arial" w:cs="Arial"/>
          <w:sz w:val="24"/>
          <w:szCs w:val="24"/>
        </w:rPr>
      </w:pPr>
    </w:p>
    <w:p w14:paraId="0E486C8C" w14:textId="77777777" w:rsidR="0026734F" w:rsidRDefault="0026734F" w:rsidP="00F3048D">
      <w:pPr>
        <w:spacing w:line="360" w:lineRule="auto"/>
        <w:rPr>
          <w:rFonts w:ascii="Arial" w:hAnsi="Arial" w:cs="Arial"/>
          <w:sz w:val="24"/>
          <w:szCs w:val="24"/>
        </w:rPr>
      </w:pPr>
    </w:p>
    <w:p w14:paraId="0B78F487" w14:textId="260C3C2D" w:rsidR="0026734F" w:rsidRDefault="0026734F" w:rsidP="00F3048D">
      <w:pPr>
        <w:spacing w:line="360" w:lineRule="auto"/>
        <w:rPr>
          <w:rFonts w:ascii="Arial" w:hAnsi="Arial" w:cs="Arial"/>
          <w:sz w:val="24"/>
          <w:szCs w:val="24"/>
        </w:rPr>
      </w:pPr>
    </w:p>
    <w:p w14:paraId="3A49A554" w14:textId="6DD86719" w:rsidR="0026734F" w:rsidRDefault="0026734F" w:rsidP="00F3048D">
      <w:pPr>
        <w:spacing w:line="360" w:lineRule="auto"/>
        <w:rPr>
          <w:rFonts w:ascii="Arial" w:hAnsi="Arial" w:cs="Arial"/>
          <w:sz w:val="24"/>
          <w:szCs w:val="24"/>
        </w:rPr>
      </w:pPr>
    </w:p>
    <w:p w14:paraId="36584987" w14:textId="691021E6" w:rsidR="0026734F" w:rsidRDefault="0026734F" w:rsidP="00F3048D">
      <w:pPr>
        <w:spacing w:line="360" w:lineRule="auto"/>
        <w:rPr>
          <w:rFonts w:ascii="Arial" w:hAnsi="Arial" w:cs="Arial"/>
          <w:sz w:val="24"/>
          <w:szCs w:val="24"/>
        </w:rPr>
      </w:pPr>
    </w:p>
    <w:p w14:paraId="74099ADA" w14:textId="77777777" w:rsidR="0026734F" w:rsidRDefault="0026734F" w:rsidP="00F3048D">
      <w:pPr>
        <w:spacing w:line="360" w:lineRule="auto"/>
        <w:rPr>
          <w:rFonts w:ascii="Arial" w:hAnsi="Arial" w:cs="Arial"/>
          <w:sz w:val="24"/>
          <w:szCs w:val="24"/>
        </w:rPr>
      </w:pPr>
    </w:p>
    <w:p w14:paraId="2F86A318" w14:textId="77777777" w:rsidR="0026734F" w:rsidRDefault="0026734F" w:rsidP="00F3048D">
      <w:pPr>
        <w:spacing w:line="360" w:lineRule="auto"/>
        <w:rPr>
          <w:rFonts w:ascii="Arial" w:hAnsi="Arial" w:cs="Arial"/>
          <w:sz w:val="24"/>
          <w:szCs w:val="24"/>
        </w:rPr>
      </w:pPr>
    </w:p>
    <w:p w14:paraId="5B2B99F9" w14:textId="2AF169F8" w:rsidR="0026734F" w:rsidRDefault="0026734F" w:rsidP="00F3048D">
      <w:pPr>
        <w:spacing w:line="360" w:lineRule="auto"/>
        <w:rPr>
          <w:rFonts w:ascii="Arial" w:hAnsi="Arial" w:cs="Arial"/>
          <w:sz w:val="24"/>
          <w:szCs w:val="24"/>
        </w:rPr>
      </w:pPr>
      <w:r w:rsidRPr="00F3048D">
        <w:rPr>
          <w:rFonts w:ascii="Arial" w:hAnsi="Arial" w:cs="Arial"/>
          <w:noProof/>
          <w:sz w:val="24"/>
          <w:szCs w:val="24"/>
          <w:lang w:val="fr-FR" w:eastAsia="fr-FR"/>
        </w:rPr>
        <w:drawing>
          <wp:anchor distT="0" distB="0" distL="114300" distR="114300" simplePos="0" relativeHeight="251779072" behindDoc="0" locked="0" layoutInCell="1" allowOverlap="1" wp14:anchorId="637A8F1F" wp14:editId="169B5D2A">
            <wp:simplePos x="0" y="0"/>
            <wp:positionH relativeFrom="margin">
              <wp:align>center</wp:align>
            </wp:positionH>
            <wp:positionV relativeFrom="margin">
              <wp:align>top</wp:align>
            </wp:positionV>
            <wp:extent cx="4309110" cy="2621915"/>
            <wp:effectExtent l="0" t="0" r="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9110" cy="2621915"/>
                    </a:xfrm>
                    <a:prstGeom prst="rect">
                      <a:avLst/>
                    </a:prstGeom>
                    <a:noFill/>
                  </pic:spPr>
                </pic:pic>
              </a:graphicData>
            </a:graphic>
            <wp14:sizeRelH relativeFrom="margin">
              <wp14:pctWidth>0</wp14:pctWidth>
            </wp14:sizeRelH>
            <wp14:sizeRelV relativeFrom="margin">
              <wp14:pctHeight>0</wp14:pctHeight>
            </wp14:sizeRelV>
          </wp:anchor>
        </w:drawing>
      </w:r>
    </w:p>
    <w:p w14:paraId="32BEBF86" w14:textId="77777777" w:rsidR="0026734F" w:rsidRDefault="0026734F" w:rsidP="00F3048D">
      <w:pPr>
        <w:spacing w:line="360" w:lineRule="auto"/>
        <w:rPr>
          <w:rFonts w:ascii="Arial" w:hAnsi="Arial" w:cs="Arial"/>
          <w:sz w:val="24"/>
          <w:szCs w:val="24"/>
        </w:rPr>
      </w:pPr>
    </w:p>
    <w:p w14:paraId="5AC637E4" w14:textId="77777777" w:rsidR="0026734F" w:rsidRDefault="0026734F" w:rsidP="00F3048D">
      <w:pPr>
        <w:spacing w:line="360" w:lineRule="auto"/>
        <w:rPr>
          <w:rFonts w:ascii="Arial" w:hAnsi="Arial" w:cs="Arial"/>
          <w:sz w:val="24"/>
          <w:szCs w:val="24"/>
        </w:rPr>
      </w:pPr>
    </w:p>
    <w:p w14:paraId="015B1939" w14:textId="18BF9795" w:rsidR="0026734F" w:rsidRDefault="0026734F" w:rsidP="00F3048D">
      <w:pPr>
        <w:spacing w:line="360" w:lineRule="auto"/>
        <w:rPr>
          <w:rFonts w:ascii="Arial" w:hAnsi="Arial" w:cs="Arial"/>
          <w:sz w:val="24"/>
          <w:szCs w:val="24"/>
        </w:rPr>
      </w:pPr>
    </w:p>
    <w:p w14:paraId="1EE348B2" w14:textId="3CE07874" w:rsidR="0026734F" w:rsidRDefault="009A0BA2" w:rsidP="00F3048D">
      <w:pPr>
        <w:spacing w:line="360" w:lineRule="auto"/>
        <w:rPr>
          <w:rFonts w:ascii="Arial" w:hAnsi="Arial" w:cs="Arial"/>
          <w:sz w:val="24"/>
          <w:szCs w:val="24"/>
        </w:rPr>
      </w:pPr>
      <w:r w:rsidRPr="00F3048D">
        <w:rPr>
          <w:rFonts w:ascii="Arial" w:hAnsi="Arial" w:cs="Arial"/>
          <w:noProof/>
          <w:sz w:val="24"/>
          <w:szCs w:val="24"/>
          <w:lang w:val="fr-FR" w:eastAsia="fr-FR"/>
        </w:rPr>
        <mc:AlternateContent>
          <mc:Choice Requires="wps">
            <w:drawing>
              <wp:anchor distT="0" distB="0" distL="114300" distR="114300" simplePos="0" relativeHeight="251797504" behindDoc="0" locked="0" layoutInCell="1" allowOverlap="1" wp14:anchorId="189E385F" wp14:editId="01A57F14">
                <wp:simplePos x="0" y="0"/>
                <wp:positionH relativeFrom="margin">
                  <wp:align>right</wp:align>
                </wp:positionH>
                <wp:positionV relativeFrom="paragraph">
                  <wp:posOffset>416560</wp:posOffset>
                </wp:positionV>
                <wp:extent cx="5876925" cy="495300"/>
                <wp:effectExtent l="0" t="0" r="9525" b="0"/>
                <wp:wrapSquare wrapText="bothSides"/>
                <wp:docPr id="28" name="Zone de texte 28"/>
                <wp:cNvGraphicFramePr/>
                <a:graphic xmlns:a="http://schemas.openxmlformats.org/drawingml/2006/main">
                  <a:graphicData uri="http://schemas.microsoft.com/office/word/2010/wordprocessingShape">
                    <wps:wsp>
                      <wps:cNvSpPr txBox="1"/>
                      <wps:spPr>
                        <a:xfrm>
                          <a:off x="0" y="0"/>
                          <a:ext cx="5876925" cy="495300"/>
                        </a:xfrm>
                        <a:prstGeom prst="rect">
                          <a:avLst/>
                        </a:prstGeom>
                        <a:solidFill>
                          <a:prstClr val="white"/>
                        </a:solidFill>
                        <a:ln>
                          <a:noFill/>
                        </a:ln>
                      </wps:spPr>
                      <wps:txbx>
                        <w:txbxContent>
                          <w:p w14:paraId="46EE1F53" w14:textId="15DFBD9C" w:rsidR="00634236" w:rsidRPr="006F5208" w:rsidRDefault="00634236" w:rsidP="006F5208">
                            <w:pPr>
                              <w:pStyle w:val="Titre6"/>
                              <w:rPr>
                                <w:b/>
                              </w:rPr>
                            </w:pPr>
                            <w:bookmarkStart w:id="38" w:name="_Toc58864110"/>
                            <w:bookmarkStart w:id="39" w:name="_Toc58864655"/>
                            <w:bookmarkStart w:id="40" w:name="_Toc58863995"/>
                            <w:bookmarkStart w:id="41" w:name="_Toc58854700"/>
                            <w:bookmarkStart w:id="42" w:name="_Toc58863444"/>
                            <w:r w:rsidRPr="006F5208">
                              <w:rPr>
                                <w:b/>
                              </w:rPr>
                              <w:t xml:space="preserve">Carte </w:t>
                            </w:r>
                            <w:r w:rsidRPr="006F5208">
                              <w:rPr>
                                <w:b/>
                              </w:rPr>
                              <w:fldChar w:fldCharType="begin"/>
                            </w:r>
                            <w:r w:rsidRPr="006F5208">
                              <w:rPr>
                                <w:b/>
                              </w:rPr>
                              <w:instrText xml:space="preserve"> SEQ Figure \* ARABIC </w:instrText>
                            </w:r>
                            <w:r w:rsidRPr="006F5208">
                              <w:rPr>
                                <w:b/>
                              </w:rPr>
                              <w:fldChar w:fldCharType="separate"/>
                            </w:r>
                            <w:r w:rsidRPr="006F5208">
                              <w:rPr>
                                <w:b/>
                              </w:rPr>
                              <w:t>1</w:t>
                            </w:r>
                            <w:r w:rsidRPr="006F5208">
                              <w:rPr>
                                <w:b/>
                              </w:rPr>
                              <w:fldChar w:fldCharType="end"/>
                            </w:r>
                            <w:r w:rsidRPr="006F5208">
                              <w:rPr>
                                <w:b/>
                              </w:rPr>
                              <w:t xml:space="preserve">: Carte officielle du Burkina Faso, Source : Direction Générale du Développement territorial, </w:t>
                            </w:r>
                            <w:r w:rsidR="00A02315">
                              <w:rPr>
                                <w:b/>
                              </w:rPr>
                              <w:t xml:space="preserve">         </w:t>
                            </w:r>
                            <w:r w:rsidRPr="006F5208">
                              <w:rPr>
                                <w:b/>
                              </w:rPr>
                              <w:t>« Profil des régions du Burkina Faso », Juillet 2018</w:t>
                            </w:r>
                            <w:bookmarkEnd w:id="38"/>
                            <w:bookmarkEnd w:id="39"/>
                          </w:p>
                          <w:p w14:paraId="383491DD" w14:textId="77777777" w:rsidR="00634236" w:rsidRDefault="00634236"/>
                          <w:p w14:paraId="53CC958A" w14:textId="77777777" w:rsidR="00634236" w:rsidRDefault="00634236" w:rsidP="00602F2C">
                            <w:pPr>
                              <w:pStyle w:val="Lgende"/>
                            </w:pPr>
                          </w:p>
                          <w:p w14:paraId="6A91A932" w14:textId="77777777" w:rsidR="00634236" w:rsidRPr="00B62989" w:rsidRDefault="00634236" w:rsidP="0026734F">
                            <w:pPr>
                              <w:pStyle w:val="Lgende"/>
                              <w:rPr>
                                <w:b/>
                                <w:bCs/>
                                <w:noProof/>
                              </w:rPr>
                            </w:pPr>
                            <w:bookmarkStart w:id="43" w:name="_Toc58864111"/>
                            <w:r>
                              <w:rPr>
                                <w:rFonts w:eastAsia="Calibri"/>
                              </w:rPr>
                              <w:t xml:space="preserve">II. </w:t>
                            </w:r>
                            <w:r w:rsidRPr="00A73073">
                              <w:rPr>
                                <w:rFonts w:eastAsia="Calibri"/>
                              </w:rPr>
                              <w:t>ELEMENTS DE LA STRATEGIE</w:t>
                            </w:r>
                            <w:r w:rsidRPr="00B62989">
                              <w:rPr>
                                <w:b/>
                                <w:bCs/>
                              </w:rPr>
                              <w:t xml:space="preserve">Carte </w:t>
                            </w:r>
                            <w:r w:rsidRPr="00B62989">
                              <w:rPr>
                                <w:b/>
                                <w:bCs/>
                                <w:noProof/>
                              </w:rPr>
                              <w:fldChar w:fldCharType="begin"/>
                            </w:r>
                            <w:r w:rsidRPr="00B62989">
                              <w:rPr>
                                <w:b/>
                                <w:bCs/>
                                <w:noProof/>
                              </w:rPr>
                              <w:instrText xml:space="preserve"> SEQ Figure \* ARABIC </w:instrText>
                            </w:r>
                            <w:r w:rsidRPr="00B62989">
                              <w:rPr>
                                <w:b/>
                                <w:bCs/>
                                <w:noProof/>
                              </w:rPr>
                              <w:fldChar w:fldCharType="separate"/>
                            </w:r>
                            <w:r w:rsidRPr="00B62989">
                              <w:rPr>
                                <w:b/>
                                <w:bCs/>
                                <w:noProof/>
                              </w:rPr>
                              <w:t>1</w:t>
                            </w:r>
                            <w:r w:rsidRPr="00B62989">
                              <w:rPr>
                                <w:b/>
                                <w:bCs/>
                                <w:noProof/>
                              </w:rPr>
                              <w:fldChar w:fldCharType="end"/>
                            </w:r>
                            <w:r w:rsidRPr="00B62989">
                              <w:rPr>
                                <w:b/>
                                <w:bCs/>
                              </w:rPr>
                              <w:t xml:space="preserve">: Carte officielle du Burkina Faso, Source : Direction Générale du Développement territorial, </w:t>
                            </w:r>
                            <w:r w:rsidRPr="00B62989">
                              <w:rPr>
                                <w:b/>
                                <w:bCs/>
                                <w:i/>
                              </w:rPr>
                              <w:t>« Profil des régions du Burkina Faso »</w:t>
                            </w:r>
                            <w:r w:rsidRPr="00B62989">
                              <w:rPr>
                                <w:b/>
                                <w:bCs/>
                              </w:rPr>
                              <w:t>, Juillet 2018</w:t>
                            </w:r>
                            <w:bookmarkEnd w:id="43"/>
                          </w:p>
                          <w:p w14:paraId="7114C9BD" w14:textId="77777777" w:rsidR="00634236" w:rsidRDefault="00634236"/>
                          <w:p w14:paraId="458C4B0D" w14:textId="77777777" w:rsidR="00634236" w:rsidRDefault="00634236" w:rsidP="00602F2C">
                            <w:pPr>
                              <w:pStyle w:val="Lgende"/>
                            </w:pPr>
                          </w:p>
                          <w:p w14:paraId="32280113" w14:textId="77777777" w:rsidR="00634236" w:rsidRPr="00BC646A" w:rsidRDefault="00634236" w:rsidP="00057006">
                            <w:pPr>
                              <w:pStyle w:val="Titre1"/>
                              <w:jc w:val="center"/>
                              <w:rPr>
                                <w:rFonts w:eastAsia="Calibri"/>
                              </w:rPr>
                            </w:pPr>
                            <w:bookmarkStart w:id="44" w:name="_Toc58864136"/>
                            <w:bookmarkStart w:id="45" w:name="_Toc58864656"/>
                            <w:bookmarkStart w:id="46" w:name="_Toc64558233"/>
                            <w:r>
                              <w:rPr>
                                <w:rFonts w:eastAsia="Calibri"/>
                              </w:rPr>
                              <w:t xml:space="preserve">II. </w:t>
                            </w:r>
                            <w:r w:rsidRPr="00A73073">
                              <w:rPr>
                                <w:rFonts w:eastAsia="Calibri"/>
                              </w:rPr>
                              <w:t>ELEMENTS DE LA STRATEGIE</w:t>
                            </w:r>
                            <w:bookmarkEnd w:id="44"/>
                            <w:bookmarkEnd w:id="45"/>
                            <w:bookmarkEnd w:id="46"/>
                          </w:p>
                          <w:p w14:paraId="43BDF717" w14:textId="77777777" w:rsidR="00634236" w:rsidRPr="00BC646A" w:rsidRDefault="00634236" w:rsidP="00466B65">
                            <w:pPr>
                              <w:jc w:val="center"/>
                              <w:rPr>
                                <w:sz w:val="36"/>
                              </w:rPr>
                            </w:pPr>
                          </w:p>
                          <w:p w14:paraId="69BD083E" w14:textId="77777777" w:rsidR="00634236" w:rsidRDefault="00634236"/>
                          <w:p w14:paraId="13F21907"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49B6E79A" w14:textId="77777777" w:rsidR="00634236" w:rsidRPr="00BC646A" w:rsidRDefault="00634236" w:rsidP="00466B65">
                            <w:pPr>
                              <w:jc w:val="center"/>
                              <w:rPr>
                                <w:sz w:val="36"/>
                              </w:rPr>
                            </w:pPr>
                          </w:p>
                          <w:p w14:paraId="08DFD26B" w14:textId="77777777" w:rsidR="00634236" w:rsidRDefault="00634236"/>
                          <w:p w14:paraId="3E6CE472" w14:textId="0D9813B0" w:rsidR="00634236" w:rsidRPr="006F5208" w:rsidRDefault="00634236" w:rsidP="006F5208">
                            <w:pPr>
                              <w:pStyle w:val="Titre6"/>
                              <w:rPr>
                                <w:b/>
                              </w:rPr>
                            </w:pPr>
                            <w:bookmarkStart w:id="47" w:name="_Toc58864112"/>
                            <w:bookmarkStart w:id="48" w:name="_Toc58864657"/>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r w:rsidRPr="006F5208">
                              <w:rPr>
                                <w:b/>
                              </w:rPr>
                              <w:t xml:space="preserve">Carte </w:t>
                            </w:r>
                            <w:r w:rsidRPr="006F5208">
                              <w:rPr>
                                <w:b/>
                              </w:rPr>
                              <w:fldChar w:fldCharType="begin"/>
                            </w:r>
                            <w:r w:rsidRPr="006F5208">
                              <w:rPr>
                                <w:b/>
                              </w:rPr>
                              <w:instrText xml:space="preserve"> SEQ Figure \* ARABIC </w:instrText>
                            </w:r>
                            <w:r w:rsidRPr="006F5208">
                              <w:rPr>
                                <w:b/>
                              </w:rPr>
                              <w:fldChar w:fldCharType="separate"/>
                            </w:r>
                            <w:r w:rsidRPr="006F5208">
                              <w:rPr>
                                <w:b/>
                              </w:rPr>
                              <w:t>1</w:t>
                            </w:r>
                            <w:r w:rsidRPr="006F5208">
                              <w:rPr>
                                <w:b/>
                              </w:rPr>
                              <w:fldChar w:fldCharType="end"/>
                            </w:r>
                            <w:r w:rsidRPr="006F5208">
                              <w:rPr>
                                <w:b/>
                              </w:rPr>
                              <w:t>: Carte officielle du Burkina Faso, Source : Direction Générale du Développement territorial, « Profil des régions du Burkina Faso », Juillet 2018</w:t>
                            </w:r>
                            <w:bookmarkEnd w:id="40"/>
                            <w:bookmarkEnd w:id="47"/>
                            <w:bookmarkEnd w:id="48"/>
                          </w:p>
                          <w:p w14:paraId="7284CA25" w14:textId="77777777" w:rsidR="00634236" w:rsidRDefault="00634236"/>
                          <w:p w14:paraId="6B4BDA63" w14:textId="77777777" w:rsidR="00634236" w:rsidRDefault="00634236" w:rsidP="00602F2C">
                            <w:pPr>
                              <w:pStyle w:val="Lgende"/>
                            </w:pPr>
                          </w:p>
                          <w:p w14:paraId="090D8AE4" w14:textId="5805E600" w:rsidR="00634236" w:rsidRPr="00B62989" w:rsidRDefault="00634236" w:rsidP="0026734F">
                            <w:pPr>
                              <w:pStyle w:val="Lgende"/>
                              <w:rPr>
                                <w:b/>
                                <w:bCs/>
                                <w:noProof/>
                              </w:rPr>
                            </w:pPr>
                            <w:bookmarkStart w:id="49" w:name="_Toc58863996"/>
                            <w:bookmarkStart w:id="50" w:name="_Toc58864113"/>
                            <w:r>
                              <w:rPr>
                                <w:rFonts w:eastAsia="Calibri"/>
                              </w:rPr>
                              <w:t xml:space="preserve">II. </w:t>
                            </w:r>
                            <w:r w:rsidRPr="00A73073">
                              <w:rPr>
                                <w:rFonts w:eastAsia="Calibri"/>
                              </w:rPr>
                              <w:t>ELEMENTS DE LA STRATEGIE</w:t>
                            </w:r>
                            <w:r w:rsidRPr="00B62989">
                              <w:rPr>
                                <w:b/>
                                <w:bCs/>
                              </w:rPr>
                              <w:t xml:space="preserve">Carte </w:t>
                            </w:r>
                            <w:r w:rsidRPr="00B62989">
                              <w:rPr>
                                <w:b/>
                                <w:bCs/>
                                <w:noProof/>
                              </w:rPr>
                              <w:fldChar w:fldCharType="begin"/>
                            </w:r>
                            <w:r w:rsidRPr="00B62989">
                              <w:rPr>
                                <w:b/>
                                <w:bCs/>
                                <w:noProof/>
                              </w:rPr>
                              <w:instrText xml:space="preserve"> SEQ Figure \* ARABIC </w:instrText>
                            </w:r>
                            <w:r w:rsidRPr="00B62989">
                              <w:rPr>
                                <w:b/>
                                <w:bCs/>
                                <w:noProof/>
                              </w:rPr>
                              <w:fldChar w:fldCharType="separate"/>
                            </w:r>
                            <w:r w:rsidRPr="00B62989">
                              <w:rPr>
                                <w:b/>
                                <w:bCs/>
                                <w:noProof/>
                              </w:rPr>
                              <w:t>1</w:t>
                            </w:r>
                            <w:r w:rsidRPr="00B62989">
                              <w:rPr>
                                <w:b/>
                                <w:bCs/>
                                <w:noProof/>
                              </w:rPr>
                              <w:fldChar w:fldCharType="end"/>
                            </w:r>
                            <w:r w:rsidRPr="00B62989">
                              <w:rPr>
                                <w:b/>
                                <w:bCs/>
                              </w:rPr>
                              <w:t xml:space="preserve">: Carte officielle du Burkina Faso, Source : Direction Générale du Développement territorial, </w:t>
                            </w:r>
                            <w:r w:rsidRPr="00B62989">
                              <w:rPr>
                                <w:b/>
                                <w:bCs/>
                                <w:i/>
                              </w:rPr>
                              <w:t>« Profil des régions du Burkina Faso »</w:t>
                            </w:r>
                            <w:r w:rsidRPr="00B62989">
                              <w:rPr>
                                <w:b/>
                                <w:bCs/>
                              </w:rPr>
                              <w:t>, Juillet 2018</w:t>
                            </w:r>
                            <w:bookmarkEnd w:id="41"/>
                            <w:bookmarkEnd w:id="42"/>
                            <w:bookmarkEnd w:id="49"/>
                            <w:bookmarkEnd w:id="50"/>
                          </w:p>
                          <w:p w14:paraId="6795EFD1" w14:textId="77777777" w:rsidR="00634236" w:rsidRDefault="006342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E385F" id="Zone de texte 28" o:spid="_x0000_s1031" type="#_x0000_t202" style="position:absolute;left:0;text-align:left;margin-left:411.55pt;margin-top:32.8pt;width:462.75pt;height:39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" stroked="f">
                <v:textbox inset="0,0,0,0">
                  <w:txbxContent>
                    <w:p w14:paraId="46EE1F53" w14:textId="15DFBD9C" w:rsidR="00634236" w:rsidRPr="006F5208" w:rsidRDefault="00634236" w:rsidP="006F5208">
                      <w:pPr>
                        <w:pStyle w:val="Heading6"/>
                        <w:rPr>
                          <w:b/>
                        </w:rPr>
                      </w:pPr>
                      <w:bookmarkStart w:id="53" w:name="_Toc58864110"/>
                      <w:bookmarkStart w:id="54" w:name="_Toc58864655"/>
                      <w:bookmarkStart w:id="55" w:name="_Toc58863995"/>
                      <w:bookmarkStart w:id="56" w:name="_Toc58854700"/>
                      <w:bookmarkStart w:id="57" w:name="_Toc58863444"/>
                      <w:r w:rsidRPr="006F5208">
                        <w:rPr>
                          <w:b/>
                        </w:rPr>
                        <w:t xml:space="preserve">Carte </w:t>
                      </w:r>
                      <w:r w:rsidRPr="006F5208">
                        <w:rPr>
                          <w:b/>
                        </w:rPr>
                        <w:fldChar w:fldCharType="begin"/>
                      </w:r>
                      <w:r w:rsidRPr="006F5208">
                        <w:rPr>
                          <w:b/>
                        </w:rPr>
                        <w:instrText xml:space="preserve"> SEQ Figure \* ARABIC </w:instrText>
                      </w:r>
                      <w:r w:rsidRPr="006F5208">
                        <w:rPr>
                          <w:b/>
                        </w:rPr>
                        <w:fldChar w:fldCharType="separate"/>
                      </w:r>
                      <w:r w:rsidRPr="006F5208">
                        <w:rPr>
                          <w:b/>
                        </w:rPr>
                        <w:t>1</w:t>
                      </w:r>
                      <w:r w:rsidRPr="006F5208">
                        <w:rPr>
                          <w:b/>
                        </w:rPr>
                        <w:fldChar w:fldCharType="end"/>
                      </w:r>
                      <w:r w:rsidRPr="006F5208">
                        <w:rPr>
                          <w:b/>
                        </w:rPr>
                        <w:t xml:space="preserve">: Carte officielle du Burkina Faso, Source : Direction Générale du Développement </w:t>
                      </w:r>
                      <w:proofErr w:type="gramStart"/>
                      <w:r w:rsidRPr="006F5208">
                        <w:rPr>
                          <w:b/>
                        </w:rPr>
                        <w:t xml:space="preserve">territorial, </w:t>
                      </w:r>
                      <w:r w:rsidR="00A02315">
                        <w:rPr>
                          <w:b/>
                        </w:rPr>
                        <w:t xml:space="preserve">  </w:t>
                      </w:r>
                      <w:proofErr w:type="gramEnd"/>
                      <w:r w:rsidR="00A02315">
                        <w:rPr>
                          <w:b/>
                        </w:rPr>
                        <w:t xml:space="preserve">       </w:t>
                      </w:r>
                      <w:r w:rsidRPr="006F5208">
                        <w:rPr>
                          <w:b/>
                        </w:rPr>
                        <w:t>« Profil des régions du Burkina Faso », Juillet 2018</w:t>
                      </w:r>
                      <w:bookmarkEnd w:id="53"/>
                      <w:bookmarkEnd w:id="54"/>
                    </w:p>
                    <w:p w14:paraId="383491DD" w14:textId="77777777" w:rsidR="00634236" w:rsidRDefault="00634236"/>
                    <w:p w14:paraId="53CC958A" w14:textId="77777777" w:rsidR="00634236" w:rsidRDefault="00634236" w:rsidP="00602F2C">
                      <w:pPr>
                        <w:pStyle w:val="Caption"/>
                      </w:pPr>
                    </w:p>
                    <w:p w14:paraId="6A91A932" w14:textId="77777777" w:rsidR="00634236" w:rsidRPr="00B62989" w:rsidRDefault="00634236" w:rsidP="0026734F">
                      <w:pPr>
                        <w:pStyle w:val="Caption"/>
                        <w:rPr>
                          <w:b/>
                          <w:bCs/>
                          <w:noProof/>
                        </w:rPr>
                      </w:pPr>
                      <w:bookmarkStart w:id="58" w:name="_Toc58864111"/>
                      <w:r>
                        <w:rPr>
                          <w:rFonts w:eastAsia="Calibri"/>
                        </w:rPr>
                        <w:t xml:space="preserve">II. </w:t>
                      </w:r>
                      <w:r w:rsidRPr="00A73073">
                        <w:rPr>
                          <w:rFonts w:eastAsia="Calibri"/>
                        </w:rPr>
                        <w:t xml:space="preserve">ELEMENTS DE LA </w:t>
                      </w:r>
                      <w:proofErr w:type="spellStart"/>
                      <w:r w:rsidRPr="00A73073">
                        <w:rPr>
                          <w:rFonts w:eastAsia="Calibri"/>
                        </w:rPr>
                        <w:t>STRATEGIE</w:t>
                      </w:r>
                      <w:r w:rsidRPr="00B62989">
                        <w:rPr>
                          <w:b/>
                          <w:bCs/>
                        </w:rPr>
                        <w:t>Carte</w:t>
                      </w:r>
                      <w:proofErr w:type="spellEnd"/>
                      <w:r w:rsidRPr="00B62989">
                        <w:rPr>
                          <w:b/>
                          <w:bCs/>
                        </w:rPr>
                        <w:t xml:space="preserve"> </w:t>
                      </w:r>
                      <w:r w:rsidRPr="00B62989">
                        <w:rPr>
                          <w:b/>
                          <w:bCs/>
                          <w:noProof/>
                        </w:rPr>
                        <w:fldChar w:fldCharType="begin"/>
                      </w:r>
                      <w:r w:rsidRPr="00B62989">
                        <w:rPr>
                          <w:b/>
                          <w:bCs/>
                          <w:noProof/>
                        </w:rPr>
                        <w:instrText xml:space="preserve"> SEQ Figure \* ARABIC </w:instrText>
                      </w:r>
                      <w:r w:rsidRPr="00B62989">
                        <w:rPr>
                          <w:b/>
                          <w:bCs/>
                          <w:noProof/>
                        </w:rPr>
                        <w:fldChar w:fldCharType="separate"/>
                      </w:r>
                      <w:r w:rsidRPr="00B62989">
                        <w:rPr>
                          <w:b/>
                          <w:bCs/>
                          <w:noProof/>
                        </w:rPr>
                        <w:t>1</w:t>
                      </w:r>
                      <w:r w:rsidRPr="00B62989">
                        <w:rPr>
                          <w:b/>
                          <w:bCs/>
                          <w:noProof/>
                        </w:rPr>
                        <w:fldChar w:fldCharType="end"/>
                      </w:r>
                      <w:r w:rsidRPr="00B62989">
                        <w:rPr>
                          <w:b/>
                          <w:bCs/>
                        </w:rPr>
                        <w:t xml:space="preserve">: Carte officielle du Burkina Faso, Source : Direction Générale du Développement territorial, </w:t>
                      </w:r>
                      <w:r w:rsidRPr="00B62989">
                        <w:rPr>
                          <w:b/>
                          <w:bCs/>
                          <w:i/>
                        </w:rPr>
                        <w:t>« Profil des régions du Burkina Faso »</w:t>
                      </w:r>
                      <w:r w:rsidRPr="00B62989">
                        <w:rPr>
                          <w:b/>
                          <w:bCs/>
                        </w:rPr>
                        <w:t>, Juillet 2018</w:t>
                      </w:r>
                      <w:bookmarkEnd w:id="58"/>
                    </w:p>
                    <w:p w14:paraId="7114C9BD" w14:textId="77777777" w:rsidR="00634236" w:rsidRDefault="00634236"/>
                    <w:p w14:paraId="458C4B0D" w14:textId="77777777" w:rsidR="00634236" w:rsidRDefault="00634236" w:rsidP="00602F2C">
                      <w:pPr>
                        <w:pStyle w:val="Caption"/>
                      </w:pPr>
                    </w:p>
                    <w:p w14:paraId="32280113" w14:textId="77777777" w:rsidR="00634236" w:rsidRPr="00BC646A" w:rsidRDefault="00634236" w:rsidP="00057006">
                      <w:pPr>
                        <w:pStyle w:val="Heading1"/>
                        <w:jc w:val="center"/>
                        <w:rPr>
                          <w:rFonts w:eastAsia="Calibri"/>
                        </w:rPr>
                      </w:pPr>
                      <w:bookmarkStart w:id="59" w:name="_Toc58864136"/>
                      <w:bookmarkStart w:id="60" w:name="_Toc58864656"/>
                      <w:bookmarkStart w:id="61" w:name="_Toc64558233"/>
                      <w:r>
                        <w:rPr>
                          <w:rFonts w:eastAsia="Calibri"/>
                        </w:rPr>
                        <w:t xml:space="preserve">II. </w:t>
                      </w:r>
                      <w:r w:rsidRPr="00A73073">
                        <w:rPr>
                          <w:rFonts w:eastAsia="Calibri"/>
                        </w:rPr>
                        <w:t>ELEMENTS DE LA STRATEGIE</w:t>
                      </w:r>
                      <w:bookmarkEnd w:id="59"/>
                      <w:bookmarkEnd w:id="60"/>
                      <w:bookmarkEnd w:id="61"/>
                    </w:p>
                    <w:p w14:paraId="43BDF717" w14:textId="77777777" w:rsidR="00634236" w:rsidRPr="00BC646A" w:rsidRDefault="00634236" w:rsidP="00466B65">
                      <w:pPr>
                        <w:jc w:val="center"/>
                        <w:rPr>
                          <w:sz w:val="36"/>
                        </w:rPr>
                      </w:pPr>
                    </w:p>
                    <w:p w14:paraId="69BD083E" w14:textId="77777777" w:rsidR="00634236" w:rsidRDefault="00634236"/>
                    <w:p w14:paraId="13F21907"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49B6E79A" w14:textId="77777777" w:rsidR="00634236" w:rsidRPr="00BC646A" w:rsidRDefault="00634236" w:rsidP="00466B65">
                      <w:pPr>
                        <w:jc w:val="center"/>
                        <w:rPr>
                          <w:sz w:val="36"/>
                        </w:rPr>
                      </w:pPr>
                    </w:p>
                    <w:p w14:paraId="08DFD26B" w14:textId="77777777" w:rsidR="00634236" w:rsidRDefault="00634236"/>
                    <w:p w14:paraId="3E6CE472" w14:textId="0D9813B0" w:rsidR="00634236" w:rsidRPr="006F5208" w:rsidRDefault="00634236" w:rsidP="006F5208">
                      <w:pPr>
                        <w:pStyle w:val="Heading6"/>
                        <w:rPr>
                          <w:b/>
                        </w:rPr>
                      </w:pPr>
                      <w:bookmarkStart w:id="62" w:name="_Toc58864112"/>
                      <w:bookmarkStart w:id="63" w:name="_Toc58864657"/>
                      <w:r w:rsidRPr="00D47CA2">
                        <w:rPr>
                          <w:rFonts w:ascii="Arial" w:eastAsia="Calibri" w:hAnsi="Arial" w:cs="Arial"/>
                          <w:sz w:val="40"/>
                          <w:szCs w:val="40"/>
                        </w:rPr>
                        <w:t xml:space="preserve">III. </w:t>
                      </w:r>
                      <w:r w:rsidRPr="00D47CA2">
                        <w:rPr>
                          <w:rFonts w:ascii="Arial" w:hAnsi="Arial" w:cs="Arial"/>
                          <w:sz w:val="40"/>
                          <w:szCs w:val="40"/>
                          <w:lang w:bidi="en-US"/>
                        </w:rPr>
                        <w:t xml:space="preserve">Dispositifs de mise en </w:t>
                      </w:r>
                      <w:proofErr w:type="spellStart"/>
                      <w:r w:rsidRPr="00D47CA2">
                        <w:rPr>
                          <w:rFonts w:ascii="Arial" w:hAnsi="Arial" w:cs="Arial"/>
                          <w:sz w:val="40"/>
                          <w:szCs w:val="40"/>
                          <w:lang w:bidi="en-US"/>
                        </w:rPr>
                        <w:t>œuvre</w:t>
                      </w:r>
                      <w:r>
                        <w:rPr>
                          <w:rFonts w:eastAsia="Calibri"/>
                        </w:rPr>
                        <w:t>II</w:t>
                      </w:r>
                      <w:proofErr w:type="spellEnd"/>
                      <w:r>
                        <w:rPr>
                          <w:rFonts w:eastAsia="Calibri"/>
                        </w:rPr>
                        <w:t xml:space="preserve">. </w:t>
                      </w:r>
                      <w:r w:rsidRPr="00A73073">
                        <w:rPr>
                          <w:rFonts w:eastAsia="Calibri"/>
                        </w:rPr>
                        <w:t xml:space="preserve">ELEMENTS DE LA </w:t>
                      </w:r>
                      <w:proofErr w:type="spellStart"/>
                      <w:r w:rsidRPr="00A73073">
                        <w:rPr>
                          <w:rFonts w:eastAsia="Calibri"/>
                        </w:rPr>
                        <w:t>STRATEGIE</w:t>
                      </w:r>
                      <w:r w:rsidRPr="006F5208">
                        <w:rPr>
                          <w:b/>
                        </w:rPr>
                        <w:t>Carte</w:t>
                      </w:r>
                      <w:proofErr w:type="spellEnd"/>
                      <w:r w:rsidRPr="006F5208">
                        <w:rPr>
                          <w:b/>
                        </w:rPr>
                        <w:t xml:space="preserve"> </w:t>
                      </w:r>
                      <w:r w:rsidRPr="006F5208">
                        <w:rPr>
                          <w:b/>
                        </w:rPr>
                        <w:fldChar w:fldCharType="begin"/>
                      </w:r>
                      <w:r w:rsidRPr="006F5208">
                        <w:rPr>
                          <w:b/>
                        </w:rPr>
                        <w:instrText xml:space="preserve"> SEQ Figure \* ARABIC </w:instrText>
                      </w:r>
                      <w:r w:rsidRPr="006F5208">
                        <w:rPr>
                          <w:b/>
                        </w:rPr>
                        <w:fldChar w:fldCharType="separate"/>
                      </w:r>
                      <w:r w:rsidRPr="006F5208">
                        <w:rPr>
                          <w:b/>
                        </w:rPr>
                        <w:t>1</w:t>
                      </w:r>
                      <w:r w:rsidRPr="006F5208">
                        <w:rPr>
                          <w:b/>
                        </w:rPr>
                        <w:fldChar w:fldCharType="end"/>
                      </w:r>
                      <w:r w:rsidRPr="006F5208">
                        <w:rPr>
                          <w:b/>
                        </w:rPr>
                        <w:t>: Carte officielle du Burkina Faso, Source : Direction Générale du Développement territorial, « Profil des régions du Burkina Faso », Juillet 2018</w:t>
                      </w:r>
                      <w:bookmarkEnd w:id="55"/>
                      <w:bookmarkEnd w:id="62"/>
                      <w:bookmarkEnd w:id="63"/>
                    </w:p>
                    <w:p w14:paraId="7284CA25" w14:textId="77777777" w:rsidR="00634236" w:rsidRDefault="00634236"/>
                    <w:p w14:paraId="6B4BDA63" w14:textId="77777777" w:rsidR="00634236" w:rsidRDefault="00634236" w:rsidP="00602F2C">
                      <w:pPr>
                        <w:pStyle w:val="Caption"/>
                      </w:pPr>
                    </w:p>
                    <w:p w14:paraId="090D8AE4" w14:textId="5805E600" w:rsidR="00634236" w:rsidRPr="00B62989" w:rsidRDefault="00634236" w:rsidP="0026734F">
                      <w:pPr>
                        <w:pStyle w:val="Caption"/>
                        <w:rPr>
                          <w:b/>
                          <w:bCs/>
                          <w:noProof/>
                        </w:rPr>
                      </w:pPr>
                      <w:bookmarkStart w:id="64" w:name="_Toc58863996"/>
                      <w:bookmarkStart w:id="65" w:name="_Toc58864113"/>
                      <w:r>
                        <w:rPr>
                          <w:rFonts w:eastAsia="Calibri"/>
                        </w:rPr>
                        <w:t xml:space="preserve">II. </w:t>
                      </w:r>
                      <w:r w:rsidRPr="00A73073">
                        <w:rPr>
                          <w:rFonts w:eastAsia="Calibri"/>
                        </w:rPr>
                        <w:t xml:space="preserve">ELEMENTS DE LA </w:t>
                      </w:r>
                      <w:proofErr w:type="spellStart"/>
                      <w:r w:rsidRPr="00A73073">
                        <w:rPr>
                          <w:rFonts w:eastAsia="Calibri"/>
                        </w:rPr>
                        <w:t>STRATEGIE</w:t>
                      </w:r>
                      <w:r w:rsidRPr="00B62989">
                        <w:rPr>
                          <w:b/>
                          <w:bCs/>
                        </w:rPr>
                        <w:t>Carte</w:t>
                      </w:r>
                      <w:proofErr w:type="spellEnd"/>
                      <w:r w:rsidRPr="00B62989">
                        <w:rPr>
                          <w:b/>
                          <w:bCs/>
                        </w:rPr>
                        <w:t xml:space="preserve"> </w:t>
                      </w:r>
                      <w:r w:rsidRPr="00B62989">
                        <w:rPr>
                          <w:b/>
                          <w:bCs/>
                          <w:noProof/>
                        </w:rPr>
                        <w:fldChar w:fldCharType="begin"/>
                      </w:r>
                      <w:r w:rsidRPr="00B62989">
                        <w:rPr>
                          <w:b/>
                          <w:bCs/>
                          <w:noProof/>
                        </w:rPr>
                        <w:instrText xml:space="preserve"> SEQ Figure \* ARABIC </w:instrText>
                      </w:r>
                      <w:r w:rsidRPr="00B62989">
                        <w:rPr>
                          <w:b/>
                          <w:bCs/>
                          <w:noProof/>
                        </w:rPr>
                        <w:fldChar w:fldCharType="separate"/>
                      </w:r>
                      <w:r w:rsidRPr="00B62989">
                        <w:rPr>
                          <w:b/>
                          <w:bCs/>
                          <w:noProof/>
                        </w:rPr>
                        <w:t>1</w:t>
                      </w:r>
                      <w:r w:rsidRPr="00B62989">
                        <w:rPr>
                          <w:b/>
                          <w:bCs/>
                          <w:noProof/>
                        </w:rPr>
                        <w:fldChar w:fldCharType="end"/>
                      </w:r>
                      <w:r w:rsidRPr="00B62989">
                        <w:rPr>
                          <w:b/>
                          <w:bCs/>
                        </w:rPr>
                        <w:t xml:space="preserve">: Carte officielle du Burkina Faso, Source : Direction Générale du Développement territorial, </w:t>
                      </w:r>
                      <w:r w:rsidRPr="00B62989">
                        <w:rPr>
                          <w:b/>
                          <w:bCs/>
                          <w:i/>
                        </w:rPr>
                        <w:t>« Profil des régions du Burkina Faso »</w:t>
                      </w:r>
                      <w:r w:rsidRPr="00B62989">
                        <w:rPr>
                          <w:b/>
                          <w:bCs/>
                        </w:rPr>
                        <w:t>, Juillet 2018</w:t>
                      </w:r>
                      <w:bookmarkEnd w:id="56"/>
                      <w:bookmarkEnd w:id="57"/>
                      <w:bookmarkEnd w:id="64"/>
                      <w:bookmarkEnd w:id="65"/>
                    </w:p>
                    <w:p w14:paraId="6795EFD1" w14:textId="77777777" w:rsidR="00634236" w:rsidRDefault="00634236"/>
                  </w:txbxContent>
                </v:textbox>
                <w10:wrap type="square" anchorx="margin"/>
              </v:shape>
            </w:pict>
          </mc:Fallback>
        </mc:AlternateContent>
      </w:r>
    </w:p>
    <w:p w14:paraId="5F7CCD98" w14:textId="1DA0CCE0" w:rsidR="00602F2C" w:rsidRDefault="00602F2C" w:rsidP="00234ED4">
      <w:pPr>
        <w:spacing w:line="360" w:lineRule="auto"/>
        <w:rPr>
          <w:rFonts w:ascii="Arial" w:hAnsi="Arial" w:cs="Arial"/>
          <w:bCs/>
          <w:sz w:val="24"/>
          <w:szCs w:val="24"/>
          <w:lang w:val="fr-FR"/>
        </w:rPr>
      </w:pPr>
    </w:p>
    <w:p w14:paraId="6021702D" w14:textId="447A69FD" w:rsidR="00234ED4" w:rsidRPr="00234ED4" w:rsidRDefault="00234ED4" w:rsidP="00234ED4">
      <w:pPr>
        <w:spacing w:line="360" w:lineRule="auto"/>
        <w:rPr>
          <w:rFonts w:ascii="Arial" w:hAnsi="Arial" w:cs="Arial"/>
          <w:bCs/>
          <w:sz w:val="24"/>
          <w:szCs w:val="24"/>
          <w:lang w:val="fr-FR"/>
        </w:rPr>
      </w:pPr>
      <w:r w:rsidRPr="00234ED4">
        <w:rPr>
          <w:rFonts w:ascii="Arial" w:hAnsi="Arial" w:cs="Arial"/>
          <w:bCs/>
          <w:sz w:val="24"/>
          <w:szCs w:val="24"/>
          <w:lang w:val="fr-FR"/>
        </w:rPr>
        <w:t xml:space="preserve">Le Burkina Faso est un pays constitué sur la base d’un conglomérat d’ethnies, venues de part et d’autre des pays limitrophes (Ghana, Mali, principalement) à la suite de crises hégémoniques, en plus du noyau des peuples autochtones. Parmi ces peuples, </w:t>
      </w:r>
      <w:r w:rsidR="00C6494C" w:rsidRPr="00234ED4">
        <w:rPr>
          <w:rFonts w:ascii="Arial" w:hAnsi="Arial" w:cs="Arial"/>
          <w:bCs/>
          <w:sz w:val="24"/>
          <w:szCs w:val="24"/>
          <w:lang w:val="fr-FR"/>
        </w:rPr>
        <w:t>certains ont</w:t>
      </w:r>
      <w:r w:rsidRPr="00234ED4">
        <w:rPr>
          <w:rFonts w:ascii="Arial" w:hAnsi="Arial" w:cs="Arial"/>
          <w:bCs/>
          <w:sz w:val="24"/>
          <w:szCs w:val="24"/>
          <w:lang w:val="fr-FR"/>
        </w:rPr>
        <w:t xml:space="preserve"> réussi à former des ethnicités sur la base de pactes inter – groupes à la suite de plusieurs conflits interethniques avant leur appartenance à la citoyenneté des États africains modernes post – indépendances. Une fois modernisés sous l’effet de la domination coloniale et consacrés indépendants en 1960, les peuples du Burkina Faso vont réussir à sublimer les crises anciennes pour se retrouver unis sur une même entité territoriale qui </w:t>
      </w:r>
      <w:r w:rsidR="00C6494C" w:rsidRPr="00234ED4">
        <w:rPr>
          <w:rFonts w:ascii="Arial" w:hAnsi="Arial" w:cs="Arial"/>
          <w:bCs/>
          <w:sz w:val="24"/>
          <w:szCs w:val="24"/>
          <w:lang w:val="fr-FR"/>
        </w:rPr>
        <w:t>fera d’eux</w:t>
      </w:r>
      <w:r w:rsidRPr="00234ED4">
        <w:rPr>
          <w:rFonts w:ascii="Arial" w:hAnsi="Arial" w:cs="Arial"/>
          <w:bCs/>
          <w:sz w:val="24"/>
          <w:szCs w:val="24"/>
          <w:lang w:val="fr-FR"/>
        </w:rPr>
        <w:t xml:space="preserve"> désormais des ressortissants d’un même pays. </w:t>
      </w:r>
    </w:p>
    <w:p w14:paraId="565D2C59" w14:textId="75F2F0DF" w:rsidR="0068737F" w:rsidRPr="00F3048D" w:rsidRDefault="0068737F" w:rsidP="00F3048D">
      <w:pPr>
        <w:spacing w:line="360" w:lineRule="auto"/>
        <w:rPr>
          <w:rFonts w:ascii="Arial" w:hAnsi="Arial" w:cs="Arial"/>
          <w:sz w:val="24"/>
          <w:szCs w:val="24"/>
        </w:rPr>
      </w:pPr>
      <w:r w:rsidRPr="00F3048D">
        <w:rPr>
          <w:rFonts w:ascii="Arial" w:hAnsi="Arial" w:cs="Arial"/>
          <w:sz w:val="24"/>
          <w:szCs w:val="24"/>
        </w:rPr>
        <w:t xml:space="preserve">Le Burkina Faso s’est engagé, depuis l’adoption de la Constitution </w:t>
      </w:r>
      <w:r w:rsidR="00D06B1F">
        <w:rPr>
          <w:rFonts w:ascii="Arial" w:hAnsi="Arial" w:cs="Arial"/>
          <w:sz w:val="24"/>
          <w:szCs w:val="24"/>
        </w:rPr>
        <w:t>du</w:t>
      </w:r>
      <w:r w:rsidR="00D06B1F" w:rsidRPr="00F3048D">
        <w:rPr>
          <w:rFonts w:ascii="Arial" w:hAnsi="Arial" w:cs="Arial"/>
          <w:sz w:val="24"/>
          <w:szCs w:val="24"/>
        </w:rPr>
        <w:t xml:space="preserve"> </w:t>
      </w:r>
      <w:r w:rsidRPr="00F3048D">
        <w:rPr>
          <w:rFonts w:ascii="Arial" w:hAnsi="Arial" w:cs="Arial"/>
          <w:sz w:val="24"/>
          <w:szCs w:val="24"/>
        </w:rPr>
        <w:t>11 juin 1991, dans un processus démocratique qui sous-tend la forme républicaine de l’Etat. Des élections présidentielles, législatives et municipales, organisées régulièrement, ont permis de renouveler aux périodes constitutionnellement arrêtées, les instances décisionnelles.</w:t>
      </w:r>
    </w:p>
    <w:p w14:paraId="0E99E174" w14:textId="77654D49" w:rsidR="0068737F" w:rsidRPr="00F3048D" w:rsidRDefault="0068737F" w:rsidP="00F3048D">
      <w:pPr>
        <w:spacing w:line="360" w:lineRule="auto"/>
        <w:rPr>
          <w:rFonts w:ascii="Arial" w:hAnsi="Arial" w:cs="Arial"/>
          <w:sz w:val="24"/>
          <w:szCs w:val="24"/>
        </w:rPr>
      </w:pPr>
      <w:r w:rsidRPr="00F3048D">
        <w:rPr>
          <w:rFonts w:ascii="Arial" w:hAnsi="Arial" w:cs="Arial"/>
          <w:sz w:val="24"/>
          <w:szCs w:val="24"/>
        </w:rPr>
        <w:t>Cependant, l’insurrection des 30 et 31 octobre 2014, ayant mis fin au règne de 27 ans du régime de Blaise COMPAORE, a révélé l’aspiration du peuple burkinabè à une meilleure gouvernance démocratique. Après une transition politique d’une année durant, les élections couplées du 29 novembre 2015 ont permis de restaurer les institutions de la République conformément aux dispositions constitutionnelles. Le double scrutin a porté le Président Roch Marc Christian KABORE à la tête de l’Etat.</w:t>
      </w:r>
      <w:r w:rsidR="001154B2">
        <w:rPr>
          <w:rFonts w:ascii="Arial" w:hAnsi="Arial" w:cs="Arial"/>
          <w:sz w:val="24"/>
          <w:szCs w:val="24"/>
        </w:rPr>
        <w:t xml:space="preserve"> </w:t>
      </w:r>
      <w:r w:rsidRPr="00F3048D">
        <w:rPr>
          <w:rFonts w:ascii="Arial" w:hAnsi="Arial" w:cs="Arial"/>
          <w:sz w:val="24"/>
          <w:szCs w:val="24"/>
        </w:rPr>
        <w:t xml:space="preserve"> </w:t>
      </w:r>
      <w:r w:rsidR="001154B2">
        <w:rPr>
          <w:rFonts w:ascii="Arial" w:hAnsi="Arial" w:cs="Arial"/>
          <w:sz w:val="24"/>
          <w:szCs w:val="24"/>
        </w:rPr>
        <w:t xml:space="preserve">Réélu le 22 novembre 2020, le Président KABORE a présenté un nouveau programme </w:t>
      </w:r>
      <w:r w:rsidR="001154B2">
        <w:rPr>
          <w:rFonts w:ascii="Arial" w:hAnsi="Arial" w:cs="Arial"/>
          <w:sz w:val="24"/>
          <w:szCs w:val="24"/>
        </w:rPr>
        <w:lastRenderedPageBreak/>
        <w:t xml:space="preserve">présidentiel intitulé « Ensemble et en mouvement avec le peuple, réformer l’Etat, l’Administration publique, pour garantir la sécurité, la stabilité et renforcer la résilience économique du Burkina Faso ». Ce programme qui sera traduit </w:t>
      </w:r>
      <w:r w:rsidR="0063494C">
        <w:rPr>
          <w:rFonts w:ascii="Arial" w:hAnsi="Arial" w:cs="Arial"/>
          <w:sz w:val="24"/>
          <w:szCs w:val="24"/>
        </w:rPr>
        <w:t>en Référentiel National de Développement (RND)</w:t>
      </w:r>
      <w:r w:rsidR="00234ED4">
        <w:rPr>
          <w:rFonts w:ascii="Arial" w:hAnsi="Arial" w:cs="Arial"/>
          <w:sz w:val="24"/>
          <w:szCs w:val="24"/>
        </w:rPr>
        <w:t>, aura également pour fondement</w:t>
      </w:r>
      <w:r w:rsidRPr="00F3048D">
        <w:rPr>
          <w:rFonts w:ascii="Arial" w:hAnsi="Arial" w:cs="Arial"/>
          <w:sz w:val="24"/>
          <w:szCs w:val="24"/>
        </w:rPr>
        <w:t xml:space="preserve"> la vision 2025 du Burkina Faso.</w:t>
      </w:r>
    </w:p>
    <w:p w14:paraId="0C5DA24D" w14:textId="79007F72" w:rsidR="001A2E03" w:rsidRPr="00F3048D" w:rsidRDefault="00263AD1" w:rsidP="00AC5FA2">
      <w:pPr>
        <w:pStyle w:val="Titre2"/>
        <w:numPr>
          <w:ilvl w:val="1"/>
          <w:numId w:val="31"/>
        </w:numPr>
        <w:spacing w:line="360" w:lineRule="auto"/>
        <w:rPr>
          <w:rFonts w:ascii="Arial" w:hAnsi="Arial" w:cs="Arial"/>
          <w:sz w:val="24"/>
          <w:szCs w:val="24"/>
        </w:rPr>
      </w:pPr>
      <w:bookmarkStart w:id="51" w:name="_Toc58864137"/>
      <w:bookmarkStart w:id="52" w:name="_Toc58864658"/>
      <w:bookmarkStart w:id="53" w:name="_Toc64558234"/>
      <w:r w:rsidRPr="00F3048D">
        <w:rPr>
          <w:rFonts w:ascii="Arial" w:hAnsi="Arial" w:cs="Arial"/>
          <w:sz w:val="24"/>
          <w:szCs w:val="24"/>
        </w:rPr>
        <w:t>Analyse du contexte</w:t>
      </w:r>
      <w:bookmarkEnd w:id="51"/>
      <w:bookmarkEnd w:id="52"/>
      <w:bookmarkEnd w:id="53"/>
    </w:p>
    <w:p w14:paraId="7F282023" w14:textId="55700C99" w:rsidR="001A2E03" w:rsidRPr="00F3048D" w:rsidRDefault="001A2E03"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Depuis le 11 septembre 2001, date de la première attaque terroriste contemporaine</w:t>
      </w:r>
      <w:r w:rsidR="00DC1C45">
        <w:rPr>
          <w:rFonts w:ascii="Arial" w:eastAsia="Times New Roman" w:hAnsi="Arial" w:cs="Arial"/>
          <w:sz w:val="24"/>
          <w:szCs w:val="24"/>
          <w:lang w:bidi="en-US"/>
        </w:rPr>
        <w:t xml:space="preserve"> (qui a eu lieu à New York aux Etats-Unis)</w:t>
      </w:r>
      <w:r w:rsidRPr="00F3048D">
        <w:rPr>
          <w:rFonts w:ascii="Arial" w:eastAsia="Times New Roman" w:hAnsi="Arial" w:cs="Arial"/>
          <w:sz w:val="24"/>
          <w:szCs w:val="24"/>
          <w:lang w:bidi="en-US"/>
        </w:rPr>
        <w:t xml:space="preserve">, les pays occidentaux et de l’Afrique subsaharienne sont confrontés au terrorisme, nourri par l’extrémisme violent. </w:t>
      </w:r>
      <w:r w:rsidR="00E92ACD">
        <w:rPr>
          <w:rFonts w:ascii="Arial" w:eastAsia="Times New Roman" w:hAnsi="Arial" w:cs="Arial"/>
          <w:sz w:val="24"/>
          <w:szCs w:val="24"/>
          <w:lang w:bidi="en-US"/>
        </w:rPr>
        <w:t xml:space="preserve">Celui-ci </w:t>
      </w:r>
      <w:r w:rsidRPr="00F3048D">
        <w:rPr>
          <w:rFonts w:ascii="Arial" w:eastAsia="Times New Roman" w:hAnsi="Arial" w:cs="Arial"/>
          <w:sz w:val="24"/>
          <w:szCs w:val="24"/>
          <w:lang w:bidi="en-US"/>
        </w:rPr>
        <w:t>a pris de l’ampleur dans la bande sahélienne de l’Afrique, à partir de 2012</w:t>
      </w:r>
      <w:r w:rsidR="00B26DAD">
        <w:rPr>
          <w:rFonts w:ascii="Arial" w:eastAsia="Times New Roman" w:hAnsi="Arial" w:cs="Arial"/>
          <w:sz w:val="24"/>
          <w:szCs w:val="24"/>
          <w:lang w:bidi="en-US"/>
        </w:rPr>
        <w:t xml:space="preserve"> avec la chute du régime du Guide libyen Mouammar Kadhafi en 2011</w:t>
      </w:r>
      <w:r w:rsidRPr="00F3048D">
        <w:rPr>
          <w:rFonts w:ascii="Arial" w:eastAsia="Times New Roman" w:hAnsi="Arial" w:cs="Arial"/>
          <w:sz w:val="24"/>
          <w:szCs w:val="24"/>
          <w:lang w:bidi="en-US"/>
        </w:rPr>
        <w:t>. Ainsi, le diagnostic établi sur la base des concertations au niveau sous régional et au niveau national et à partir de la revue documentaire, permet de dégager les constats suivants : (i) l’extrémisme violent est un phénomène transversal et expansionniste, (ii) les réponses à y apporter doivent être concertées et plurielles.</w:t>
      </w:r>
    </w:p>
    <w:p w14:paraId="7B53D8A1" w14:textId="25E37ABD" w:rsidR="001A2E03" w:rsidRPr="00F3048D" w:rsidRDefault="001A2E03" w:rsidP="00F3048D">
      <w:pPr>
        <w:spacing w:line="360" w:lineRule="auto"/>
        <w:rPr>
          <w:rFonts w:ascii="Arial" w:eastAsia="Times New Roman" w:hAnsi="Arial" w:cs="Arial"/>
          <w:strike/>
          <w:sz w:val="24"/>
          <w:szCs w:val="24"/>
          <w:lang w:bidi="en-US"/>
        </w:rPr>
      </w:pPr>
      <w:r w:rsidRPr="00F3048D">
        <w:rPr>
          <w:rFonts w:ascii="Arial" w:eastAsia="Times New Roman" w:hAnsi="Arial" w:cs="Arial"/>
          <w:sz w:val="24"/>
          <w:szCs w:val="24"/>
          <w:lang w:bidi="en-US"/>
        </w:rPr>
        <w:t>Depuis 2012, le terrorisme a pris de l’ampleur au Sahel</w:t>
      </w:r>
      <w:r w:rsidR="00CD2B89" w:rsidRPr="00F3048D">
        <w:rPr>
          <w:rFonts w:ascii="Arial" w:eastAsia="Times New Roman" w:hAnsi="Arial" w:cs="Arial"/>
          <w:sz w:val="24"/>
          <w:szCs w:val="24"/>
          <w:lang w:bidi="en-US"/>
        </w:rPr>
        <w:t>,</w:t>
      </w:r>
      <w:r w:rsidRPr="00F3048D">
        <w:rPr>
          <w:rFonts w:ascii="Arial" w:eastAsia="Times New Roman" w:hAnsi="Arial" w:cs="Arial"/>
          <w:sz w:val="24"/>
          <w:szCs w:val="24"/>
          <w:lang w:bidi="en-US"/>
        </w:rPr>
        <w:t xml:space="preserve"> en particulier dans la partie nord du Mali, avec l’occupation </w:t>
      </w:r>
      <w:r w:rsidR="009C055A">
        <w:rPr>
          <w:rFonts w:ascii="Arial" w:eastAsia="Times New Roman" w:hAnsi="Arial" w:cs="Arial"/>
          <w:sz w:val="24"/>
          <w:szCs w:val="24"/>
          <w:lang w:bidi="en-US"/>
        </w:rPr>
        <w:t>du</w:t>
      </w:r>
      <w:r w:rsidR="00634236">
        <w:rPr>
          <w:rFonts w:ascii="Arial" w:eastAsia="Times New Roman" w:hAnsi="Arial" w:cs="Arial"/>
          <w:sz w:val="24"/>
          <w:szCs w:val="24"/>
          <w:lang w:bidi="en-US"/>
        </w:rPr>
        <w:t xml:space="preserve"> </w:t>
      </w:r>
      <w:r w:rsidRPr="00F3048D">
        <w:rPr>
          <w:rFonts w:ascii="Arial" w:eastAsia="Times New Roman" w:hAnsi="Arial" w:cs="Arial"/>
          <w:sz w:val="24"/>
          <w:szCs w:val="24"/>
          <w:lang w:bidi="en-US"/>
        </w:rPr>
        <w:t xml:space="preserve">Mouvement </w:t>
      </w:r>
      <w:r w:rsidR="00E37B98">
        <w:rPr>
          <w:rFonts w:ascii="Arial" w:eastAsia="Times New Roman" w:hAnsi="Arial" w:cs="Arial"/>
          <w:sz w:val="24"/>
          <w:szCs w:val="24"/>
          <w:lang w:bidi="en-US"/>
        </w:rPr>
        <w:t>N</w:t>
      </w:r>
      <w:r w:rsidRPr="00F3048D">
        <w:rPr>
          <w:rFonts w:ascii="Arial" w:eastAsia="Times New Roman" w:hAnsi="Arial" w:cs="Arial"/>
          <w:sz w:val="24"/>
          <w:szCs w:val="24"/>
          <w:lang w:bidi="en-US"/>
        </w:rPr>
        <w:t xml:space="preserve">ational de </w:t>
      </w:r>
      <w:r w:rsidR="00E37B98">
        <w:rPr>
          <w:rFonts w:ascii="Arial" w:eastAsia="Times New Roman" w:hAnsi="Arial" w:cs="Arial"/>
          <w:sz w:val="24"/>
          <w:szCs w:val="24"/>
          <w:lang w:bidi="en-US"/>
        </w:rPr>
        <w:t>L</w:t>
      </w:r>
      <w:r w:rsidRPr="00F3048D">
        <w:rPr>
          <w:rFonts w:ascii="Arial" w:eastAsia="Times New Roman" w:hAnsi="Arial" w:cs="Arial"/>
          <w:sz w:val="24"/>
          <w:szCs w:val="24"/>
          <w:lang w:bidi="en-US"/>
        </w:rPr>
        <w:t>ibération de l’Azawad (MNLA). Des groupes de soutien à ce mouvement sont nés plus tard, tels que le Mouvement pour l’</w:t>
      </w:r>
      <w:r w:rsidR="00E37B98">
        <w:rPr>
          <w:rFonts w:ascii="Arial" w:eastAsia="Times New Roman" w:hAnsi="Arial" w:cs="Arial"/>
          <w:sz w:val="24"/>
          <w:szCs w:val="24"/>
          <w:lang w:bidi="en-US"/>
        </w:rPr>
        <w:t>U</w:t>
      </w:r>
      <w:r w:rsidRPr="00F3048D">
        <w:rPr>
          <w:rFonts w:ascii="Arial" w:eastAsia="Times New Roman" w:hAnsi="Arial" w:cs="Arial"/>
          <w:sz w:val="24"/>
          <w:szCs w:val="24"/>
          <w:lang w:bidi="en-US"/>
        </w:rPr>
        <w:t xml:space="preserve">nicité du </w:t>
      </w:r>
      <w:r w:rsidR="00E37B98">
        <w:rPr>
          <w:rFonts w:ascii="Arial" w:eastAsia="Times New Roman" w:hAnsi="Arial" w:cs="Arial"/>
          <w:sz w:val="24"/>
          <w:szCs w:val="24"/>
          <w:lang w:bidi="en-US"/>
        </w:rPr>
        <w:t>J</w:t>
      </w:r>
      <w:r w:rsidRPr="00F3048D">
        <w:rPr>
          <w:rFonts w:ascii="Arial" w:eastAsia="Times New Roman" w:hAnsi="Arial" w:cs="Arial"/>
          <w:sz w:val="24"/>
          <w:szCs w:val="24"/>
          <w:lang w:bidi="en-US"/>
        </w:rPr>
        <w:t>ihad en Afrique de l’Ouest (MUJAO) dont les rangs se sont grossis grâce aux nombreuses recrues venue</w:t>
      </w:r>
      <w:r w:rsidR="00CD2B89" w:rsidRPr="00F3048D">
        <w:rPr>
          <w:rFonts w:ascii="Arial" w:eastAsia="Times New Roman" w:hAnsi="Arial" w:cs="Arial"/>
          <w:sz w:val="24"/>
          <w:szCs w:val="24"/>
          <w:lang w:bidi="en-US"/>
        </w:rPr>
        <w:t>s</w:t>
      </w:r>
      <w:r w:rsidRPr="00F3048D">
        <w:rPr>
          <w:rFonts w:ascii="Arial" w:eastAsia="Times New Roman" w:hAnsi="Arial" w:cs="Arial"/>
          <w:sz w:val="24"/>
          <w:szCs w:val="24"/>
          <w:lang w:bidi="en-US"/>
        </w:rPr>
        <w:t xml:space="preserve"> du centre et du nord du Mali et du Niger. </w:t>
      </w:r>
      <w:r w:rsidRPr="00F3048D">
        <w:rPr>
          <w:rFonts w:ascii="Arial" w:eastAsia="Times New Roman" w:hAnsi="Arial" w:cs="Arial"/>
          <w:strike/>
          <w:sz w:val="24"/>
          <w:szCs w:val="24"/>
          <w:lang w:bidi="en-US"/>
        </w:rPr>
        <w:t xml:space="preserve"> </w:t>
      </w:r>
    </w:p>
    <w:p w14:paraId="5AAAA01B" w14:textId="3E4E76D4" w:rsidR="001A2E03" w:rsidRPr="00F3048D" w:rsidRDefault="001A2E03"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Nonobstant les répliques militaires et les pourparlers de paix, les groupes </w:t>
      </w:r>
      <w:r w:rsidR="004C635B" w:rsidRPr="00F3048D">
        <w:rPr>
          <w:rFonts w:ascii="Arial" w:eastAsia="Times New Roman" w:hAnsi="Arial" w:cs="Arial"/>
          <w:sz w:val="24"/>
          <w:szCs w:val="24"/>
          <w:lang w:bidi="en-US"/>
        </w:rPr>
        <w:t xml:space="preserve">armés </w:t>
      </w:r>
      <w:r w:rsidRPr="00F3048D">
        <w:rPr>
          <w:rFonts w:ascii="Arial" w:eastAsia="Times New Roman" w:hAnsi="Arial" w:cs="Arial"/>
          <w:sz w:val="24"/>
          <w:szCs w:val="24"/>
          <w:lang w:bidi="en-US"/>
        </w:rPr>
        <w:t xml:space="preserve">se multiplient et écument progressivement toute la bande sahélienne du Mali au Tchad, en passant par le Burkina Faso, le Niger et le Nigéria. C’est ainsi que depuis 2015, l’insécurité a commencé à se propager sur l’ensemble des pays ci-dessus cités. À partir de janvier 2016, et de plus en plus vers la fin de la même année, les différentes provinces de la région burkinabè du Sahel ont aussi été ciblées par des attaques perpétrées par de nouveaux acteurs armés tels que le mouvement Ansarul Islam et l’État </w:t>
      </w:r>
      <w:r w:rsidR="00E37B98">
        <w:rPr>
          <w:rFonts w:ascii="Arial" w:eastAsia="Times New Roman" w:hAnsi="Arial" w:cs="Arial"/>
          <w:sz w:val="24"/>
          <w:szCs w:val="24"/>
          <w:lang w:bidi="en-US"/>
        </w:rPr>
        <w:t>I</w:t>
      </w:r>
      <w:r w:rsidRPr="00F3048D">
        <w:rPr>
          <w:rFonts w:ascii="Arial" w:eastAsia="Times New Roman" w:hAnsi="Arial" w:cs="Arial"/>
          <w:sz w:val="24"/>
          <w:szCs w:val="24"/>
          <w:lang w:bidi="en-US"/>
        </w:rPr>
        <w:t xml:space="preserve">slamique au Grand Sahara (EIGS). </w:t>
      </w:r>
    </w:p>
    <w:p w14:paraId="7ED0CFC3" w14:textId="77FA63C0" w:rsidR="001A2E03" w:rsidRPr="00F3048D" w:rsidRDefault="001A2E03"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La présence de ces groupes dans un espace transfrontalier agit sur les fondamentaux et le vivre ensemble des populations qui y vivent, du fait des attaques, de la menace d’attaques ou encore de l’attraction née de leurs </w:t>
      </w:r>
      <w:r w:rsidR="00685287" w:rsidRPr="00F3048D">
        <w:rPr>
          <w:rFonts w:ascii="Arial" w:eastAsia="Times New Roman" w:hAnsi="Arial" w:cs="Arial"/>
          <w:sz w:val="24"/>
          <w:szCs w:val="24"/>
          <w:lang w:bidi="en-US"/>
        </w:rPr>
        <w:t>services</w:t>
      </w:r>
      <w:r w:rsidRPr="00F3048D">
        <w:rPr>
          <w:rFonts w:ascii="Arial" w:eastAsia="Times New Roman" w:hAnsi="Arial" w:cs="Arial"/>
          <w:sz w:val="24"/>
          <w:szCs w:val="24"/>
          <w:lang w:bidi="en-US"/>
        </w:rPr>
        <w:t xml:space="preserve">, des sources de revenus </w:t>
      </w:r>
      <w:r w:rsidRPr="00F3048D">
        <w:rPr>
          <w:rFonts w:ascii="Arial" w:eastAsia="Times New Roman" w:hAnsi="Arial" w:cs="Arial"/>
          <w:sz w:val="24"/>
          <w:szCs w:val="24"/>
          <w:lang w:bidi="en-US"/>
        </w:rPr>
        <w:lastRenderedPageBreak/>
        <w:t xml:space="preserve">qu’ils offrent et de la place de l’État qu’ils prennent dans la régulation de certains services. </w:t>
      </w:r>
    </w:p>
    <w:p w14:paraId="2BBF56EA" w14:textId="77777777" w:rsidR="001A2E03" w:rsidRPr="00F3048D" w:rsidRDefault="001A2E03"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Face à ces menaces, les Etats du Sahel ont perçu la nécessité d’avoir des réponses concertées pour les contrer.</w:t>
      </w:r>
    </w:p>
    <w:p w14:paraId="66761836" w14:textId="5ACB3E4F" w:rsidR="001A2E03" w:rsidRPr="00F3048D" w:rsidRDefault="00170B23" w:rsidP="00956A76">
      <w:pPr>
        <w:pStyle w:val="Titre2"/>
        <w:numPr>
          <w:ilvl w:val="1"/>
          <w:numId w:val="31"/>
        </w:numPr>
        <w:spacing w:line="360" w:lineRule="auto"/>
        <w:rPr>
          <w:rFonts w:ascii="Arial" w:hAnsi="Arial" w:cs="Arial"/>
          <w:sz w:val="24"/>
          <w:szCs w:val="24"/>
        </w:rPr>
      </w:pPr>
      <w:bookmarkStart w:id="54" w:name="_Toc42960892"/>
      <w:bookmarkStart w:id="55" w:name="_Toc58864138"/>
      <w:bookmarkStart w:id="56" w:name="_Toc58864659"/>
      <w:bookmarkStart w:id="57" w:name="_Toc64558235"/>
      <w:r w:rsidRPr="00F3048D">
        <w:rPr>
          <w:rFonts w:ascii="Arial" w:hAnsi="Arial" w:cs="Arial"/>
          <w:sz w:val="24"/>
          <w:szCs w:val="24"/>
        </w:rPr>
        <w:t>Diagnostic des dynamiques nationales et régionales de la radicalisation et de l’extrémisme violent</w:t>
      </w:r>
      <w:bookmarkEnd w:id="54"/>
      <w:bookmarkEnd w:id="55"/>
      <w:bookmarkEnd w:id="56"/>
      <w:bookmarkEnd w:id="57"/>
    </w:p>
    <w:p w14:paraId="5B8BBB36" w14:textId="77777777" w:rsidR="001A2E03" w:rsidRPr="00F3048D" w:rsidRDefault="001A2E03" w:rsidP="00F3048D">
      <w:pPr>
        <w:spacing w:line="360" w:lineRule="auto"/>
        <w:rPr>
          <w:rFonts w:ascii="Arial" w:hAnsi="Arial" w:cs="Arial"/>
          <w:sz w:val="24"/>
          <w:szCs w:val="24"/>
        </w:rPr>
      </w:pPr>
      <w:r w:rsidRPr="00F3048D">
        <w:rPr>
          <w:rFonts w:ascii="Arial" w:hAnsi="Arial" w:cs="Arial"/>
          <w:sz w:val="24"/>
          <w:szCs w:val="24"/>
        </w:rPr>
        <w:t xml:space="preserve">Le processus de formulation de la SNPREV repose sur une revue analytique des dynamiques régionales de la radicalisation et de l’extrémisme violent à travers les facteurs attractifs et incitatifs, les manifestations, les acteurs impliqués et les solutions existantes et/ou préconisées. </w:t>
      </w:r>
    </w:p>
    <w:p w14:paraId="1A9A0087" w14:textId="42223C02" w:rsidR="001A2E03" w:rsidRPr="00F3048D" w:rsidRDefault="00956A76" w:rsidP="00F3048D">
      <w:pPr>
        <w:pStyle w:val="Titre3"/>
        <w:spacing w:line="360" w:lineRule="auto"/>
        <w:rPr>
          <w:rFonts w:ascii="Arial" w:hAnsi="Arial" w:cs="Arial"/>
          <w:sz w:val="24"/>
          <w:szCs w:val="24"/>
        </w:rPr>
      </w:pPr>
      <w:bookmarkStart w:id="58" w:name="_Toc58864139"/>
      <w:bookmarkStart w:id="59" w:name="_Toc58864660"/>
      <w:bookmarkStart w:id="60" w:name="_Toc64558236"/>
      <w:r>
        <w:rPr>
          <w:rFonts w:ascii="Arial" w:hAnsi="Arial" w:cs="Arial"/>
          <w:sz w:val="24"/>
          <w:szCs w:val="24"/>
        </w:rPr>
        <w:t xml:space="preserve">1.3.1. </w:t>
      </w:r>
      <w:r w:rsidR="007B6062" w:rsidRPr="00F3048D">
        <w:rPr>
          <w:rFonts w:ascii="Arial" w:hAnsi="Arial" w:cs="Arial"/>
          <w:sz w:val="24"/>
          <w:szCs w:val="24"/>
        </w:rPr>
        <w:t>F</w:t>
      </w:r>
      <w:r w:rsidR="001A2E03" w:rsidRPr="00F3048D">
        <w:rPr>
          <w:rFonts w:ascii="Arial" w:hAnsi="Arial" w:cs="Arial"/>
          <w:sz w:val="24"/>
          <w:szCs w:val="24"/>
        </w:rPr>
        <w:t>acteurs de radicalisation présents au Burkina Faso</w:t>
      </w:r>
      <w:bookmarkEnd w:id="58"/>
      <w:bookmarkEnd w:id="59"/>
      <w:bookmarkEnd w:id="60"/>
    </w:p>
    <w:p w14:paraId="495A8306" w14:textId="77777777" w:rsidR="00263AD1" w:rsidRPr="00F3048D" w:rsidRDefault="008B2F14" w:rsidP="00F3048D">
      <w:pPr>
        <w:spacing w:after="240" w:line="360" w:lineRule="auto"/>
        <w:rPr>
          <w:rFonts w:ascii="Arial" w:hAnsi="Arial" w:cs="Arial"/>
          <w:sz w:val="24"/>
          <w:szCs w:val="24"/>
        </w:rPr>
      </w:pPr>
      <w:r w:rsidRPr="00F3048D">
        <w:rPr>
          <w:rFonts w:ascii="Arial" w:hAnsi="Arial" w:cs="Arial"/>
          <w:sz w:val="24"/>
          <w:szCs w:val="24"/>
        </w:rPr>
        <w:t xml:space="preserve">Les concertations régionales et les focus group ont permis de révéler la perception que les citoyens ont de la radicalisation et de l’extrémisme violent. </w:t>
      </w:r>
    </w:p>
    <w:p w14:paraId="10BC3923" w14:textId="42B82E58" w:rsidR="008B2F14" w:rsidRPr="00F3048D" w:rsidRDefault="008B2F14" w:rsidP="00F3048D">
      <w:pPr>
        <w:spacing w:after="240" w:line="360" w:lineRule="auto"/>
        <w:rPr>
          <w:rFonts w:ascii="Arial" w:hAnsi="Arial" w:cs="Arial"/>
          <w:sz w:val="24"/>
          <w:szCs w:val="24"/>
        </w:rPr>
      </w:pPr>
      <w:r w:rsidRPr="00F3048D">
        <w:rPr>
          <w:rFonts w:ascii="Arial" w:hAnsi="Arial" w:cs="Arial"/>
          <w:sz w:val="24"/>
          <w:szCs w:val="24"/>
        </w:rPr>
        <w:t>La radicalisation, traduite dans les principales langues nationales (dioula, moré, fulfulde) est définie comme le processus par lequel un</w:t>
      </w:r>
      <w:r w:rsidR="00227C79">
        <w:rPr>
          <w:rFonts w:ascii="Arial" w:hAnsi="Arial" w:cs="Arial"/>
          <w:sz w:val="24"/>
          <w:szCs w:val="24"/>
        </w:rPr>
        <w:t xml:space="preserve"> individu</w:t>
      </w:r>
      <w:r w:rsidRPr="00F3048D">
        <w:rPr>
          <w:rFonts w:ascii="Arial" w:hAnsi="Arial" w:cs="Arial"/>
          <w:sz w:val="24"/>
          <w:szCs w:val="24"/>
        </w:rPr>
        <w:t xml:space="preserve"> ou un groupe d’individus adopte une position extrême et n’écoute pas les autres, ancré sur son idée, intransigeant, quelqu’un qui est figé sur ses opinions et ne considère pas celles des autres.</w:t>
      </w:r>
    </w:p>
    <w:p w14:paraId="3A09E3FE" w14:textId="16D188D8" w:rsidR="008B2F14" w:rsidRPr="00F3048D" w:rsidRDefault="008B2F14" w:rsidP="00F3048D">
      <w:pPr>
        <w:spacing w:after="240" w:line="360" w:lineRule="auto"/>
        <w:rPr>
          <w:rFonts w:ascii="Arial" w:hAnsi="Arial" w:cs="Arial"/>
          <w:iCs/>
          <w:strike/>
          <w:sz w:val="24"/>
          <w:szCs w:val="24"/>
        </w:rPr>
      </w:pPr>
      <w:r w:rsidRPr="00F3048D">
        <w:rPr>
          <w:rFonts w:ascii="Arial" w:hAnsi="Arial" w:cs="Arial"/>
          <w:sz w:val="24"/>
          <w:szCs w:val="24"/>
        </w:rPr>
        <w:t>L’extrémisme violent est l’expression violente de la radicalisation. L’extrémiste violent est celui qui est prêt à aller jusqu’au bout même s’il faut sacrifier des vies pour imposer sa position idéologique, religieuse ou autre. C’est l’excès dans les attitudes, le fait de surpasser les limites. L’extrémiste violent impose donc sa vision par la violence.</w:t>
      </w:r>
      <w:r w:rsidRPr="00F3048D">
        <w:rPr>
          <w:rFonts w:ascii="Arial" w:hAnsi="Arial" w:cs="Arial"/>
          <w:iCs/>
          <w:color w:val="00B0F0"/>
          <w:sz w:val="24"/>
          <w:szCs w:val="24"/>
        </w:rPr>
        <w:t xml:space="preserve"> </w:t>
      </w:r>
      <w:r w:rsidRPr="00F3048D">
        <w:rPr>
          <w:rFonts w:ascii="Arial" w:hAnsi="Arial" w:cs="Arial"/>
          <w:iCs/>
          <w:sz w:val="24"/>
          <w:szCs w:val="24"/>
        </w:rPr>
        <w:t xml:space="preserve">L’extrémisme violent a des effets néfastes sur la population et sur le pays. C’est une situation qui met en péril la paix, la cohésion sociale, le vivre ensemble, l’économie d’un pays. Aujourd’hui, tous les pays sont menacés, personne n’est à l’abri de cette situation. </w:t>
      </w:r>
      <w:r w:rsidRPr="00913C7B">
        <w:rPr>
          <w:rFonts w:ascii="Arial" w:hAnsi="Arial" w:cs="Arial"/>
          <w:i/>
          <w:iCs/>
          <w:sz w:val="24"/>
          <w:szCs w:val="24"/>
        </w:rPr>
        <w:t>« C’est un mal du siècle</w:t>
      </w:r>
      <w:r w:rsidRPr="00913C7B">
        <w:rPr>
          <w:rStyle w:val="Appelnotedebasdep"/>
          <w:rFonts w:ascii="Arial" w:hAnsi="Arial" w:cs="Arial"/>
          <w:i/>
          <w:iCs/>
          <w:sz w:val="24"/>
          <w:szCs w:val="24"/>
        </w:rPr>
        <w:footnoteReference w:id="3"/>
      </w:r>
      <w:r w:rsidRPr="00913C7B">
        <w:rPr>
          <w:rFonts w:ascii="Arial" w:hAnsi="Arial" w:cs="Arial"/>
          <w:i/>
          <w:iCs/>
          <w:sz w:val="24"/>
          <w:szCs w:val="24"/>
        </w:rPr>
        <w:t>. »</w:t>
      </w:r>
    </w:p>
    <w:p w14:paraId="287C5C78" w14:textId="77777777" w:rsidR="008B2F14" w:rsidRPr="00F3048D" w:rsidRDefault="008B2F14" w:rsidP="00F3048D">
      <w:pPr>
        <w:spacing w:after="0" w:line="360" w:lineRule="auto"/>
        <w:rPr>
          <w:rFonts w:ascii="Arial" w:hAnsi="Arial" w:cs="Arial"/>
          <w:sz w:val="24"/>
          <w:szCs w:val="24"/>
        </w:rPr>
      </w:pPr>
      <w:r w:rsidRPr="00F3048D">
        <w:rPr>
          <w:rFonts w:ascii="Arial" w:hAnsi="Arial" w:cs="Arial"/>
          <w:sz w:val="24"/>
          <w:szCs w:val="24"/>
        </w:rPr>
        <w:t xml:space="preserve">Interrogés sur cette problématique, les participants aux concertations régionales estiment, à 56,76%, qu’elle est étayée par l’observation d’un ensemble de </w:t>
      </w:r>
      <w:r w:rsidRPr="00F3048D">
        <w:rPr>
          <w:rFonts w:ascii="Arial" w:hAnsi="Arial" w:cs="Arial"/>
          <w:sz w:val="24"/>
          <w:szCs w:val="24"/>
        </w:rPr>
        <w:lastRenderedPageBreak/>
        <w:t>comportements que sont : (i) l’isolement, (ii) la recherche active des personnes partageant les mêmes options, et (iii) le repli sur soi.</w:t>
      </w:r>
    </w:p>
    <w:p w14:paraId="73D78BF0" w14:textId="55B4B98A" w:rsidR="00263AD1" w:rsidRPr="00F3048D" w:rsidRDefault="00263AD1" w:rsidP="00F3048D">
      <w:pPr>
        <w:pStyle w:val="Lgende"/>
        <w:keepNext/>
        <w:spacing w:line="360" w:lineRule="auto"/>
        <w:rPr>
          <w:rFonts w:ascii="Arial" w:hAnsi="Arial" w:cs="Arial"/>
          <w:sz w:val="24"/>
          <w:szCs w:val="24"/>
        </w:rPr>
      </w:pPr>
      <w:bookmarkStart w:id="61" w:name="_Toc58864391"/>
      <w:r w:rsidRPr="00F3048D">
        <w:rPr>
          <w:rFonts w:ascii="Arial" w:hAnsi="Arial" w:cs="Arial"/>
          <w:sz w:val="24"/>
          <w:szCs w:val="24"/>
        </w:rPr>
        <w:t xml:space="preserve">Graphique </w:t>
      </w:r>
      <w:r w:rsidR="00F3048D" w:rsidRPr="00F3048D">
        <w:rPr>
          <w:rFonts w:ascii="Arial" w:hAnsi="Arial" w:cs="Arial"/>
          <w:sz w:val="24"/>
          <w:szCs w:val="24"/>
        </w:rPr>
        <w:fldChar w:fldCharType="begin"/>
      </w:r>
      <w:r w:rsidR="00F3048D" w:rsidRPr="00F3048D">
        <w:rPr>
          <w:rFonts w:ascii="Arial" w:hAnsi="Arial" w:cs="Arial"/>
          <w:sz w:val="24"/>
          <w:szCs w:val="24"/>
        </w:rPr>
        <w:instrText xml:space="preserve"> SEQ Graphique \* ARABIC </w:instrText>
      </w:r>
      <w:r w:rsidR="00F3048D" w:rsidRPr="00F3048D">
        <w:rPr>
          <w:rFonts w:ascii="Arial" w:hAnsi="Arial" w:cs="Arial"/>
          <w:sz w:val="24"/>
          <w:szCs w:val="24"/>
        </w:rPr>
        <w:fldChar w:fldCharType="separate"/>
      </w:r>
      <w:r w:rsidR="002D09F3" w:rsidRPr="00F3048D">
        <w:rPr>
          <w:rFonts w:ascii="Arial" w:hAnsi="Arial" w:cs="Arial"/>
          <w:noProof/>
          <w:sz w:val="24"/>
          <w:szCs w:val="24"/>
        </w:rPr>
        <w:t>1</w:t>
      </w:r>
      <w:r w:rsidR="00F3048D" w:rsidRPr="00F3048D">
        <w:rPr>
          <w:rFonts w:ascii="Arial" w:hAnsi="Arial" w:cs="Arial"/>
          <w:noProof/>
          <w:sz w:val="24"/>
          <w:szCs w:val="24"/>
        </w:rPr>
        <w:fldChar w:fldCharType="end"/>
      </w:r>
      <w:r w:rsidRPr="00F3048D">
        <w:rPr>
          <w:rFonts w:ascii="Arial" w:hAnsi="Arial" w:cs="Arial"/>
          <w:sz w:val="24"/>
          <w:szCs w:val="24"/>
        </w:rPr>
        <w:t>: Observations des personnes à risque</w:t>
      </w:r>
      <w:bookmarkEnd w:id="61"/>
    </w:p>
    <w:p w14:paraId="43C4906C" w14:textId="77777777" w:rsidR="008B2F14" w:rsidRPr="00F3048D" w:rsidRDefault="008B2F14" w:rsidP="00F3048D">
      <w:pPr>
        <w:spacing w:line="360" w:lineRule="auto"/>
        <w:rPr>
          <w:rFonts w:ascii="Arial" w:hAnsi="Arial" w:cs="Arial"/>
          <w:sz w:val="24"/>
          <w:szCs w:val="24"/>
        </w:rPr>
      </w:pPr>
      <w:r w:rsidRPr="00F3048D">
        <w:rPr>
          <w:rFonts w:ascii="Arial" w:hAnsi="Arial" w:cs="Arial"/>
          <w:noProof/>
          <w:sz w:val="24"/>
          <w:szCs w:val="24"/>
          <w:lang w:val="fr-FR" w:eastAsia="fr-FR"/>
        </w:rPr>
        <w:drawing>
          <wp:inline distT="0" distB="0" distL="0" distR="0" wp14:anchorId="08D984D0" wp14:editId="1BC8DA76">
            <wp:extent cx="5760720" cy="1618284"/>
            <wp:effectExtent l="0" t="0" r="11430" b="1270"/>
            <wp:docPr id="2" name="Graphiqu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7BDC2C-AE63-43AD-9193-3E5F7C9E7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E55C98" w14:textId="132EA3D9" w:rsidR="008B2F14" w:rsidRPr="0002018A" w:rsidRDefault="008B2F14" w:rsidP="00F3048D">
      <w:pPr>
        <w:spacing w:after="0" w:line="360" w:lineRule="auto"/>
        <w:rPr>
          <w:rFonts w:ascii="Arial" w:hAnsi="Arial" w:cs="Arial"/>
          <w:i/>
          <w:iCs/>
        </w:rPr>
      </w:pPr>
      <w:r w:rsidRPr="0002018A">
        <w:rPr>
          <w:rFonts w:ascii="Arial" w:hAnsi="Arial" w:cs="Arial"/>
          <w:i/>
          <w:iCs/>
        </w:rPr>
        <w:t>Source :</w:t>
      </w:r>
      <w:r w:rsidR="0002018A">
        <w:rPr>
          <w:rFonts w:ascii="Arial" w:hAnsi="Arial" w:cs="Arial"/>
          <w:i/>
          <w:iCs/>
        </w:rPr>
        <w:t xml:space="preserve"> </w:t>
      </w:r>
      <w:r w:rsidRPr="0002018A">
        <w:rPr>
          <w:rFonts w:ascii="Arial" w:hAnsi="Arial" w:cs="Arial"/>
          <w:i/>
          <w:iCs/>
        </w:rPr>
        <w:t xml:space="preserve">Concertations régionales 2019 </w:t>
      </w:r>
    </w:p>
    <w:p w14:paraId="081E1980" w14:textId="77777777" w:rsidR="008B2F14" w:rsidRPr="00F3048D" w:rsidRDefault="008B2F14" w:rsidP="00F3048D">
      <w:pPr>
        <w:spacing w:line="360" w:lineRule="auto"/>
        <w:rPr>
          <w:rFonts w:ascii="Arial" w:hAnsi="Arial" w:cs="Arial"/>
          <w:sz w:val="24"/>
          <w:szCs w:val="24"/>
        </w:rPr>
      </w:pPr>
    </w:p>
    <w:p w14:paraId="05C4F4A8" w14:textId="77777777"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L’analyse des résultats des concertations régionales a permis de mesurer l’ampleur de la radicalisation, qui se caractérise par :</w:t>
      </w:r>
    </w:p>
    <w:p w14:paraId="6FEA8A80" w14:textId="22E858D0" w:rsidR="008B2F14" w:rsidRPr="00F3048D" w:rsidRDefault="008B2F14" w:rsidP="00F3048D">
      <w:pPr>
        <w:numPr>
          <w:ilvl w:val="0"/>
          <w:numId w:val="14"/>
        </w:numPr>
        <w:spacing w:line="360" w:lineRule="auto"/>
        <w:rPr>
          <w:rFonts w:ascii="Arial" w:hAnsi="Arial" w:cs="Arial"/>
          <w:sz w:val="24"/>
          <w:szCs w:val="24"/>
        </w:rPr>
      </w:pPr>
      <w:r w:rsidRPr="00F3048D">
        <w:rPr>
          <w:rFonts w:ascii="Arial" w:hAnsi="Arial" w:cs="Arial"/>
          <w:b/>
          <w:sz w:val="24"/>
          <w:szCs w:val="24"/>
        </w:rPr>
        <w:t>Sa fréquence :</w:t>
      </w:r>
      <w:r w:rsidRPr="00F3048D">
        <w:rPr>
          <w:rFonts w:ascii="Arial" w:hAnsi="Arial" w:cs="Arial"/>
          <w:sz w:val="24"/>
          <w:szCs w:val="24"/>
        </w:rPr>
        <w:t xml:space="preserve"> Pratiquement au quotidien, il est noté surtout les insultes et menaces, les coups et blessures, la rupture relationnelle aggravée avec les camarades</w:t>
      </w:r>
      <w:r w:rsidR="00917229">
        <w:rPr>
          <w:rFonts w:ascii="Arial" w:hAnsi="Arial" w:cs="Arial"/>
          <w:sz w:val="24"/>
          <w:szCs w:val="24"/>
        </w:rPr>
        <w:t xml:space="preserve"> et</w:t>
      </w:r>
      <w:r w:rsidR="00634236">
        <w:rPr>
          <w:rFonts w:ascii="Arial" w:hAnsi="Arial" w:cs="Arial"/>
          <w:sz w:val="24"/>
          <w:szCs w:val="24"/>
        </w:rPr>
        <w:t xml:space="preserve"> </w:t>
      </w:r>
      <w:r w:rsidRPr="00F3048D">
        <w:rPr>
          <w:rFonts w:ascii="Arial" w:hAnsi="Arial" w:cs="Arial"/>
          <w:sz w:val="24"/>
          <w:szCs w:val="24"/>
        </w:rPr>
        <w:t>les amis de l'entourage immédiat ; l’abandon des activités scolaires,</w:t>
      </w:r>
    </w:p>
    <w:p w14:paraId="13D0368E" w14:textId="00AF4BD6" w:rsidR="008B2F14" w:rsidRPr="00F3048D" w:rsidRDefault="008B2F14" w:rsidP="00F3048D">
      <w:pPr>
        <w:numPr>
          <w:ilvl w:val="0"/>
          <w:numId w:val="14"/>
        </w:numPr>
        <w:spacing w:line="360" w:lineRule="auto"/>
        <w:rPr>
          <w:rFonts w:ascii="Arial" w:hAnsi="Arial" w:cs="Arial"/>
          <w:sz w:val="24"/>
          <w:szCs w:val="24"/>
        </w:rPr>
      </w:pPr>
      <w:r w:rsidRPr="00F3048D">
        <w:rPr>
          <w:rFonts w:ascii="Arial" w:hAnsi="Arial" w:cs="Arial"/>
          <w:sz w:val="24"/>
          <w:szCs w:val="24"/>
        </w:rPr>
        <w:t xml:space="preserve"> </w:t>
      </w:r>
      <w:r w:rsidRPr="00F3048D">
        <w:rPr>
          <w:rFonts w:ascii="Arial" w:hAnsi="Arial" w:cs="Arial"/>
          <w:b/>
          <w:sz w:val="24"/>
          <w:szCs w:val="24"/>
        </w:rPr>
        <w:t>La gravité du phénomène :</w:t>
      </w:r>
      <w:r w:rsidRPr="00F3048D">
        <w:rPr>
          <w:rFonts w:ascii="Arial" w:hAnsi="Arial" w:cs="Arial"/>
          <w:sz w:val="24"/>
          <w:szCs w:val="24"/>
        </w:rPr>
        <w:t xml:space="preserve"> A l’exemple du rejet des pratiques coutumières ou des menaces subies par les enseignants de l’école formelle considérée non conforme aux normes de l’islam (préférence de</w:t>
      </w:r>
      <w:r w:rsidR="00087D02">
        <w:rPr>
          <w:rFonts w:ascii="Arial" w:hAnsi="Arial" w:cs="Arial"/>
          <w:sz w:val="24"/>
          <w:szCs w:val="24"/>
        </w:rPr>
        <w:t>s</w:t>
      </w:r>
      <w:r w:rsidRPr="00F3048D">
        <w:rPr>
          <w:rFonts w:ascii="Arial" w:hAnsi="Arial" w:cs="Arial"/>
          <w:sz w:val="24"/>
          <w:szCs w:val="24"/>
        </w:rPr>
        <w:t xml:space="preserve"> écoles coraniques),</w:t>
      </w:r>
    </w:p>
    <w:p w14:paraId="35C9A859" w14:textId="77777777" w:rsidR="008B2F14" w:rsidRPr="00F3048D" w:rsidRDefault="008B2F14" w:rsidP="00F3048D">
      <w:pPr>
        <w:numPr>
          <w:ilvl w:val="0"/>
          <w:numId w:val="14"/>
        </w:numPr>
        <w:spacing w:line="360" w:lineRule="auto"/>
        <w:rPr>
          <w:rFonts w:ascii="Arial" w:hAnsi="Arial" w:cs="Arial"/>
          <w:sz w:val="24"/>
          <w:szCs w:val="24"/>
        </w:rPr>
      </w:pPr>
      <w:r w:rsidRPr="00F3048D">
        <w:rPr>
          <w:rFonts w:ascii="Arial" w:hAnsi="Arial" w:cs="Arial"/>
          <w:b/>
          <w:sz w:val="24"/>
          <w:szCs w:val="24"/>
        </w:rPr>
        <w:t xml:space="preserve">Son étendue </w:t>
      </w:r>
      <w:r w:rsidRPr="00F3048D">
        <w:rPr>
          <w:rFonts w:ascii="Arial" w:hAnsi="Arial" w:cs="Arial"/>
          <w:sz w:val="24"/>
          <w:szCs w:val="24"/>
        </w:rPr>
        <w:t>: de plus en plus les formes de radicalisation s’étendent dans les administrations publiques, dans les villes avec les acteurs du secteur informel et aussi dans les milieux ruraux.</w:t>
      </w:r>
    </w:p>
    <w:p w14:paraId="6BB1A246" w14:textId="3664F45D" w:rsidR="008B2F14" w:rsidRPr="00F3048D" w:rsidRDefault="00956A76" w:rsidP="00F3048D">
      <w:pPr>
        <w:pStyle w:val="Titre3"/>
        <w:spacing w:line="360" w:lineRule="auto"/>
        <w:rPr>
          <w:rFonts w:ascii="Arial" w:hAnsi="Arial" w:cs="Arial"/>
          <w:sz w:val="24"/>
          <w:szCs w:val="24"/>
        </w:rPr>
      </w:pPr>
      <w:bookmarkStart w:id="62" w:name="_Toc58864140"/>
      <w:bookmarkStart w:id="63" w:name="_Toc58864661"/>
      <w:bookmarkStart w:id="64" w:name="_Toc64558237"/>
      <w:r>
        <w:rPr>
          <w:rFonts w:ascii="Arial" w:hAnsi="Arial" w:cs="Arial"/>
          <w:sz w:val="24"/>
          <w:szCs w:val="24"/>
        </w:rPr>
        <w:t xml:space="preserve">1.3.2. </w:t>
      </w:r>
      <w:r w:rsidR="008B2F14" w:rsidRPr="00F3048D">
        <w:rPr>
          <w:rFonts w:ascii="Arial" w:hAnsi="Arial" w:cs="Arial"/>
          <w:sz w:val="24"/>
          <w:szCs w:val="24"/>
        </w:rPr>
        <w:t>Facteurs incitatifs et attractifs</w:t>
      </w:r>
      <w:bookmarkEnd w:id="62"/>
      <w:bookmarkEnd w:id="63"/>
      <w:bookmarkEnd w:id="64"/>
    </w:p>
    <w:p w14:paraId="18AB540A" w14:textId="5FFCFED2"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La revue analytique des dynamiques de la radicalisation et de l’extrémisme violent met en exergue des facteurs attractifs et incitatifs. Les Facteurs incitatifs sont regroupés autour des facteurs politiques</w:t>
      </w:r>
      <w:r w:rsidR="00905E15">
        <w:rPr>
          <w:rFonts w:ascii="Arial" w:hAnsi="Arial" w:cs="Arial"/>
          <w:sz w:val="24"/>
          <w:szCs w:val="24"/>
        </w:rPr>
        <w:t xml:space="preserve"> et de gouvernance</w:t>
      </w:r>
      <w:r w:rsidRPr="00F3048D">
        <w:rPr>
          <w:rFonts w:ascii="Arial" w:hAnsi="Arial" w:cs="Arial"/>
          <w:sz w:val="24"/>
          <w:szCs w:val="24"/>
        </w:rPr>
        <w:t>, socio-économiques (exclusion sociale et frustrations, discrimination sociétale, tensions inter et intracommunautaires, ...) et culturels (problèmes identitaires et religieux).</w:t>
      </w:r>
      <w:r w:rsidR="008C4532">
        <w:rPr>
          <w:rFonts w:ascii="Arial" w:hAnsi="Arial" w:cs="Arial"/>
          <w:sz w:val="24"/>
          <w:szCs w:val="24"/>
        </w:rPr>
        <w:t xml:space="preserve"> </w:t>
      </w:r>
      <w:r w:rsidRPr="00F3048D">
        <w:rPr>
          <w:rFonts w:ascii="Arial" w:hAnsi="Arial" w:cs="Arial"/>
          <w:sz w:val="24"/>
          <w:szCs w:val="24"/>
        </w:rPr>
        <w:t xml:space="preserve">Les Facteurs attractifs sont regroupés autour des dynamiques </w:t>
      </w:r>
      <w:r w:rsidR="007B58AB">
        <w:rPr>
          <w:rFonts w:ascii="Arial" w:hAnsi="Arial" w:cs="Arial"/>
          <w:sz w:val="24"/>
          <w:szCs w:val="24"/>
        </w:rPr>
        <w:t>socio-</w:t>
      </w:r>
      <w:r w:rsidR="00B62989">
        <w:rPr>
          <w:rFonts w:ascii="Arial" w:hAnsi="Arial" w:cs="Arial"/>
          <w:sz w:val="24"/>
          <w:szCs w:val="24"/>
        </w:rPr>
        <w:t>ethniques,</w:t>
      </w:r>
      <w:r w:rsidRPr="00F3048D">
        <w:rPr>
          <w:rFonts w:ascii="Arial" w:hAnsi="Arial" w:cs="Arial"/>
          <w:sz w:val="24"/>
          <w:szCs w:val="24"/>
        </w:rPr>
        <w:t xml:space="preserve"> d‘appartenance à des </w:t>
      </w:r>
      <w:r w:rsidR="008C4532">
        <w:rPr>
          <w:rFonts w:ascii="Arial" w:hAnsi="Arial" w:cs="Arial"/>
          <w:sz w:val="24"/>
          <w:szCs w:val="24"/>
        </w:rPr>
        <w:t>groupes</w:t>
      </w:r>
      <w:r w:rsidR="007B58AB">
        <w:rPr>
          <w:rFonts w:ascii="Arial" w:hAnsi="Arial" w:cs="Arial"/>
          <w:sz w:val="24"/>
          <w:szCs w:val="24"/>
        </w:rPr>
        <w:t xml:space="preserve"> liés aux </w:t>
      </w:r>
      <w:r w:rsidRPr="00F3048D">
        <w:rPr>
          <w:rFonts w:ascii="Arial" w:hAnsi="Arial" w:cs="Arial"/>
          <w:sz w:val="24"/>
          <w:szCs w:val="24"/>
        </w:rPr>
        <w:t xml:space="preserve">réseaux sociaux, religieux, familiaux, de classes d’âge, des discours des réseaux </w:t>
      </w:r>
      <w:r w:rsidRPr="00F3048D">
        <w:rPr>
          <w:rFonts w:ascii="Arial" w:hAnsi="Arial" w:cs="Arial"/>
          <w:sz w:val="24"/>
          <w:szCs w:val="24"/>
        </w:rPr>
        <w:lastRenderedPageBreak/>
        <w:t xml:space="preserve">terroristes, du recrutement </w:t>
      </w:r>
      <w:r w:rsidR="007B58AB">
        <w:rPr>
          <w:rFonts w:ascii="Arial" w:hAnsi="Arial" w:cs="Arial"/>
          <w:sz w:val="24"/>
          <w:szCs w:val="24"/>
        </w:rPr>
        <w:t xml:space="preserve">de force ou </w:t>
      </w:r>
      <w:r w:rsidRPr="00F3048D">
        <w:rPr>
          <w:rFonts w:ascii="Arial" w:hAnsi="Arial" w:cs="Arial"/>
          <w:sz w:val="24"/>
          <w:szCs w:val="24"/>
        </w:rPr>
        <w:t xml:space="preserve">à travers l’offre d’argent, de l’effet domino dû à l’ancrage régional du terrorisme. </w:t>
      </w:r>
    </w:p>
    <w:p w14:paraId="6EE2B62F" w14:textId="57793539" w:rsidR="008B2F14" w:rsidRPr="00F3048D" w:rsidRDefault="008B2F14"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Il ressort des concertations et des focus group que les griefs à l’encontre de la gouvernance, les conditions structurelles de vie de la population ainsi que les conflits intra et intercommunautaires sont à l’origine d’une pré-radicalisation ou même d’une radicalisation au Burkina Faso. Ces différents facteurs peuvent être d’ordre politique, économique, socioculturel, environnemental et légal, avec une dimension spécifique liée aux droits humains</w:t>
      </w:r>
      <w:r w:rsidR="009671D0">
        <w:rPr>
          <w:rFonts w:ascii="Arial" w:eastAsia="Times New Roman" w:hAnsi="Arial" w:cs="Arial"/>
          <w:sz w:val="24"/>
          <w:szCs w:val="24"/>
          <w:lang w:bidi="en-US"/>
        </w:rPr>
        <w:t xml:space="preserve"> et à l’injustice</w:t>
      </w:r>
      <w:r w:rsidRPr="00F3048D">
        <w:rPr>
          <w:rFonts w:ascii="Arial" w:eastAsia="Times New Roman" w:hAnsi="Arial" w:cs="Arial"/>
          <w:sz w:val="24"/>
          <w:szCs w:val="24"/>
          <w:lang w:bidi="en-US"/>
        </w:rPr>
        <w:t>.</w:t>
      </w:r>
    </w:p>
    <w:p w14:paraId="2607130A" w14:textId="2863F222" w:rsidR="008B2F14" w:rsidRPr="00F3048D" w:rsidRDefault="008B2F14" w:rsidP="00F3048D">
      <w:pPr>
        <w:spacing w:line="360" w:lineRule="auto"/>
        <w:rPr>
          <w:rFonts w:ascii="Arial" w:hAnsi="Arial" w:cs="Arial"/>
          <w:color w:val="00B0F0"/>
          <w:sz w:val="24"/>
          <w:szCs w:val="24"/>
        </w:rPr>
      </w:pPr>
      <w:r w:rsidRPr="00F3048D">
        <w:rPr>
          <w:rFonts w:ascii="Arial" w:eastAsia="Times New Roman" w:hAnsi="Arial" w:cs="Arial"/>
          <w:b/>
          <w:bCs/>
          <w:sz w:val="24"/>
          <w:szCs w:val="24"/>
          <w:lang w:bidi="en-US"/>
        </w:rPr>
        <w:t>Au niveau politique</w:t>
      </w:r>
      <w:r w:rsidRPr="00F3048D">
        <w:rPr>
          <w:rFonts w:ascii="Arial" w:eastAsia="Times New Roman" w:hAnsi="Arial" w:cs="Arial"/>
          <w:sz w:val="24"/>
          <w:szCs w:val="24"/>
          <w:lang w:bidi="en-US"/>
        </w:rPr>
        <w:t xml:space="preserve">, sont mis en relief la mauvaise gouvernance, la persistance de l’impunité, de la corruption et de l’incivisme, les </w:t>
      </w:r>
      <w:r w:rsidRPr="00F3048D">
        <w:rPr>
          <w:rFonts w:ascii="Arial" w:hAnsi="Arial" w:cs="Arial"/>
          <w:sz w:val="24"/>
          <w:szCs w:val="24"/>
        </w:rPr>
        <w:t>litiges de succession au niveau des pouvoirs traditionnels,</w:t>
      </w:r>
      <w:r w:rsidRPr="00F3048D">
        <w:rPr>
          <w:rFonts w:ascii="Arial" w:eastAsia="Times New Roman" w:hAnsi="Arial" w:cs="Arial"/>
          <w:sz w:val="24"/>
          <w:szCs w:val="24"/>
          <w:lang w:bidi="en-US"/>
        </w:rPr>
        <w:t xml:space="preserve"> </w:t>
      </w:r>
      <w:r w:rsidRPr="00F3048D">
        <w:rPr>
          <w:rFonts w:ascii="Arial" w:hAnsi="Arial" w:cs="Arial"/>
          <w:sz w:val="24"/>
          <w:szCs w:val="24"/>
        </w:rPr>
        <w:t>l’implication des acteurs politiques dans le règlement des litiges de succession</w:t>
      </w:r>
      <w:r w:rsidR="00FF37CA">
        <w:rPr>
          <w:rFonts w:ascii="Arial" w:hAnsi="Arial" w:cs="Arial"/>
          <w:sz w:val="24"/>
          <w:szCs w:val="24"/>
        </w:rPr>
        <w:t xml:space="preserve">. Il est par ailleurs </w:t>
      </w:r>
      <w:r w:rsidR="008C4532">
        <w:rPr>
          <w:rFonts w:ascii="Arial" w:hAnsi="Arial" w:cs="Arial"/>
          <w:sz w:val="24"/>
          <w:szCs w:val="24"/>
        </w:rPr>
        <w:t>ressorti</w:t>
      </w:r>
      <w:r w:rsidR="00087D02">
        <w:rPr>
          <w:rFonts w:ascii="Arial" w:hAnsi="Arial" w:cs="Arial"/>
          <w:sz w:val="24"/>
          <w:szCs w:val="24"/>
        </w:rPr>
        <w:t xml:space="preserve"> que</w:t>
      </w:r>
      <w:r w:rsidR="008C4532">
        <w:rPr>
          <w:rFonts w:ascii="Arial" w:hAnsi="Arial" w:cs="Arial"/>
          <w:sz w:val="24"/>
          <w:szCs w:val="24"/>
        </w:rPr>
        <w:t xml:space="preserve"> </w:t>
      </w:r>
      <w:r w:rsidR="00087D02" w:rsidRPr="00F3048D">
        <w:rPr>
          <w:rFonts w:ascii="Arial" w:hAnsi="Arial" w:cs="Arial"/>
          <w:sz w:val="24"/>
          <w:szCs w:val="24"/>
        </w:rPr>
        <w:t>le choix des responsables municipaux</w:t>
      </w:r>
      <w:r w:rsidRPr="00F3048D">
        <w:rPr>
          <w:rFonts w:ascii="Arial" w:hAnsi="Arial" w:cs="Arial"/>
          <w:sz w:val="24"/>
          <w:szCs w:val="24"/>
        </w:rPr>
        <w:t xml:space="preserve"> conduit s</w:t>
      </w:r>
      <w:r w:rsidR="00087D02">
        <w:rPr>
          <w:rFonts w:ascii="Arial" w:hAnsi="Arial" w:cs="Arial"/>
          <w:sz w:val="24"/>
          <w:szCs w:val="24"/>
        </w:rPr>
        <w:t xml:space="preserve">ouvent à des conflits sanglants. Ces élus locaux </w:t>
      </w:r>
      <w:r w:rsidRPr="00F3048D">
        <w:rPr>
          <w:rFonts w:ascii="Arial" w:hAnsi="Arial" w:cs="Arial"/>
          <w:sz w:val="24"/>
          <w:szCs w:val="24"/>
        </w:rPr>
        <w:t>ont</w:t>
      </w:r>
      <w:r w:rsidR="00087D02">
        <w:rPr>
          <w:rFonts w:ascii="Arial" w:hAnsi="Arial" w:cs="Arial"/>
          <w:sz w:val="24"/>
          <w:szCs w:val="24"/>
        </w:rPr>
        <w:t xml:space="preserve"> en effet, et le plus souvent,</w:t>
      </w:r>
      <w:r w:rsidRPr="00F3048D">
        <w:rPr>
          <w:rFonts w:ascii="Arial" w:hAnsi="Arial" w:cs="Arial"/>
          <w:sz w:val="24"/>
          <w:szCs w:val="24"/>
        </w:rPr>
        <w:t xml:space="preserve"> la main</w:t>
      </w:r>
      <w:r w:rsidR="00227C79">
        <w:rPr>
          <w:rFonts w:ascii="Arial" w:hAnsi="Arial" w:cs="Arial"/>
          <w:sz w:val="24"/>
          <w:szCs w:val="24"/>
        </w:rPr>
        <w:t xml:space="preserve"> dans</w:t>
      </w:r>
      <w:r w:rsidRPr="00F3048D">
        <w:rPr>
          <w:rFonts w:ascii="Arial" w:hAnsi="Arial" w:cs="Arial"/>
          <w:sz w:val="24"/>
          <w:szCs w:val="24"/>
        </w:rPr>
        <w:t xml:space="preserve">  la gesti</w:t>
      </w:r>
      <w:r w:rsidR="00087D02">
        <w:rPr>
          <w:rFonts w:ascii="Arial" w:hAnsi="Arial" w:cs="Arial"/>
          <w:sz w:val="24"/>
          <w:szCs w:val="24"/>
        </w:rPr>
        <w:t>on du foncier urbain et rural, l’épicentre des conflits à la base. Aussi,</w:t>
      </w:r>
      <w:r w:rsidRPr="00F3048D">
        <w:rPr>
          <w:rFonts w:ascii="Arial" w:hAnsi="Arial" w:cs="Arial"/>
          <w:sz w:val="24"/>
          <w:szCs w:val="24"/>
        </w:rPr>
        <w:t xml:space="preserve"> </w:t>
      </w:r>
      <w:r w:rsidR="00087D02">
        <w:rPr>
          <w:rFonts w:ascii="Arial" w:hAnsi="Arial" w:cs="Arial"/>
          <w:sz w:val="24"/>
          <w:szCs w:val="24"/>
        </w:rPr>
        <w:t xml:space="preserve">il a été évoqué </w:t>
      </w:r>
      <w:r w:rsidR="00087D02">
        <w:rPr>
          <w:rFonts w:ascii="Arial" w:eastAsia="Times New Roman" w:hAnsi="Arial" w:cs="Arial"/>
          <w:sz w:val="24"/>
          <w:szCs w:val="24"/>
          <w:lang w:bidi="en-US"/>
        </w:rPr>
        <w:t xml:space="preserve">le rapport distant entre les populations et </w:t>
      </w:r>
      <w:r w:rsidRPr="00F3048D">
        <w:rPr>
          <w:rFonts w:ascii="Arial" w:eastAsia="Times New Roman" w:hAnsi="Arial" w:cs="Arial"/>
          <w:sz w:val="24"/>
          <w:szCs w:val="24"/>
          <w:lang w:bidi="en-US"/>
        </w:rPr>
        <w:t>l'Etat qui peine à fournir des services</w:t>
      </w:r>
      <w:r w:rsidR="00087D02">
        <w:rPr>
          <w:rFonts w:ascii="Arial" w:eastAsia="Times New Roman" w:hAnsi="Arial" w:cs="Arial"/>
          <w:sz w:val="24"/>
          <w:szCs w:val="24"/>
          <w:lang w:bidi="en-US"/>
        </w:rPr>
        <w:t xml:space="preserve"> sociaux de base auxdites populations</w:t>
      </w:r>
      <w:r w:rsidRPr="00F3048D">
        <w:rPr>
          <w:rFonts w:ascii="Arial" w:hAnsi="Arial" w:cs="Arial"/>
          <w:sz w:val="24"/>
          <w:szCs w:val="24"/>
        </w:rPr>
        <w:t>.</w:t>
      </w:r>
      <w:r w:rsidRPr="00F3048D">
        <w:rPr>
          <w:rFonts w:ascii="Arial" w:hAnsi="Arial" w:cs="Arial"/>
          <w:color w:val="3B3B3D" w:themeColor="text1"/>
          <w:sz w:val="24"/>
          <w:szCs w:val="24"/>
        </w:rPr>
        <w:t xml:space="preserve"> </w:t>
      </w:r>
      <w:r w:rsidR="00087D02">
        <w:rPr>
          <w:rFonts w:ascii="Arial" w:hAnsi="Arial" w:cs="Arial"/>
          <w:sz w:val="24"/>
          <w:szCs w:val="24"/>
        </w:rPr>
        <w:t>Le tout se tradui</w:t>
      </w:r>
      <w:r w:rsidRPr="00F3048D">
        <w:rPr>
          <w:rFonts w:ascii="Arial" w:hAnsi="Arial" w:cs="Arial"/>
          <w:sz w:val="24"/>
          <w:szCs w:val="24"/>
        </w:rPr>
        <w:t>t par les malaises des citoyens au quotidien</w:t>
      </w:r>
      <w:r w:rsidR="00087D02">
        <w:rPr>
          <w:rFonts w:ascii="Arial" w:hAnsi="Arial" w:cs="Arial"/>
          <w:sz w:val="24"/>
          <w:szCs w:val="24"/>
        </w:rPr>
        <w:t>. Ces malaises sont</w:t>
      </w:r>
      <w:r w:rsidRPr="00F3048D">
        <w:rPr>
          <w:rFonts w:ascii="Arial" w:hAnsi="Arial" w:cs="Arial"/>
          <w:sz w:val="24"/>
          <w:szCs w:val="24"/>
        </w:rPr>
        <w:t> exprimés par de nouvelles formes d’incivisme défiant l’autorité de l’État. La faiblesse des institutions de régulation de l’Etat et de ses démembrements renforce ce senti</w:t>
      </w:r>
      <w:r w:rsidR="00087D02">
        <w:rPr>
          <w:rFonts w:ascii="Arial" w:hAnsi="Arial" w:cs="Arial"/>
          <w:sz w:val="24"/>
          <w:szCs w:val="24"/>
        </w:rPr>
        <w:t>ment de malaise, suffisamment perceptible chez les jeunes</w:t>
      </w:r>
      <w:r w:rsidR="007B6062" w:rsidRPr="00F3048D">
        <w:rPr>
          <w:rFonts w:ascii="Arial" w:hAnsi="Arial" w:cs="Arial"/>
          <w:sz w:val="24"/>
          <w:szCs w:val="24"/>
        </w:rPr>
        <w:t>.</w:t>
      </w:r>
    </w:p>
    <w:p w14:paraId="7A1ED78A" w14:textId="77777777" w:rsidR="00FB4504" w:rsidRDefault="008B2F14" w:rsidP="00F3048D">
      <w:pPr>
        <w:spacing w:line="360" w:lineRule="auto"/>
        <w:rPr>
          <w:rFonts w:ascii="Arial" w:hAnsi="Arial" w:cs="Arial"/>
          <w:sz w:val="24"/>
          <w:szCs w:val="24"/>
        </w:rPr>
      </w:pPr>
      <w:r w:rsidRPr="00F3048D">
        <w:rPr>
          <w:rFonts w:ascii="Arial" w:hAnsi="Arial" w:cs="Arial"/>
          <w:sz w:val="24"/>
          <w:szCs w:val="24"/>
        </w:rPr>
        <w:t xml:space="preserve">Les concertations régionales soulignent </w:t>
      </w:r>
      <w:r w:rsidR="00087D02">
        <w:rPr>
          <w:rFonts w:ascii="Arial" w:hAnsi="Arial" w:cs="Arial"/>
          <w:sz w:val="24"/>
          <w:szCs w:val="24"/>
        </w:rPr>
        <w:t>également l’existence de conflits</w:t>
      </w:r>
      <w:r w:rsidRPr="00F3048D">
        <w:rPr>
          <w:rFonts w:ascii="Arial" w:hAnsi="Arial" w:cs="Arial"/>
          <w:sz w:val="24"/>
          <w:szCs w:val="24"/>
        </w:rPr>
        <w:t xml:space="preserve"> orientés contre l’Etat et ses démembrements (collectivités territoriales, instances judiciaires,) </w:t>
      </w:r>
    </w:p>
    <w:p w14:paraId="51C717A3" w14:textId="0C3FBA94"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ou ses services techniques déconcentrés (santé, éducation, action sociale, emploi, etc.). A titre illustratifs, les mouvements de grèves engagés par les syndicats (magistrats, enseignants, financiers, etc.) qui occasionnent de vives tensions avec les populations ; les conflits liés à la corruption des agents publics, les litiges issus des occupations d’espace</w:t>
      </w:r>
      <w:r w:rsidR="00087D02">
        <w:rPr>
          <w:rFonts w:ascii="Arial" w:hAnsi="Arial" w:cs="Arial"/>
          <w:sz w:val="24"/>
          <w:szCs w:val="24"/>
        </w:rPr>
        <w:t>s</w:t>
      </w:r>
      <w:r w:rsidRPr="00F3048D">
        <w:rPr>
          <w:rFonts w:ascii="Arial" w:hAnsi="Arial" w:cs="Arial"/>
          <w:sz w:val="24"/>
          <w:szCs w:val="24"/>
        </w:rPr>
        <w:t xml:space="preserve"> privés par les déplacés internes. </w:t>
      </w:r>
    </w:p>
    <w:p w14:paraId="5C472F8C" w14:textId="1CD7196B" w:rsidR="008B2F14" w:rsidRPr="00F3048D" w:rsidRDefault="008B2F14" w:rsidP="00F3048D">
      <w:pPr>
        <w:spacing w:line="360" w:lineRule="auto"/>
        <w:rPr>
          <w:rFonts w:ascii="Arial" w:eastAsia="Times New Roman" w:hAnsi="Arial" w:cs="Arial"/>
          <w:sz w:val="24"/>
          <w:szCs w:val="24"/>
          <w:lang w:val="fr-BE" w:bidi="en-US"/>
        </w:rPr>
      </w:pPr>
      <w:r w:rsidRPr="00F3048D">
        <w:rPr>
          <w:rFonts w:ascii="Arial" w:eastAsia="Times New Roman" w:hAnsi="Arial" w:cs="Arial"/>
          <w:b/>
          <w:bCs/>
          <w:sz w:val="24"/>
          <w:szCs w:val="24"/>
          <w:lang w:bidi="en-US"/>
        </w:rPr>
        <w:t>Au niveau économique</w:t>
      </w:r>
      <w:r w:rsidRPr="00F3048D">
        <w:rPr>
          <w:rFonts w:ascii="Arial" w:eastAsia="Times New Roman" w:hAnsi="Arial" w:cs="Arial"/>
          <w:sz w:val="24"/>
          <w:szCs w:val="24"/>
          <w:lang w:bidi="en-US"/>
        </w:rPr>
        <w:t>, Il ressort des concertations un large consensus sur le fait que la pauvreté et le chômage structurel des jeunes sont à l’origine de la radicalisation de certains d’entre eux. La plupart des études s’accordent à considérer que la pauvreté est un facteur favorisant la radicalisation, avec un accent por</w:t>
      </w:r>
      <w:r w:rsidR="00087D02">
        <w:rPr>
          <w:rFonts w:ascii="Arial" w:eastAsia="Times New Roman" w:hAnsi="Arial" w:cs="Arial"/>
          <w:sz w:val="24"/>
          <w:szCs w:val="24"/>
          <w:lang w:bidi="en-US"/>
        </w:rPr>
        <w:t xml:space="preserve">té sur le chômage des jeunes. En effet, le manque d’emploi et l’absence de perspectives </w:t>
      </w:r>
      <w:r w:rsidRPr="00F3048D">
        <w:rPr>
          <w:rFonts w:ascii="Arial" w:eastAsia="Times New Roman" w:hAnsi="Arial" w:cs="Arial"/>
          <w:sz w:val="24"/>
          <w:szCs w:val="24"/>
          <w:lang w:bidi="en-US"/>
        </w:rPr>
        <w:t>met</w:t>
      </w:r>
      <w:r w:rsidR="00087D02">
        <w:rPr>
          <w:rFonts w:ascii="Arial" w:eastAsia="Times New Roman" w:hAnsi="Arial" w:cs="Arial"/>
          <w:sz w:val="24"/>
          <w:szCs w:val="24"/>
          <w:lang w:bidi="en-US"/>
        </w:rPr>
        <w:t>tent</w:t>
      </w:r>
      <w:r w:rsidRPr="00F3048D">
        <w:rPr>
          <w:rFonts w:ascii="Arial" w:eastAsia="Times New Roman" w:hAnsi="Arial" w:cs="Arial"/>
          <w:sz w:val="24"/>
          <w:szCs w:val="24"/>
          <w:lang w:bidi="en-US"/>
        </w:rPr>
        <w:t xml:space="preserve"> </w:t>
      </w:r>
      <w:r w:rsidRPr="00F3048D">
        <w:rPr>
          <w:rFonts w:ascii="Arial" w:eastAsia="Times New Roman" w:hAnsi="Arial" w:cs="Arial"/>
          <w:sz w:val="24"/>
          <w:szCs w:val="24"/>
          <w:lang w:bidi="en-US"/>
        </w:rPr>
        <w:lastRenderedPageBreak/>
        <w:t>particulièrement les jeunes dans une situation de vulnérabilité, face à des alternatives plus attractives offertes par les groupes extrémistes. C’est le cas particulièrement des jeunes talibés qui, dans un sentiment d’abandon, peuvent insidieusement ou par attraction, basculer dans un processus de radicalisation.</w:t>
      </w:r>
      <w:r w:rsidRPr="00F3048D">
        <w:rPr>
          <w:rFonts w:ascii="Arial" w:eastAsia="Times New Roman" w:hAnsi="Arial" w:cs="Arial"/>
          <w:sz w:val="24"/>
          <w:szCs w:val="24"/>
          <w:lang w:val="fr-BE" w:bidi="en-US"/>
        </w:rPr>
        <w:t xml:space="preserve"> </w:t>
      </w:r>
    </w:p>
    <w:p w14:paraId="10A2B721" w14:textId="77777777" w:rsidR="008B2F14" w:rsidRPr="00F3048D" w:rsidRDefault="008B2F14"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val="fr-BE" w:bidi="en-US"/>
        </w:rPr>
        <w:t>Par ailleurs, les difficultés d</w:t>
      </w:r>
      <w:r w:rsidRPr="00F3048D">
        <w:rPr>
          <w:rFonts w:ascii="Arial" w:eastAsia="Times New Roman" w:hAnsi="Arial" w:cs="Arial"/>
          <w:sz w:val="24"/>
          <w:szCs w:val="24"/>
          <w:lang w:bidi="en-US"/>
        </w:rPr>
        <w:t xml:space="preserve">'accès au foncier et aux ressources naturelles constituent des facteurs incitant certains individus à s’engager dans un processus de radicalisation. Les cas les plus probants sont les conflits qui opposent les agriculteurs, considérés comme sédentaires, donc autochtones et propriétaires terriens, et les éleveurs, considérés comme nomades, donc allogènes. Ces conflits ont pendant longtemps entretenu des frustrations et un sentiment de stigmatisation identitaire. Cette situation, est très favorable à une radicalisation collective qui peut donner naissance à un extrémisme violent. </w:t>
      </w:r>
    </w:p>
    <w:p w14:paraId="1F49046B" w14:textId="77777777" w:rsidR="007E1957" w:rsidRPr="00077E4E" w:rsidRDefault="007660E6" w:rsidP="00F3048D">
      <w:pPr>
        <w:spacing w:line="360" w:lineRule="auto"/>
        <w:rPr>
          <w:rFonts w:ascii="Arial" w:hAnsi="Arial" w:cs="Arial"/>
          <w:sz w:val="24"/>
          <w:szCs w:val="24"/>
        </w:rPr>
      </w:pPr>
      <w:r w:rsidRPr="00077E4E">
        <w:rPr>
          <w:rFonts w:ascii="Arial" w:hAnsi="Arial" w:cs="Arial"/>
          <w:sz w:val="24"/>
          <w:szCs w:val="24"/>
        </w:rPr>
        <w:t>Aussi, l</w:t>
      </w:r>
      <w:r w:rsidR="008B2F14" w:rsidRPr="00077E4E">
        <w:rPr>
          <w:rFonts w:ascii="Arial" w:hAnsi="Arial" w:cs="Arial"/>
          <w:sz w:val="24"/>
          <w:szCs w:val="24"/>
        </w:rPr>
        <w:t xml:space="preserve">’accès aux ressources </w:t>
      </w:r>
      <w:r w:rsidRPr="00077E4E">
        <w:rPr>
          <w:rFonts w:ascii="Arial" w:hAnsi="Arial" w:cs="Arial"/>
          <w:sz w:val="24"/>
          <w:szCs w:val="24"/>
        </w:rPr>
        <w:t xml:space="preserve">naturelles constitue un des facteurs de </w:t>
      </w:r>
      <w:r w:rsidR="00A309F0" w:rsidRPr="00077E4E">
        <w:rPr>
          <w:rFonts w:ascii="Arial" w:hAnsi="Arial" w:cs="Arial"/>
          <w:sz w:val="24"/>
          <w:szCs w:val="24"/>
        </w:rPr>
        <w:t>vulnérabilité</w:t>
      </w:r>
      <w:r w:rsidRPr="00077E4E">
        <w:rPr>
          <w:rFonts w:ascii="Arial" w:hAnsi="Arial" w:cs="Arial"/>
          <w:sz w:val="24"/>
          <w:szCs w:val="24"/>
        </w:rPr>
        <w:t xml:space="preserve"> ressorti des concertations régionales. </w:t>
      </w:r>
      <w:r w:rsidRPr="00077E4E">
        <w:rPr>
          <w:rFonts w:ascii="Arial" w:eastAsia="Times New Roman" w:hAnsi="Arial" w:cs="Arial"/>
          <w:sz w:val="24"/>
          <w:szCs w:val="24"/>
          <w:lang w:bidi="en-US"/>
        </w:rPr>
        <w:t>Plusieurs</w:t>
      </w:r>
      <w:r w:rsidR="008B2F14" w:rsidRPr="00077E4E">
        <w:rPr>
          <w:rFonts w:ascii="Arial" w:eastAsia="Times New Roman" w:hAnsi="Arial" w:cs="Arial"/>
          <w:sz w:val="24"/>
          <w:szCs w:val="24"/>
          <w:lang w:bidi="en-US"/>
        </w:rPr>
        <w:t xml:space="preserve"> cas illustr</w:t>
      </w:r>
      <w:r w:rsidR="00973C29" w:rsidRPr="00077E4E">
        <w:rPr>
          <w:rFonts w:ascii="Arial" w:eastAsia="Times New Roman" w:hAnsi="Arial" w:cs="Arial"/>
          <w:sz w:val="24"/>
          <w:szCs w:val="24"/>
          <w:lang w:bidi="en-US"/>
        </w:rPr>
        <w:t>ent</w:t>
      </w:r>
      <w:r w:rsidRPr="00077E4E">
        <w:rPr>
          <w:rFonts w:ascii="Arial" w:eastAsia="Times New Roman" w:hAnsi="Arial" w:cs="Arial"/>
          <w:sz w:val="24"/>
          <w:szCs w:val="24"/>
          <w:lang w:bidi="en-US"/>
        </w:rPr>
        <w:t xml:space="preserve"> les luttes autour des ressources naturelles</w:t>
      </w:r>
      <w:r w:rsidR="008B2F14" w:rsidRPr="00077E4E">
        <w:rPr>
          <w:rFonts w:ascii="Arial" w:hAnsi="Arial" w:cs="Arial"/>
          <w:sz w:val="24"/>
          <w:szCs w:val="24"/>
        </w:rPr>
        <w:t>. Dans la région du Sahel, les éleveurs sont no</w:t>
      </w:r>
      <w:r w:rsidRPr="00077E4E">
        <w:rPr>
          <w:rFonts w:ascii="Arial" w:hAnsi="Arial" w:cs="Arial"/>
          <w:sz w:val="24"/>
          <w:szCs w:val="24"/>
        </w:rPr>
        <w:t>tamment confrontés à l’accaparement</w:t>
      </w:r>
      <w:r w:rsidR="008B2F14" w:rsidRPr="00077E4E">
        <w:rPr>
          <w:rFonts w:ascii="Arial" w:hAnsi="Arial" w:cs="Arial"/>
          <w:sz w:val="24"/>
          <w:szCs w:val="24"/>
        </w:rPr>
        <w:t xml:space="preserve"> des ter</w:t>
      </w:r>
      <w:r w:rsidRPr="00077E4E">
        <w:rPr>
          <w:rFonts w:ascii="Arial" w:hAnsi="Arial" w:cs="Arial"/>
          <w:sz w:val="24"/>
          <w:szCs w:val="24"/>
        </w:rPr>
        <w:t xml:space="preserve">res pastorales par les agriculteurs. </w:t>
      </w:r>
      <w:r w:rsidR="00A309F0" w:rsidRPr="00077E4E">
        <w:rPr>
          <w:rFonts w:ascii="Arial" w:hAnsi="Arial" w:cs="Arial"/>
          <w:sz w:val="24"/>
          <w:szCs w:val="24"/>
        </w:rPr>
        <w:t>Cette situation est à l’origine de la spéculation foncière, de</w:t>
      </w:r>
      <w:r w:rsidR="008B2F14" w:rsidRPr="00077E4E">
        <w:rPr>
          <w:rFonts w:ascii="Arial" w:hAnsi="Arial" w:cs="Arial"/>
          <w:sz w:val="24"/>
          <w:szCs w:val="24"/>
        </w:rPr>
        <w:t xml:space="preserve"> la baisse des ressources fourragères et </w:t>
      </w:r>
      <w:r w:rsidR="00A309F0" w:rsidRPr="00077E4E">
        <w:rPr>
          <w:rFonts w:ascii="Arial" w:hAnsi="Arial" w:cs="Arial"/>
          <w:sz w:val="24"/>
          <w:szCs w:val="24"/>
        </w:rPr>
        <w:t xml:space="preserve">hydrauliques et de </w:t>
      </w:r>
      <w:r w:rsidR="008B2F14" w:rsidRPr="00077E4E">
        <w:rPr>
          <w:rFonts w:ascii="Arial" w:hAnsi="Arial" w:cs="Arial"/>
          <w:sz w:val="24"/>
          <w:szCs w:val="24"/>
        </w:rPr>
        <w:t>l’obstruction des itinéraires de transhuman</w:t>
      </w:r>
      <w:r w:rsidR="00A309F0" w:rsidRPr="00077E4E">
        <w:rPr>
          <w:rFonts w:ascii="Arial" w:hAnsi="Arial" w:cs="Arial"/>
          <w:sz w:val="24"/>
          <w:szCs w:val="24"/>
        </w:rPr>
        <w:t>ce. Les participants à la concertation régionale de Dori évoquent, à fortiori, un mépris des dispositions de</w:t>
      </w:r>
      <w:r w:rsidR="008B2F14" w:rsidRPr="00077E4E">
        <w:rPr>
          <w:rFonts w:ascii="Arial" w:hAnsi="Arial" w:cs="Arial"/>
          <w:sz w:val="24"/>
          <w:szCs w:val="24"/>
        </w:rPr>
        <w:t xml:space="preserve"> la loi</w:t>
      </w:r>
      <w:r w:rsidR="00A309F0" w:rsidRPr="00077E4E">
        <w:rPr>
          <w:rFonts w:ascii="Arial" w:hAnsi="Arial" w:cs="Arial"/>
          <w:sz w:val="24"/>
          <w:szCs w:val="24"/>
        </w:rPr>
        <w:t xml:space="preserve"> n°034-2002/AN du</w:t>
      </w:r>
      <w:r w:rsidR="00973C29" w:rsidRPr="00077E4E">
        <w:rPr>
          <w:rFonts w:ascii="Arial" w:hAnsi="Arial" w:cs="Arial"/>
          <w:sz w:val="24"/>
          <w:szCs w:val="24"/>
        </w:rPr>
        <w:t xml:space="preserve"> 14 novembre 2002</w:t>
      </w:r>
      <w:r w:rsidR="00A309F0" w:rsidRPr="00077E4E">
        <w:rPr>
          <w:rFonts w:ascii="Arial" w:hAnsi="Arial" w:cs="Arial"/>
          <w:sz w:val="24"/>
          <w:szCs w:val="24"/>
        </w:rPr>
        <w:t xml:space="preserve"> portant </w:t>
      </w:r>
      <w:r w:rsidR="00973C29" w:rsidRPr="00077E4E">
        <w:rPr>
          <w:rFonts w:ascii="Arial" w:hAnsi="Arial" w:cs="Arial"/>
          <w:sz w:val="24"/>
          <w:szCs w:val="24"/>
        </w:rPr>
        <w:t xml:space="preserve">loi </w:t>
      </w:r>
      <w:r w:rsidR="00A309F0" w:rsidRPr="00077E4E">
        <w:rPr>
          <w:rFonts w:ascii="Arial" w:hAnsi="Arial" w:cs="Arial"/>
          <w:sz w:val="24"/>
          <w:szCs w:val="24"/>
        </w:rPr>
        <w:t xml:space="preserve">d’orientation relative au </w:t>
      </w:r>
      <w:r w:rsidR="00973C29" w:rsidRPr="00077E4E">
        <w:rPr>
          <w:rFonts w:ascii="Arial" w:hAnsi="Arial" w:cs="Arial"/>
          <w:sz w:val="24"/>
          <w:szCs w:val="24"/>
        </w:rPr>
        <w:t>pastoralisme au Burkina Faso. D</w:t>
      </w:r>
      <w:r w:rsidR="008B2F14" w:rsidRPr="00077E4E">
        <w:rPr>
          <w:rFonts w:ascii="Arial" w:hAnsi="Arial" w:cs="Arial"/>
          <w:sz w:val="24"/>
          <w:szCs w:val="24"/>
        </w:rPr>
        <w:t>ans la Boucle du Mouhoun, il est</w:t>
      </w:r>
      <w:r w:rsidR="00973C29" w:rsidRPr="00077E4E">
        <w:rPr>
          <w:rFonts w:ascii="Arial" w:hAnsi="Arial" w:cs="Arial"/>
          <w:sz w:val="24"/>
          <w:szCs w:val="24"/>
        </w:rPr>
        <w:t xml:space="preserve"> par ailleurs</w:t>
      </w:r>
      <w:r w:rsidR="008B2F14" w:rsidRPr="00077E4E">
        <w:rPr>
          <w:rFonts w:ascii="Arial" w:hAnsi="Arial" w:cs="Arial"/>
          <w:sz w:val="24"/>
          <w:szCs w:val="24"/>
        </w:rPr>
        <w:t xml:space="preserve"> observé une forte pression de migrants à la recherche </w:t>
      </w:r>
      <w:r w:rsidR="00973C29" w:rsidRPr="00077E4E">
        <w:rPr>
          <w:rFonts w:ascii="Arial" w:hAnsi="Arial" w:cs="Arial"/>
          <w:sz w:val="24"/>
          <w:szCs w:val="24"/>
        </w:rPr>
        <w:t>soit de bonnes terres agricoles, soit</w:t>
      </w:r>
      <w:r w:rsidR="008B2F14" w:rsidRPr="00077E4E">
        <w:rPr>
          <w:rFonts w:ascii="Arial" w:hAnsi="Arial" w:cs="Arial"/>
          <w:sz w:val="24"/>
          <w:szCs w:val="24"/>
        </w:rPr>
        <w:t xml:space="preserve"> de zones aurifères</w:t>
      </w:r>
      <w:r w:rsidR="00973C29" w:rsidRPr="00077E4E">
        <w:rPr>
          <w:rFonts w:ascii="Arial" w:hAnsi="Arial" w:cs="Arial"/>
          <w:sz w:val="24"/>
          <w:szCs w:val="24"/>
        </w:rPr>
        <w:t xml:space="preserve">. </w:t>
      </w:r>
    </w:p>
    <w:p w14:paraId="05847FA9" w14:textId="77777777" w:rsidR="00FF1324" w:rsidRPr="00077E4E" w:rsidRDefault="00973C29" w:rsidP="00F3048D">
      <w:pPr>
        <w:spacing w:line="360" w:lineRule="auto"/>
        <w:rPr>
          <w:rFonts w:ascii="Arial" w:hAnsi="Arial" w:cs="Arial"/>
          <w:sz w:val="24"/>
          <w:szCs w:val="24"/>
        </w:rPr>
      </w:pPr>
      <w:r w:rsidRPr="00077E4E">
        <w:rPr>
          <w:rFonts w:ascii="Arial" w:hAnsi="Arial" w:cs="Arial"/>
          <w:sz w:val="24"/>
          <w:szCs w:val="24"/>
        </w:rPr>
        <w:t>D</w:t>
      </w:r>
      <w:r w:rsidR="007E1957" w:rsidRPr="00077E4E">
        <w:rPr>
          <w:rFonts w:ascii="Arial" w:hAnsi="Arial" w:cs="Arial"/>
          <w:sz w:val="24"/>
          <w:szCs w:val="24"/>
        </w:rPr>
        <w:t>e façon générale, d</w:t>
      </w:r>
      <w:r w:rsidRPr="00077E4E">
        <w:rPr>
          <w:rFonts w:ascii="Arial" w:hAnsi="Arial" w:cs="Arial"/>
          <w:sz w:val="24"/>
          <w:szCs w:val="24"/>
        </w:rPr>
        <w:t>ans les r</w:t>
      </w:r>
      <w:r w:rsidR="008B2F14" w:rsidRPr="00077E4E">
        <w:rPr>
          <w:rFonts w:ascii="Arial" w:hAnsi="Arial" w:cs="Arial"/>
          <w:sz w:val="24"/>
          <w:szCs w:val="24"/>
        </w:rPr>
        <w:t xml:space="preserve">égions du Sahel, de l’Ouest, du </w:t>
      </w:r>
      <w:r w:rsidR="00FB3BB6" w:rsidRPr="00077E4E">
        <w:rPr>
          <w:rFonts w:ascii="Arial" w:hAnsi="Arial" w:cs="Arial"/>
          <w:sz w:val="24"/>
          <w:szCs w:val="24"/>
        </w:rPr>
        <w:t>Centre</w:t>
      </w:r>
      <w:r w:rsidR="0028708C" w:rsidRPr="00077E4E">
        <w:rPr>
          <w:rFonts w:ascii="Arial" w:hAnsi="Arial" w:cs="Arial"/>
          <w:sz w:val="24"/>
          <w:szCs w:val="24"/>
        </w:rPr>
        <w:t>-</w:t>
      </w:r>
      <w:r w:rsidR="00FB3BB6" w:rsidRPr="00077E4E">
        <w:rPr>
          <w:rFonts w:ascii="Arial" w:hAnsi="Arial" w:cs="Arial"/>
          <w:sz w:val="24"/>
          <w:szCs w:val="24"/>
        </w:rPr>
        <w:t>Nord</w:t>
      </w:r>
      <w:r w:rsidR="008B2F14" w:rsidRPr="00077E4E">
        <w:rPr>
          <w:rFonts w:ascii="Arial" w:hAnsi="Arial" w:cs="Arial"/>
          <w:sz w:val="24"/>
          <w:szCs w:val="24"/>
        </w:rPr>
        <w:t xml:space="preserve"> et dans une moindre mesure </w:t>
      </w:r>
      <w:r w:rsidR="007E1957" w:rsidRPr="00077E4E">
        <w:rPr>
          <w:rFonts w:ascii="Arial" w:hAnsi="Arial" w:cs="Arial"/>
          <w:sz w:val="24"/>
          <w:szCs w:val="24"/>
        </w:rPr>
        <w:t xml:space="preserve">celle de l’Est, </w:t>
      </w:r>
      <w:r w:rsidR="008B2F14" w:rsidRPr="00077E4E">
        <w:rPr>
          <w:rFonts w:ascii="Arial" w:hAnsi="Arial" w:cs="Arial"/>
          <w:sz w:val="24"/>
          <w:szCs w:val="24"/>
        </w:rPr>
        <w:t xml:space="preserve">la pression sur les terres </w:t>
      </w:r>
      <w:r w:rsidR="007E1957" w:rsidRPr="00077E4E">
        <w:rPr>
          <w:rFonts w:ascii="Arial" w:hAnsi="Arial" w:cs="Arial"/>
          <w:sz w:val="24"/>
          <w:szCs w:val="24"/>
        </w:rPr>
        <w:t xml:space="preserve">est </w:t>
      </w:r>
      <w:r w:rsidR="008B2F14" w:rsidRPr="00077E4E">
        <w:rPr>
          <w:rFonts w:ascii="Arial" w:hAnsi="Arial" w:cs="Arial"/>
          <w:sz w:val="24"/>
          <w:szCs w:val="24"/>
        </w:rPr>
        <w:t>acce</w:t>
      </w:r>
      <w:r w:rsidR="007E1957" w:rsidRPr="00077E4E">
        <w:rPr>
          <w:rFonts w:ascii="Arial" w:hAnsi="Arial" w:cs="Arial"/>
          <w:sz w:val="24"/>
          <w:szCs w:val="24"/>
        </w:rPr>
        <w:t>ntuée par une migration dans le secteur de l’agriculture,</w:t>
      </w:r>
      <w:r w:rsidR="008B2F14" w:rsidRPr="00077E4E">
        <w:rPr>
          <w:rFonts w:ascii="Arial" w:hAnsi="Arial" w:cs="Arial"/>
          <w:sz w:val="24"/>
          <w:szCs w:val="24"/>
        </w:rPr>
        <w:t xml:space="preserve"> portée surtout par des populations mossi</w:t>
      </w:r>
      <w:r w:rsidR="00FF1324" w:rsidRPr="00077E4E">
        <w:rPr>
          <w:rStyle w:val="Appelnotedebasdep"/>
          <w:rFonts w:ascii="Arial" w:hAnsi="Arial" w:cs="Arial"/>
          <w:sz w:val="24"/>
          <w:szCs w:val="24"/>
        </w:rPr>
        <w:footnoteReference w:id="4"/>
      </w:r>
      <w:r w:rsidR="008B2F14" w:rsidRPr="00077E4E">
        <w:rPr>
          <w:rFonts w:ascii="Arial" w:hAnsi="Arial" w:cs="Arial"/>
          <w:sz w:val="24"/>
          <w:szCs w:val="24"/>
        </w:rPr>
        <w:t xml:space="preserve"> de la province du Yatenga (région du Nord) et d</w:t>
      </w:r>
      <w:r w:rsidR="00FF1324" w:rsidRPr="00077E4E">
        <w:rPr>
          <w:rFonts w:ascii="Arial" w:hAnsi="Arial" w:cs="Arial"/>
          <w:sz w:val="24"/>
          <w:szCs w:val="24"/>
        </w:rPr>
        <w:t>e la région du Plateau-Central.</w:t>
      </w:r>
      <w:r w:rsidR="008B2F14" w:rsidRPr="00077E4E">
        <w:rPr>
          <w:rFonts w:ascii="Arial" w:hAnsi="Arial" w:cs="Arial"/>
          <w:sz w:val="24"/>
          <w:szCs w:val="24"/>
        </w:rPr>
        <w:t xml:space="preserve"> </w:t>
      </w:r>
    </w:p>
    <w:p w14:paraId="4C35209F" w14:textId="4A7E5EFB" w:rsidR="008B2F14" w:rsidRPr="00F3048D" w:rsidRDefault="00FF1324" w:rsidP="00F3048D">
      <w:pPr>
        <w:spacing w:line="360" w:lineRule="auto"/>
        <w:rPr>
          <w:rFonts w:ascii="Arial" w:hAnsi="Arial" w:cs="Arial"/>
          <w:sz w:val="24"/>
          <w:szCs w:val="24"/>
        </w:rPr>
      </w:pPr>
      <w:r w:rsidRPr="00077E4E">
        <w:rPr>
          <w:rFonts w:ascii="Arial" w:hAnsi="Arial" w:cs="Arial"/>
          <w:sz w:val="24"/>
          <w:szCs w:val="24"/>
        </w:rPr>
        <w:t xml:space="preserve">La pression sur le foncier est tout aussi perceptible en zone rurale qu’en zone urbaine. En effet, dans les communes urbaines, les lotissements effectués par les municipalités et, à partir de 2016, l’accaparement des terres par les sociétés immobilières </w:t>
      </w:r>
      <w:r w:rsidRPr="00077E4E">
        <w:rPr>
          <w:rFonts w:ascii="Arial" w:hAnsi="Arial" w:cs="Arial"/>
          <w:sz w:val="24"/>
          <w:szCs w:val="24"/>
        </w:rPr>
        <w:lastRenderedPageBreak/>
        <w:t>entretiennent une expropriation volontaire et insidieuse</w:t>
      </w:r>
      <w:r w:rsidR="008B2F14" w:rsidRPr="00077E4E">
        <w:rPr>
          <w:rFonts w:ascii="Arial" w:hAnsi="Arial" w:cs="Arial"/>
          <w:sz w:val="24"/>
          <w:szCs w:val="24"/>
        </w:rPr>
        <w:t xml:space="preserve">, </w:t>
      </w:r>
      <w:r w:rsidRPr="00077E4E">
        <w:rPr>
          <w:rFonts w:ascii="Arial" w:hAnsi="Arial" w:cs="Arial"/>
          <w:sz w:val="24"/>
          <w:szCs w:val="24"/>
        </w:rPr>
        <w:t xml:space="preserve">laquelle constitue une potentielle </w:t>
      </w:r>
      <w:r w:rsidR="008B2F14" w:rsidRPr="00077E4E">
        <w:rPr>
          <w:rFonts w:ascii="Arial" w:hAnsi="Arial" w:cs="Arial"/>
          <w:sz w:val="24"/>
          <w:szCs w:val="24"/>
        </w:rPr>
        <w:t>source de frustrations et de conflits.</w:t>
      </w:r>
    </w:p>
    <w:p w14:paraId="649D5103" w14:textId="40B9570E" w:rsidR="00317E74" w:rsidRPr="00317E74" w:rsidRDefault="008B2F14" w:rsidP="00317E74">
      <w:pPr>
        <w:spacing w:after="0" w:line="360" w:lineRule="auto"/>
        <w:rPr>
          <w:rFonts w:ascii="Arial" w:eastAsia="Times New Roman" w:hAnsi="Arial" w:cs="Arial"/>
          <w:i/>
          <w:sz w:val="24"/>
          <w:szCs w:val="24"/>
          <w:lang w:val="fr-FR" w:bidi="en-US"/>
        </w:rPr>
      </w:pPr>
      <w:r w:rsidRPr="00F3048D">
        <w:rPr>
          <w:rFonts w:ascii="Arial" w:eastAsia="Times New Roman" w:hAnsi="Arial" w:cs="Arial"/>
          <w:b/>
          <w:bCs/>
          <w:sz w:val="24"/>
          <w:szCs w:val="24"/>
          <w:lang w:bidi="en-US"/>
        </w:rPr>
        <w:t>Sur le plan socio-culturel</w:t>
      </w:r>
      <w:r w:rsidRPr="00F3048D">
        <w:rPr>
          <w:rFonts w:ascii="Arial" w:eastAsia="Times New Roman" w:hAnsi="Arial" w:cs="Arial"/>
          <w:sz w:val="24"/>
          <w:szCs w:val="24"/>
          <w:lang w:bidi="en-US"/>
        </w:rPr>
        <w:t xml:space="preserve">, </w:t>
      </w:r>
      <w:r w:rsidR="00317E74" w:rsidRPr="00317E74">
        <w:rPr>
          <w:rFonts w:ascii="Arial" w:eastAsia="Times New Roman" w:hAnsi="Arial" w:cs="Arial"/>
          <w:sz w:val="24"/>
          <w:szCs w:val="24"/>
          <w:lang w:val="fr-FR" w:bidi="en-US"/>
        </w:rPr>
        <w:t>le Pr.  Albert Ouédraogo</w:t>
      </w:r>
      <w:r w:rsidR="00317E74" w:rsidRPr="00317E74">
        <w:rPr>
          <w:rFonts w:ascii="Arial" w:eastAsia="Times New Roman" w:hAnsi="Arial" w:cs="Arial"/>
          <w:sz w:val="24"/>
          <w:szCs w:val="24"/>
          <w:vertAlign w:val="superscript"/>
          <w:lang w:val="fr-FR" w:bidi="en-US"/>
        </w:rPr>
        <w:footnoteReference w:id="5"/>
      </w:r>
      <w:r w:rsidR="00317E74" w:rsidRPr="00317E74">
        <w:rPr>
          <w:rFonts w:ascii="Arial" w:eastAsia="Times New Roman" w:hAnsi="Arial" w:cs="Arial"/>
          <w:sz w:val="24"/>
          <w:szCs w:val="24"/>
          <w:lang w:val="fr-FR" w:bidi="en-US"/>
        </w:rPr>
        <w:t> </w:t>
      </w:r>
      <w:r w:rsidR="00317E74">
        <w:rPr>
          <w:rFonts w:ascii="Arial" w:eastAsia="Times New Roman" w:hAnsi="Arial" w:cs="Arial"/>
          <w:sz w:val="24"/>
          <w:szCs w:val="24"/>
          <w:lang w:val="fr-FR" w:bidi="en-US"/>
        </w:rPr>
        <w:t xml:space="preserve">indiquait </w:t>
      </w:r>
      <w:r w:rsidR="00317E74" w:rsidRPr="00317E74">
        <w:rPr>
          <w:rFonts w:ascii="Arial" w:eastAsia="Times New Roman" w:hAnsi="Arial" w:cs="Arial"/>
          <w:sz w:val="24"/>
          <w:szCs w:val="24"/>
          <w:lang w:val="fr-FR" w:bidi="en-US"/>
        </w:rPr>
        <w:t>: « </w:t>
      </w:r>
      <w:r w:rsidR="00317E74" w:rsidRPr="00317E74">
        <w:rPr>
          <w:rFonts w:ascii="Arial" w:eastAsia="Times New Roman" w:hAnsi="Arial" w:cs="Arial"/>
          <w:i/>
          <w:sz w:val="24"/>
          <w:szCs w:val="24"/>
          <w:lang w:val="fr-FR" w:bidi="en-US"/>
        </w:rPr>
        <w:t>le Burkina est un pays neuf composé de vieilles civilisations issues d’une soixantaine d’ethnies. La question de la coexistence entre des différents peuples a été résolue au fil des siècles, selon des mécanismes endogènes de gestion de conflits. En effet, comme il est stipulé en moor</w:t>
      </w:r>
      <w:r w:rsidR="00C975DC">
        <w:rPr>
          <w:rFonts w:ascii="Arial" w:eastAsia="Times New Roman" w:hAnsi="Arial" w:cs="Arial"/>
          <w:i/>
          <w:sz w:val="24"/>
          <w:szCs w:val="24"/>
          <w:lang w:val="fr-FR" w:bidi="en-US"/>
        </w:rPr>
        <w:t>é</w:t>
      </w:r>
      <w:r w:rsidR="00317E74" w:rsidRPr="00317E74">
        <w:rPr>
          <w:rFonts w:ascii="Arial" w:eastAsia="Times New Roman" w:hAnsi="Arial" w:cs="Arial"/>
          <w:i/>
          <w:sz w:val="24"/>
          <w:szCs w:val="24"/>
          <w:lang w:val="fr-FR" w:bidi="en-US"/>
        </w:rPr>
        <w:t>, le vivre-ensemble est nécessairement porteur de germes de conflits qui, par moments, peuvent dégénérer en violences individuelles ou collectives.</w:t>
      </w:r>
    </w:p>
    <w:p w14:paraId="5A903992" w14:textId="36F73285" w:rsidR="00317E74" w:rsidRDefault="00317E74" w:rsidP="00317E74">
      <w:pPr>
        <w:spacing w:after="0" w:line="360" w:lineRule="auto"/>
        <w:rPr>
          <w:rFonts w:ascii="Arial" w:eastAsia="Times New Roman" w:hAnsi="Arial" w:cs="Arial"/>
          <w:sz w:val="24"/>
          <w:szCs w:val="24"/>
          <w:lang w:val="fr-FR" w:bidi="en-US"/>
        </w:rPr>
      </w:pPr>
      <w:r w:rsidRPr="00317E74">
        <w:rPr>
          <w:rFonts w:ascii="Arial" w:eastAsia="Times New Roman" w:hAnsi="Arial" w:cs="Arial"/>
          <w:i/>
          <w:sz w:val="24"/>
          <w:szCs w:val="24"/>
          <w:lang w:val="fr-FR" w:bidi="en-US"/>
        </w:rPr>
        <w:t xml:space="preserve"> Le Burkina, en tant qu’État issu de la colonisation, ne possède pas véritablement de traditions de réconciliation à même d’être citées comme une référence historique. Seules les entités ethniques composant le peuple burkinabè possèdent des expériences de réconciliation</w:t>
      </w:r>
      <w:r w:rsidR="00940245">
        <w:rPr>
          <w:rFonts w:ascii="Arial" w:eastAsia="Times New Roman" w:hAnsi="Arial" w:cs="Arial"/>
          <w:sz w:val="24"/>
          <w:szCs w:val="24"/>
          <w:lang w:val="fr-FR" w:bidi="en-US"/>
        </w:rPr>
        <w:t>.</w:t>
      </w:r>
      <w:r w:rsidR="00517E90" w:rsidRPr="00317E74">
        <w:rPr>
          <w:rFonts w:ascii="Arial" w:eastAsia="Times New Roman" w:hAnsi="Arial" w:cs="Arial"/>
          <w:sz w:val="24"/>
          <w:szCs w:val="24"/>
          <w:lang w:val="fr-FR" w:bidi="en-US"/>
        </w:rPr>
        <w:t>»</w:t>
      </w:r>
      <w:r w:rsidR="00940245">
        <w:rPr>
          <w:rFonts w:ascii="Arial" w:eastAsia="Times New Roman" w:hAnsi="Arial" w:cs="Arial"/>
          <w:sz w:val="24"/>
          <w:szCs w:val="24"/>
          <w:lang w:val="fr-FR" w:bidi="en-US"/>
        </w:rPr>
        <w:t>.</w:t>
      </w:r>
      <w:r w:rsidRPr="00317E74">
        <w:rPr>
          <w:rFonts w:ascii="Arial" w:eastAsia="Times New Roman" w:hAnsi="Arial" w:cs="Arial"/>
          <w:sz w:val="24"/>
          <w:szCs w:val="24"/>
          <w:lang w:val="fr-FR" w:bidi="en-US"/>
        </w:rPr>
        <w:t xml:space="preserve">  D’une importance numérique inégale, les groupes ethniques du Burkina Faso, n’occupent pas toujours des aires géographiques bien précises. De ce fait, dans des villages situés de part et d’autre des limites officielles tracées, coexistent des populations différentes. C’est dans ce contexte que les </w:t>
      </w:r>
      <w:r w:rsidRPr="00317E74">
        <w:rPr>
          <w:rFonts w:ascii="Arial" w:eastAsia="Times New Roman" w:hAnsi="Arial" w:cs="Arial"/>
          <w:i/>
          <w:sz w:val="24"/>
          <w:szCs w:val="24"/>
          <w:lang w:val="fr-FR" w:bidi="en-US"/>
        </w:rPr>
        <w:t>Moos</w:t>
      </w:r>
      <w:r w:rsidR="00C975DC">
        <w:rPr>
          <w:rFonts w:ascii="Arial" w:eastAsia="Times New Roman" w:hAnsi="Arial" w:cs="Arial"/>
          <w:i/>
          <w:sz w:val="24"/>
          <w:szCs w:val="24"/>
          <w:lang w:val="fr-FR" w:bidi="en-US"/>
        </w:rPr>
        <w:t>é</w:t>
      </w:r>
      <w:r>
        <w:rPr>
          <w:rFonts w:ascii="Arial" w:eastAsia="Times New Roman" w:hAnsi="Arial" w:cs="Arial"/>
          <w:sz w:val="24"/>
          <w:szCs w:val="24"/>
          <w:lang w:val="fr-FR" w:bidi="en-US"/>
        </w:rPr>
        <w:t>, groupe ethnique majoritaire</w:t>
      </w:r>
      <w:r w:rsidRPr="00317E74">
        <w:rPr>
          <w:rFonts w:ascii="Arial" w:eastAsia="Times New Roman" w:hAnsi="Arial" w:cs="Arial"/>
          <w:sz w:val="24"/>
          <w:szCs w:val="24"/>
          <w:lang w:val="fr-FR" w:bidi="en-US"/>
        </w:rPr>
        <w:t>, débordent largement l’aire géographique classiquement établie</w:t>
      </w:r>
      <w:r>
        <w:rPr>
          <w:rFonts w:ascii="Arial" w:eastAsia="Times New Roman" w:hAnsi="Arial" w:cs="Arial"/>
          <w:sz w:val="24"/>
          <w:szCs w:val="24"/>
          <w:lang w:val="fr-FR" w:bidi="en-US"/>
        </w:rPr>
        <w:t xml:space="preserve"> (Comme l’indique la carte suivante)</w:t>
      </w:r>
      <w:r w:rsidRPr="00317E74">
        <w:rPr>
          <w:rFonts w:ascii="Arial" w:eastAsia="Times New Roman" w:hAnsi="Arial" w:cs="Arial"/>
          <w:sz w:val="24"/>
          <w:szCs w:val="24"/>
          <w:lang w:val="fr-FR" w:bidi="en-US"/>
        </w:rPr>
        <w:t xml:space="preserve"> pour </w:t>
      </w:r>
      <w:r>
        <w:rPr>
          <w:rFonts w:ascii="Arial" w:eastAsia="Times New Roman" w:hAnsi="Arial" w:cs="Arial"/>
          <w:sz w:val="24"/>
          <w:szCs w:val="24"/>
          <w:lang w:val="fr-FR" w:bidi="en-US"/>
        </w:rPr>
        <w:t>s’installer dans de nombreuses r</w:t>
      </w:r>
      <w:r w:rsidRPr="00317E74">
        <w:rPr>
          <w:rFonts w:ascii="Arial" w:eastAsia="Times New Roman" w:hAnsi="Arial" w:cs="Arial"/>
          <w:sz w:val="24"/>
          <w:szCs w:val="24"/>
          <w:lang w:val="fr-FR" w:bidi="en-US"/>
        </w:rPr>
        <w:t>égions administratives du Burk</w:t>
      </w:r>
      <w:r>
        <w:rPr>
          <w:rFonts w:ascii="Arial" w:eastAsia="Times New Roman" w:hAnsi="Arial" w:cs="Arial"/>
          <w:sz w:val="24"/>
          <w:szCs w:val="24"/>
          <w:lang w:val="fr-FR" w:bidi="en-US"/>
        </w:rPr>
        <w:t xml:space="preserve">ina Faso. </w:t>
      </w:r>
    </w:p>
    <w:p w14:paraId="6D9BDCD2" w14:textId="00A7B6C6" w:rsidR="00317E74" w:rsidRDefault="00317E74" w:rsidP="00317E74">
      <w:pPr>
        <w:spacing w:after="0" w:line="360" w:lineRule="auto"/>
        <w:rPr>
          <w:rFonts w:ascii="Arial" w:eastAsia="Times New Roman" w:hAnsi="Arial" w:cs="Arial"/>
          <w:sz w:val="24"/>
          <w:szCs w:val="24"/>
          <w:lang w:val="fr-FR" w:bidi="en-US"/>
        </w:rPr>
      </w:pPr>
    </w:p>
    <w:p w14:paraId="54FFE4E2" w14:textId="3D1B84C0" w:rsidR="00317E74" w:rsidRPr="000E5C58" w:rsidRDefault="00317E74" w:rsidP="00D3070C">
      <w:pPr>
        <w:pStyle w:val="Titre6"/>
      </w:pPr>
      <w:bookmarkStart w:id="65" w:name="_Toc58864662"/>
      <w:r w:rsidRPr="000E5C58">
        <w:rPr>
          <w:noProof/>
          <w:lang w:val="fr-FR" w:eastAsia="fr-FR"/>
        </w:rPr>
        <w:lastRenderedPageBreak/>
        <w:drawing>
          <wp:anchor distT="0" distB="0" distL="114300" distR="114300" simplePos="0" relativeHeight="251799552" behindDoc="1" locked="0" layoutInCell="1" allowOverlap="1" wp14:anchorId="77FCA7D0" wp14:editId="32BEBE1D">
            <wp:simplePos x="0" y="0"/>
            <wp:positionH relativeFrom="margin">
              <wp:align>left</wp:align>
            </wp:positionH>
            <wp:positionV relativeFrom="paragraph">
              <wp:posOffset>191770</wp:posOffset>
            </wp:positionV>
            <wp:extent cx="4772025" cy="2990850"/>
            <wp:effectExtent l="0" t="0" r="9525" b="0"/>
            <wp:wrapTopAndBottom/>
            <wp:docPr id="6" name="Image 6" descr="C:\Users\Jocelyne\Pictures\Carte des principales  ethnies du Burkina Fa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celyne\Pictures\Carte des principales  ethnies du Burkina Fas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C58">
        <w:rPr>
          <w:b/>
        </w:rPr>
        <w:t xml:space="preserve">  </w:t>
      </w:r>
      <w:r w:rsidRPr="000E5C58">
        <w:rPr>
          <w:b/>
          <w:u w:val="single"/>
        </w:rPr>
        <w:t>Carte N°2</w:t>
      </w:r>
      <w:r w:rsidR="00B62989">
        <w:rPr>
          <w:b/>
          <w:u w:val="single"/>
        </w:rPr>
        <w:t xml:space="preserve"> </w:t>
      </w:r>
      <w:r w:rsidRPr="000E5C58">
        <w:rPr>
          <w:b/>
        </w:rPr>
        <w:t xml:space="preserve">: </w:t>
      </w:r>
      <w:r w:rsidRPr="000E5C58">
        <w:t xml:space="preserve">Les tendances ethniques du </w:t>
      </w:r>
      <w:r w:rsidR="00B62989" w:rsidRPr="000E5C58">
        <w:t>Burkina Faso</w:t>
      </w:r>
      <w:bookmarkEnd w:id="65"/>
    </w:p>
    <w:p w14:paraId="74138963" w14:textId="77777777" w:rsidR="00317E74" w:rsidRDefault="00317E74" w:rsidP="00317E74">
      <w:pPr>
        <w:spacing w:after="0" w:line="360" w:lineRule="auto"/>
        <w:rPr>
          <w:rFonts w:ascii="Arial" w:eastAsia="Times New Roman" w:hAnsi="Arial" w:cs="Arial"/>
          <w:sz w:val="24"/>
          <w:szCs w:val="24"/>
          <w:lang w:val="fr-FR" w:bidi="en-US"/>
        </w:rPr>
      </w:pPr>
    </w:p>
    <w:p w14:paraId="61FCD04B" w14:textId="1D4CC185" w:rsidR="00317E74" w:rsidRDefault="00317E74" w:rsidP="00317E74">
      <w:pPr>
        <w:spacing w:after="0" w:line="360" w:lineRule="auto"/>
        <w:rPr>
          <w:rFonts w:ascii="Arial" w:eastAsia="Times New Roman" w:hAnsi="Arial" w:cs="Arial"/>
          <w:sz w:val="24"/>
          <w:szCs w:val="24"/>
          <w:lang w:bidi="en-US"/>
        </w:rPr>
      </w:pPr>
      <w:r w:rsidRPr="00317E74">
        <w:rPr>
          <w:rFonts w:ascii="Arial" w:eastAsia="Times New Roman" w:hAnsi="Arial" w:cs="Arial"/>
          <w:sz w:val="24"/>
          <w:szCs w:val="24"/>
          <w:lang w:val="fr-FR" w:bidi="en-US"/>
        </w:rPr>
        <w:t xml:space="preserve">Il en est de même pour les Peuls, qui, généralement, sont des gardiens de troupeaux des agriculteurs. Pour des raisons liées aux </w:t>
      </w:r>
      <w:r w:rsidR="002600F6" w:rsidRPr="00317E74">
        <w:rPr>
          <w:rFonts w:ascii="Arial" w:eastAsia="Times New Roman" w:hAnsi="Arial" w:cs="Arial"/>
          <w:sz w:val="24"/>
          <w:szCs w:val="24"/>
          <w:lang w:val="fr-FR" w:bidi="en-US"/>
        </w:rPr>
        <w:t>crises de</w:t>
      </w:r>
      <w:r w:rsidRPr="00317E74">
        <w:rPr>
          <w:rFonts w:ascii="Arial" w:eastAsia="Times New Roman" w:hAnsi="Arial" w:cs="Arial"/>
          <w:sz w:val="24"/>
          <w:szCs w:val="24"/>
          <w:lang w:val="fr-FR" w:bidi="en-US"/>
        </w:rPr>
        <w:t xml:space="preserve"> sècheresse, ils migrent vers le Sud du pays avec leur bétail, soit pour s’installer </w:t>
      </w:r>
      <w:r w:rsidR="00517E90">
        <w:rPr>
          <w:rFonts w:ascii="Arial" w:eastAsia="Times New Roman" w:hAnsi="Arial" w:cs="Arial"/>
          <w:sz w:val="24"/>
          <w:szCs w:val="24"/>
          <w:lang w:val="fr-FR" w:bidi="en-US"/>
        </w:rPr>
        <w:t>autour</w:t>
      </w:r>
      <w:r w:rsidR="00517E90" w:rsidRPr="00317E74">
        <w:rPr>
          <w:rFonts w:ascii="Arial" w:eastAsia="Times New Roman" w:hAnsi="Arial" w:cs="Arial"/>
          <w:sz w:val="24"/>
          <w:szCs w:val="24"/>
          <w:lang w:val="fr-FR" w:bidi="en-US"/>
        </w:rPr>
        <w:t xml:space="preserve"> </w:t>
      </w:r>
      <w:r w:rsidRPr="00317E74">
        <w:rPr>
          <w:rFonts w:ascii="Arial" w:eastAsia="Times New Roman" w:hAnsi="Arial" w:cs="Arial"/>
          <w:sz w:val="24"/>
          <w:szCs w:val="24"/>
          <w:lang w:val="fr-FR" w:bidi="en-US"/>
        </w:rPr>
        <w:t xml:space="preserve">des points d’eau permanents, soit pour transhumer en saison sèche. Une tradition séculaire qui se transforme de plus en plus en conflits entre les agriculteurs et les éleveurs. Les crises liées à la chefferie ainsi que l’ingérence du pouvoir traditionnel dans la gouvernance </w:t>
      </w:r>
      <w:r w:rsidR="00BD6A9C">
        <w:rPr>
          <w:rFonts w:ascii="Arial" w:eastAsia="Times New Roman" w:hAnsi="Arial" w:cs="Arial"/>
          <w:sz w:val="24"/>
          <w:szCs w:val="24"/>
          <w:lang w:val="fr-FR" w:bidi="en-US"/>
        </w:rPr>
        <w:t>politique</w:t>
      </w:r>
      <w:r w:rsidR="00BD6A9C" w:rsidRPr="00317E74">
        <w:rPr>
          <w:rFonts w:ascii="Arial" w:eastAsia="Times New Roman" w:hAnsi="Arial" w:cs="Arial"/>
          <w:sz w:val="24"/>
          <w:szCs w:val="24"/>
          <w:lang w:val="fr-FR" w:bidi="en-US"/>
        </w:rPr>
        <w:t xml:space="preserve"> </w:t>
      </w:r>
      <w:r w:rsidRPr="00317E74">
        <w:rPr>
          <w:rFonts w:ascii="Arial" w:eastAsia="Times New Roman" w:hAnsi="Arial" w:cs="Arial"/>
          <w:sz w:val="24"/>
          <w:szCs w:val="24"/>
          <w:lang w:val="fr-FR" w:bidi="en-US"/>
        </w:rPr>
        <w:t>et celles relatives à l’autochtonie/</w:t>
      </w:r>
      <w:r w:rsidR="002600F6" w:rsidRPr="00317E74">
        <w:rPr>
          <w:rFonts w:ascii="Arial" w:eastAsia="Times New Roman" w:hAnsi="Arial" w:cs="Arial"/>
          <w:sz w:val="24"/>
          <w:szCs w:val="24"/>
          <w:lang w:val="fr-FR" w:bidi="en-US"/>
        </w:rPr>
        <w:t>allochtonie</w:t>
      </w:r>
      <w:r w:rsidRPr="00317E74">
        <w:rPr>
          <w:rFonts w:ascii="Arial" w:eastAsia="Times New Roman" w:hAnsi="Arial" w:cs="Arial"/>
          <w:sz w:val="24"/>
          <w:szCs w:val="24"/>
          <w:lang w:val="fr-FR" w:bidi="en-US"/>
        </w:rPr>
        <w:t xml:space="preserve"> tirent leurs fondements </w:t>
      </w:r>
      <w:r w:rsidR="002600F6" w:rsidRPr="00317E74">
        <w:rPr>
          <w:rFonts w:ascii="Arial" w:eastAsia="Times New Roman" w:hAnsi="Arial" w:cs="Arial"/>
          <w:sz w:val="24"/>
          <w:szCs w:val="24"/>
          <w:lang w:val="fr-FR" w:bidi="en-US"/>
        </w:rPr>
        <w:t>de l’histoire du</w:t>
      </w:r>
      <w:r w:rsidRPr="00317E74">
        <w:rPr>
          <w:rFonts w:ascii="Arial" w:eastAsia="Times New Roman" w:hAnsi="Arial" w:cs="Arial"/>
          <w:sz w:val="24"/>
          <w:szCs w:val="24"/>
          <w:lang w:val="fr-FR" w:bidi="en-US"/>
        </w:rPr>
        <w:t xml:space="preserve"> peuplement du Burkina Faso, essentiellement marquée par des crises hégémoniques et de succession au trône.</w:t>
      </w:r>
    </w:p>
    <w:p w14:paraId="4B554825" w14:textId="77777777" w:rsidR="00317E74" w:rsidRDefault="00317E74" w:rsidP="00F3048D">
      <w:pPr>
        <w:spacing w:after="0" w:line="360" w:lineRule="auto"/>
        <w:rPr>
          <w:rFonts w:ascii="Arial" w:eastAsia="Times New Roman" w:hAnsi="Arial" w:cs="Arial"/>
          <w:sz w:val="24"/>
          <w:szCs w:val="24"/>
          <w:lang w:bidi="en-US"/>
        </w:rPr>
      </w:pPr>
    </w:p>
    <w:p w14:paraId="589491F1" w14:textId="12D4D64F" w:rsidR="008B2F14" w:rsidRDefault="00317E74" w:rsidP="00F3048D">
      <w:pPr>
        <w:spacing w:after="0" w:line="360" w:lineRule="auto"/>
        <w:rPr>
          <w:rFonts w:ascii="Arial" w:hAnsi="Arial" w:cs="Arial"/>
          <w:sz w:val="24"/>
          <w:szCs w:val="24"/>
        </w:rPr>
      </w:pPr>
      <w:r>
        <w:rPr>
          <w:rFonts w:ascii="Arial" w:eastAsia="Times New Roman" w:hAnsi="Arial" w:cs="Arial"/>
          <w:sz w:val="24"/>
          <w:szCs w:val="24"/>
          <w:lang w:bidi="en-US"/>
        </w:rPr>
        <w:t xml:space="preserve">A ces crises hégémoniques, s’ajoute, de plus en plus, </w:t>
      </w:r>
      <w:r w:rsidR="008B2F14" w:rsidRPr="00F3048D">
        <w:rPr>
          <w:rFonts w:ascii="Arial" w:eastAsia="Times New Roman" w:hAnsi="Arial" w:cs="Arial"/>
          <w:sz w:val="24"/>
          <w:szCs w:val="24"/>
          <w:lang w:bidi="en-US"/>
        </w:rPr>
        <w:t xml:space="preserve">une </w:t>
      </w:r>
      <w:r w:rsidR="008B2F14" w:rsidRPr="00913C7B">
        <w:rPr>
          <w:rFonts w:ascii="Arial" w:eastAsia="Times New Roman" w:hAnsi="Arial" w:cs="Arial"/>
          <w:i/>
          <w:sz w:val="24"/>
          <w:szCs w:val="24"/>
          <w:lang w:bidi="en-US"/>
        </w:rPr>
        <w:t>« pré-radicalisation confessionnelle »</w:t>
      </w:r>
      <w:r w:rsidR="008B2F14" w:rsidRPr="00F3048D">
        <w:rPr>
          <w:rFonts w:ascii="Arial" w:eastAsia="Times New Roman" w:hAnsi="Arial" w:cs="Arial"/>
          <w:sz w:val="24"/>
          <w:szCs w:val="24"/>
          <w:lang w:bidi="en-US"/>
        </w:rPr>
        <w:t> </w:t>
      </w:r>
      <w:r>
        <w:rPr>
          <w:rFonts w:ascii="Arial" w:eastAsia="Times New Roman" w:hAnsi="Arial" w:cs="Arial"/>
          <w:sz w:val="24"/>
          <w:szCs w:val="24"/>
          <w:lang w:bidi="en-US"/>
        </w:rPr>
        <w:t xml:space="preserve">qui </w:t>
      </w:r>
      <w:r w:rsidR="008B2F14" w:rsidRPr="00F3048D">
        <w:rPr>
          <w:rFonts w:ascii="Arial" w:eastAsia="Times New Roman" w:hAnsi="Arial" w:cs="Arial"/>
          <w:sz w:val="24"/>
          <w:szCs w:val="24"/>
          <w:lang w:bidi="en-US"/>
        </w:rPr>
        <w:t>se met en place du fait de la montée des courants rigoristes tendant à remettre en cause l’ordre existant. La montée des actes d’intolérance</w:t>
      </w:r>
      <w:r w:rsidR="007B58AB">
        <w:rPr>
          <w:rFonts w:ascii="Arial" w:eastAsia="Times New Roman" w:hAnsi="Arial" w:cs="Arial"/>
          <w:sz w:val="24"/>
          <w:szCs w:val="24"/>
          <w:lang w:bidi="en-US"/>
        </w:rPr>
        <w:t xml:space="preserve"> et</w:t>
      </w:r>
      <w:r w:rsidR="008B2F14" w:rsidRPr="00F3048D">
        <w:rPr>
          <w:rFonts w:ascii="Arial" w:eastAsia="Times New Roman" w:hAnsi="Arial" w:cs="Arial"/>
          <w:sz w:val="24"/>
          <w:szCs w:val="24"/>
          <w:lang w:bidi="en-US"/>
        </w:rPr>
        <w:t xml:space="preserve"> des discours incitant à la haine et à la violence sont de plus en plus constatés. </w:t>
      </w:r>
      <w:r w:rsidR="008B2F14" w:rsidRPr="00F3048D">
        <w:rPr>
          <w:rFonts w:ascii="Arial" w:hAnsi="Arial" w:cs="Arial"/>
          <w:sz w:val="24"/>
          <w:szCs w:val="24"/>
        </w:rPr>
        <w:t xml:space="preserve">Au niveau de la pratique des cultes, il ressort des comportements de certaines familles du culte musulman qui prône l’intransigeance dans les prises de position sur les pratiques religieuses ; au niveau du culte chrétien, il est observé un durcissement du clivage entre catholiques et </w:t>
      </w:r>
      <w:r w:rsidR="00674BEB">
        <w:rPr>
          <w:rFonts w:ascii="Arial" w:hAnsi="Arial" w:cs="Arial"/>
          <w:sz w:val="24"/>
          <w:szCs w:val="24"/>
        </w:rPr>
        <w:t>évangéliques</w:t>
      </w:r>
      <w:r w:rsidR="008B2F14" w:rsidRPr="00F3048D">
        <w:rPr>
          <w:rFonts w:ascii="Arial" w:hAnsi="Arial" w:cs="Arial"/>
          <w:sz w:val="24"/>
          <w:szCs w:val="24"/>
        </w:rPr>
        <w:t>, chaque groupe exprimant sa foi avec beaucoup plus de démonstration surtout lors des prêches et veillées de prière.</w:t>
      </w:r>
    </w:p>
    <w:p w14:paraId="3A428FB1" w14:textId="11F1231C" w:rsidR="000C5F54" w:rsidRDefault="000C5F54" w:rsidP="00F3048D">
      <w:pPr>
        <w:spacing w:after="0" w:line="360" w:lineRule="auto"/>
        <w:rPr>
          <w:rFonts w:ascii="Arial" w:hAnsi="Arial" w:cs="Arial"/>
          <w:sz w:val="24"/>
          <w:szCs w:val="24"/>
        </w:rPr>
      </w:pPr>
      <w:r>
        <w:rPr>
          <w:rFonts w:ascii="Arial" w:hAnsi="Arial" w:cs="Arial"/>
          <w:sz w:val="24"/>
          <w:szCs w:val="24"/>
        </w:rPr>
        <w:lastRenderedPageBreak/>
        <w:t xml:space="preserve">Même si la religion sert de mobile à certains groupes extrémistes, les données collectées prouvent qu’elle n’en est pas déterminante. A ce titre, </w:t>
      </w:r>
      <w:r>
        <w:rPr>
          <w:rFonts w:ascii="Arial" w:hAnsi="Arial" w:cs="Arial"/>
          <w:sz w:val="24"/>
          <w:szCs w:val="24"/>
          <w:lang w:val="fr-FR"/>
        </w:rPr>
        <w:t>un religieux</w:t>
      </w:r>
      <w:r w:rsidRPr="000C5F54">
        <w:rPr>
          <w:rFonts w:ascii="Arial" w:hAnsi="Arial" w:cs="Arial"/>
          <w:sz w:val="24"/>
          <w:szCs w:val="24"/>
          <w:vertAlign w:val="superscript"/>
          <w:lang w:val="fr-FR"/>
        </w:rPr>
        <w:footnoteReference w:id="6"/>
      </w:r>
      <w:r w:rsidR="00956A76">
        <w:rPr>
          <w:rFonts w:ascii="Arial" w:hAnsi="Arial" w:cs="Arial"/>
          <w:sz w:val="24"/>
          <w:szCs w:val="24"/>
          <w:lang w:val="fr-FR"/>
        </w:rPr>
        <w:t xml:space="preserve"> disait</w:t>
      </w:r>
      <w:r w:rsidRPr="000C5F54">
        <w:rPr>
          <w:rFonts w:ascii="Arial" w:hAnsi="Arial" w:cs="Arial"/>
          <w:sz w:val="24"/>
          <w:szCs w:val="24"/>
          <w:lang w:val="fr-FR"/>
        </w:rPr>
        <w:t> : « </w:t>
      </w:r>
      <w:r w:rsidRPr="000C5F54">
        <w:rPr>
          <w:rFonts w:ascii="Arial" w:hAnsi="Arial" w:cs="Arial"/>
          <w:i/>
          <w:sz w:val="24"/>
          <w:szCs w:val="24"/>
          <w:lang w:val="fr-FR"/>
        </w:rPr>
        <w:t>dans le fond, le problème n’est pas religieux. Ils ont d’abord recruté des pauvres et des frustrés. Puis,</w:t>
      </w:r>
      <w:r>
        <w:rPr>
          <w:rFonts w:ascii="Arial" w:hAnsi="Arial" w:cs="Arial"/>
          <w:i/>
          <w:sz w:val="24"/>
          <w:szCs w:val="24"/>
          <w:lang w:val="fr-FR"/>
        </w:rPr>
        <w:t xml:space="preserve"> </w:t>
      </w:r>
      <w:r w:rsidRPr="000C5F54">
        <w:rPr>
          <w:rFonts w:ascii="Arial" w:hAnsi="Arial" w:cs="Arial"/>
          <w:i/>
          <w:sz w:val="24"/>
          <w:szCs w:val="24"/>
          <w:lang w:val="fr-FR"/>
        </w:rPr>
        <w:t>sont arrivés des bandits, qui profitaient pour voler du bétail, de l’argent ou des armes à l’armée. Ensuite, on a vu se ralli</w:t>
      </w:r>
      <w:r>
        <w:rPr>
          <w:rFonts w:ascii="Arial" w:hAnsi="Arial" w:cs="Arial"/>
          <w:i/>
          <w:sz w:val="24"/>
          <w:szCs w:val="24"/>
          <w:lang w:val="fr-FR"/>
        </w:rPr>
        <w:t>er tous ceux qui voulaient se ve</w:t>
      </w:r>
      <w:r w:rsidRPr="000C5F54">
        <w:rPr>
          <w:rFonts w:ascii="Arial" w:hAnsi="Arial" w:cs="Arial"/>
          <w:i/>
          <w:sz w:val="24"/>
          <w:szCs w:val="24"/>
          <w:lang w:val="fr-FR"/>
        </w:rPr>
        <w:t>nger de l’État, qui ne les avait pas protégés, ou qui avait tué un de leurs proches. Tous les djihadistes actuels sont dans l’une de ces trois catégories</w:t>
      </w:r>
      <w:r w:rsidRPr="000C5F54">
        <w:rPr>
          <w:rFonts w:ascii="Arial" w:hAnsi="Arial" w:cs="Arial"/>
          <w:i/>
          <w:sz w:val="24"/>
          <w:szCs w:val="24"/>
          <w:vertAlign w:val="superscript"/>
          <w:lang w:val="fr-FR"/>
        </w:rPr>
        <w:footnoteReference w:id="7"/>
      </w:r>
      <w:r w:rsidR="002600F6" w:rsidRPr="000C5F54">
        <w:rPr>
          <w:rFonts w:ascii="Arial" w:hAnsi="Arial" w:cs="Arial"/>
          <w:sz w:val="24"/>
          <w:szCs w:val="24"/>
          <w:lang w:val="fr-FR"/>
        </w:rPr>
        <w:t>. »</w:t>
      </w:r>
    </w:p>
    <w:p w14:paraId="60A0FE57" w14:textId="77777777" w:rsidR="000C5F54" w:rsidRPr="00F3048D" w:rsidRDefault="000C5F54" w:rsidP="00F3048D">
      <w:pPr>
        <w:spacing w:after="0" w:line="360" w:lineRule="auto"/>
        <w:rPr>
          <w:rFonts w:ascii="Arial" w:hAnsi="Arial" w:cs="Arial"/>
          <w:sz w:val="24"/>
          <w:szCs w:val="24"/>
        </w:rPr>
      </w:pPr>
    </w:p>
    <w:p w14:paraId="2DE8C37B" w14:textId="3B6B9954" w:rsidR="008B2F14" w:rsidRPr="00F3048D" w:rsidRDefault="000F2E62" w:rsidP="00F3048D">
      <w:pPr>
        <w:spacing w:line="360" w:lineRule="auto"/>
        <w:rPr>
          <w:rFonts w:ascii="Arial" w:hAnsi="Arial" w:cs="Arial"/>
          <w:sz w:val="24"/>
          <w:szCs w:val="24"/>
        </w:rPr>
      </w:pPr>
      <w:r>
        <w:rPr>
          <w:rFonts w:ascii="Arial" w:hAnsi="Arial" w:cs="Arial"/>
          <w:sz w:val="24"/>
          <w:szCs w:val="24"/>
        </w:rPr>
        <w:t>A été également souligné</w:t>
      </w:r>
      <w:r w:rsidR="008B2F14" w:rsidRPr="00F3048D">
        <w:rPr>
          <w:rFonts w:ascii="Arial" w:hAnsi="Arial" w:cs="Arial"/>
          <w:sz w:val="24"/>
          <w:szCs w:val="24"/>
        </w:rPr>
        <w:t xml:space="preserve"> par les concertations régionales le poids des pesanteurs culturelles dans la gestion des valeurs du mariage (arrang</w:t>
      </w:r>
      <w:r w:rsidR="007B58AB">
        <w:rPr>
          <w:rFonts w:ascii="Arial" w:hAnsi="Arial" w:cs="Arial"/>
          <w:sz w:val="24"/>
          <w:szCs w:val="24"/>
        </w:rPr>
        <w:t>ement</w:t>
      </w:r>
      <w:r w:rsidR="008B2F14" w:rsidRPr="00F3048D">
        <w:rPr>
          <w:rFonts w:ascii="Arial" w:hAnsi="Arial" w:cs="Arial"/>
          <w:sz w:val="24"/>
          <w:szCs w:val="24"/>
        </w:rPr>
        <w:t xml:space="preserve">, polygamie, mariages précoces et forcés, lévirat, sororat, vol de femmes, etc.), des divorces, du mortem, de l’héritage et de l’antagonisme inter générationnel. </w:t>
      </w:r>
    </w:p>
    <w:p w14:paraId="78CF8167" w14:textId="569248F8"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Cette situation qui impacte en particulier la femm</w:t>
      </w:r>
      <w:r w:rsidR="000F2E62">
        <w:rPr>
          <w:rFonts w:ascii="Arial" w:hAnsi="Arial" w:cs="Arial"/>
          <w:sz w:val="24"/>
          <w:szCs w:val="24"/>
        </w:rPr>
        <w:t>e, rend compte d’</w:t>
      </w:r>
      <w:r w:rsidRPr="00F3048D">
        <w:rPr>
          <w:rFonts w:ascii="Arial" w:hAnsi="Arial" w:cs="Arial"/>
          <w:sz w:val="24"/>
          <w:szCs w:val="24"/>
        </w:rPr>
        <w:t>une alerte</w:t>
      </w:r>
      <w:r w:rsidRPr="00F3048D">
        <w:rPr>
          <w:rFonts w:ascii="Arial" w:hAnsi="Arial" w:cs="Arial"/>
          <w:b/>
          <w:sz w:val="24"/>
          <w:szCs w:val="24"/>
        </w:rPr>
        <w:t xml:space="preserve"> </w:t>
      </w:r>
      <w:r w:rsidRPr="00F3048D">
        <w:rPr>
          <w:rFonts w:ascii="Arial" w:hAnsi="Arial" w:cs="Arial"/>
          <w:bCs/>
          <w:sz w:val="24"/>
          <w:szCs w:val="24"/>
        </w:rPr>
        <w:t xml:space="preserve">à un excès </w:t>
      </w:r>
      <w:r w:rsidR="00317E74">
        <w:rPr>
          <w:rFonts w:ascii="Arial" w:hAnsi="Arial" w:cs="Arial"/>
          <w:bCs/>
          <w:sz w:val="24"/>
          <w:szCs w:val="24"/>
        </w:rPr>
        <w:t xml:space="preserve">de frustration chez les femmes. En effet, </w:t>
      </w:r>
      <w:r w:rsidR="002600F6">
        <w:rPr>
          <w:rFonts w:ascii="Arial" w:hAnsi="Arial" w:cs="Arial"/>
          <w:bCs/>
          <w:sz w:val="24"/>
          <w:szCs w:val="24"/>
        </w:rPr>
        <w:t>les frustrations longtemps cumulées</w:t>
      </w:r>
      <w:r w:rsidR="00317E74">
        <w:rPr>
          <w:rFonts w:ascii="Arial" w:hAnsi="Arial" w:cs="Arial"/>
          <w:bCs/>
          <w:sz w:val="24"/>
          <w:szCs w:val="24"/>
        </w:rPr>
        <w:t xml:space="preserve"> par la gente féminine constitue</w:t>
      </w:r>
      <w:r w:rsidRPr="00F3048D">
        <w:rPr>
          <w:rFonts w:ascii="Arial" w:hAnsi="Arial" w:cs="Arial"/>
          <w:bCs/>
          <w:sz w:val="24"/>
          <w:szCs w:val="24"/>
        </w:rPr>
        <w:t xml:space="preserve"> un potentiel risque pour l’avenir. </w:t>
      </w:r>
      <w:r w:rsidR="00FF4EDA">
        <w:rPr>
          <w:rFonts w:ascii="Arial" w:hAnsi="Arial" w:cs="Arial"/>
          <w:bCs/>
          <w:sz w:val="24"/>
          <w:szCs w:val="24"/>
        </w:rPr>
        <w:t>Il est constaté que les femmes sont s</w:t>
      </w:r>
      <w:r w:rsidR="00317E74">
        <w:rPr>
          <w:rFonts w:ascii="Arial" w:hAnsi="Arial" w:cs="Arial"/>
          <w:bCs/>
          <w:sz w:val="24"/>
          <w:szCs w:val="24"/>
        </w:rPr>
        <w:t xml:space="preserve">ouvent </w:t>
      </w:r>
      <w:r w:rsidRPr="00F3048D">
        <w:rPr>
          <w:rFonts w:ascii="Arial" w:hAnsi="Arial" w:cs="Arial"/>
          <w:sz w:val="24"/>
          <w:szCs w:val="24"/>
        </w:rPr>
        <w:t xml:space="preserve">victimes d’injustices orchestrées au sein des communautés principalement </w:t>
      </w:r>
      <w:r w:rsidR="00317E74">
        <w:rPr>
          <w:rFonts w:ascii="Arial" w:hAnsi="Arial" w:cs="Arial"/>
          <w:sz w:val="24"/>
          <w:szCs w:val="24"/>
        </w:rPr>
        <w:t>patriarcales, en l’occurrence l’</w:t>
      </w:r>
      <w:r w:rsidRPr="00F3048D">
        <w:rPr>
          <w:rFonts w:ascii="Arial" w:hAnsi="Arial" w:cs="Arial"/>
          <w:sz w:val="24"/>
          <w:szCs w:val="24"/>
        </w:rPr>
        <w:t xml:space="preserve">accès limité à la terre, </w:t>
      </w:r>
      <w:r w:rsidR="00317E74">
        <w:rPr>
          <w:rFonts w:ascii="Arial" w:hAnsi="Arial" w:cs="Arial"/>
          <w:sz w:val="24"/>
          <w:szCs w:val="24"/>
        </w:rPr>
        <w:t xml:space="preserve">la faible représentativité </w:t>
      </w:r>
      <w:r w:rsidR="00FF4EDA">
        <w:rPr>
          <w:rFonts w:ascii="Arial" w:hAnsi="Arial" w:cs="Arial"/>
          <w:sz w:val="24"/>
          <w:szCs w:val="24"/>
        </w:rPr>
        <w:t>dans les</w:t>
      </w:r>
      <w:r w:rsidR="00317E74">
        <w:rPr>
          <w:rFonts w:ascii="Arial" w:hAnsi="Arial" w:cs="Arial"/>
          <w:sz w:val="24"/>
          <w:szCs w:val="24"/>
        </w:rPr>
        <w:t xml:space="preserve"> sphère</w:t>
      </w:r>
      <w:r w:rsidR="00FF4EDA">
        <w:rPr>
          <w:rFonts w:ascii="Arial" w:hAnsi="Arial" w:cs="Arial"/>
          <w:sz w:val="24"/>
          <w:szCs w:val="24"/>
        </w:rPr>
        <w:t>s</w:t>
      </w:r>
      <w:r w:rsidR="00317E74">
        <w:rPr>
          <w:rFonts w:ascii="Arial" w:hAnsi="Arial" w:cs="Arial"/>
          <w:sz w:val="24"/>
          <w:szCs w:val="24"/>
        </w:rPr>
        <w:t xml:space="preserve"> de décision</w:t>
      </w:r>
      <w:r w:rsidR="00FF4EDA">
        <w:rPr>
          <w:rFonts w:ascii="Arial" w:hAnsi="Arial" w:cs="Arial"/>
          <w:sz w:val="24"/>
          <w:szCs w:val="24"/>
        </w:rPr>
        <w:t xml:space="preserve">. Cette injustice sociale expose davantage les femmes à la radicalisation, qui plus est, dans un contexte d’insécurité grandissante. </w:t>
      </w:r>
    </w:p>
    <w:p w14:paraId="344C86A6" w14:textId="26F74860" w:rsidR="00FF4EDA" w:rsidRDefault="00FF4EDA" w:rsidP="00F3048D">
      <w:pPr>
        <w:spacing w:line="360" w:lineRule="auto"/>
        <w:rPr>
          <w:rFonts w:ascii="Arial" w:hAnsi="Arial" w:cs="Arial"/>
          <w:sz w:val="24"/>
          <w:szCs w:val="24"/>
        </w:rPr>
      </w:pPr>
      <w:r>
        <w:rPr>
          <w:rFonts w:ascii="Arial" w:hAnsi="Arial" w:cs="Arial"/>
          <w:sz w:val="24"/>
          <w:szCs w:val="24"/>
        </w:rPr>
        <w:t>Par ailleurs</w:t>
      </w:r>
      <w:r w:rsidR="008B2F14" w:rsidRPr="00F3048D">
        <w:rPr>
          <w:rFonts w:ascii="Arial" w:hAnsi="Arial" w:cs="Arial"/>
          <w:sz w:val="24"/>
          <w:szCs w:val="24"/>
        </w:rPr>
        <w:t>, les concertations région</w:t>
      </w:r>
      <w:r>
        <w:rPr>
          <w:rFonts w:ascii="Arial" w:hAnsi="Arial" w:cs="Arial"/>
          <w:sz w:val="24"/>
          <w:szCs w:val="24"/>
        </w:rPr>
        <w:t>ales ont abordé la situation</w:t>
      </w:r>
      <w:r w:rsidR="008B2F14" w:rsidRPr="00F3048D">
        <w:rPr>
          <w:rFonts w:ascii="Arial" w:hAnsi="Arial" w:cs="Arial"/>
          <w:sz w:val="24"/>
          <w:szCs w:val="24"/>
        </w:rPr>
        <w:t xml:space="preserve"> du système éducatif perçu comme inadapté, ne permettant plus de véhiculer les valeurs de solidarité, de tolérance et du vivre ensemble, malgré des efforts récents </w:t>
      </w:r>
      <w:r w:rsidR="002E1F74">
        <w:rPr>
          <w:rFonts w:ascii="Arial" w:hAnsi="Arial" w:cs="Arial"/>
          <w:sz w:val="24"/>
          <w:szCs w:val="24"/>
        </w:rPr>
        <w:t>consentis</w:t>
      </w:r>
      <w:r w:rsidR="008B2F14" w:rsidRPr="00F3048D">
        <w:rPr>
          <w:rFonts w:ascii="Arial" w:hAnsi="Arial" w:cs="Arial"/>
          <w:sz w:val="24"/>
          <w:szCs w:val="24"/>
        </w:rPr>
        <w:t xml:space="preserve"> da</w:t>
      </w:r>
      <w:r>
        <w:rPr>
          <w:rFonts w:ascii="Arial" w:hAnsi="Arial" w:cs="Arial"/>
          <w:sz w:val="24"/>
          <w:szCs w:val="24"/>
        </w:rPr>
        <w:t>ns le civisme et la citoyenneté. Ce système éducatif est encore affecté par la violence exercée par les groupes extrémistes dans les régions du Sahel, de l’Est, du Nord, de la Boucle du Mouhoun</w:t>
      </w:r>
      <w:r w:rsidR="00227C79">
        <w:rPr>
          <w:rFonts w:ascii="Arial" w:hAnsi="Arial" w:cs="Arial"/>
          <w:sz w:val="24"/>
          <w:szCs w:val="24"/>
        </w:rPr>
        <w:t>,</w:t>
      </w:r>
      <w:r>
        <w:rPr>
          <w:rFonts w:ascii="Arial" w:hAnsi="Arial" w:cs="Arial"/>
          <w:sz w:val="24"/>
          <w:szCs w:val="24"/>
        </w:rPr>
        <w:t xml:space="preserve"> du Centre-Nord</w:t>
      </w:r>
      <w:r w:rsidR="00227C79">
        <w:rPr>
          <w:rFonts w:ascii="Arial" w:hAnsi="Arial" w:cs="Arial"/>
          <w:sz w:val="24"/>
          <w:szCs w:val="24"/>
        </w:rPr>
        <w:t xml:space="preserve"> et du Centre-Est</w:t>
      </w:r>
      <w:r>
        <w:rPr>
          <w:rFonts w:ascii="Arial" w:hAnsi="Arial" w:cs="Arial"/>
          <w:sz w:val="24"/>
          <w:szCs w:val="24"/>
        </w:rPr>
        <w:t xml:space="preserve">. </w:t>
      </w:r>
      <w:r w:rsidR="000F2E62">
        <w:rPr>
          <w:rFonts w:ascii="Arial" w:hAnsi="Arial" w:cs="Arial"/>
          <w:sz w:val="24"/>
          <w:szCs w:val="24"/>
        </w:rPr>
        <w:t>Il se développe un déni du droit éducatif porté par l</w:t>
      </w:r>
      <w:r w:rsidRPr="00FF4EDA">
        <w:rPr>
          <w:rFonts w:ascii="Arial" w:hAnsi="Arial" w:cs="Arial"/>
          <w:sz w:val="24"/>
          <w:szCs w:val="24"/>
        </w:rPr>
        <w:t>es terroristes</w:t>
      </w:r>
      <w:r w:rsidR="000F2E62">
        <w:rPr>
          <w:rFonts w:ascii="Arial" w:hAnsi="Arial" w:cs="Arial"/>
          <w:sz w:val="24"/>
          <w:szCs w:val="24"/>
        </w:rPr>
        <w:t xml:space="preserve">. En effet, </w:t>
      </w:r>
      <w:r w:rsidRPr="00FF4EDA">
        <w:rPr>
          <w:rFonts w:ascii="Arial" w:hAnsi="Arial" w:cs="Arial"/>
          <w:sz w:val="24"/>
          <w:szCs w:val="24"/>
        </w:rPr>
        <w:t>les actes</w:t>
      </w:r>
      <w:r w:rsidR="000F2E62">
        <w:rPr>
          <w:rFonts w:ascii="Arial" w:hAnsi="Arial" w:cs="Arial"/>
          <w:sz w:val="24"/>
          <w:szCs w:val="24"/>
        </w:rPr>
        <w:t xml:space="preserve"> de ces derniers sont dressés </w:t>
      </w:r>
      <w:r w:rsidR="00517E90">
        <w:rPr>
          <w:rFonts w:ascii="Arial" w:hAnsi="Arial" w:cs="Arial"/>
          <w:sz w:val="24"/>
          <w:szCs w:val="24"/>
        </w:rPr>
        <w:t xml:space="preserve">contre </w:t>
      </w:r>
      <w:r w:rsidR="000F2E62">
        <w:rPr>
          <w:rFonts w:ascii="Arial" w:hAnsi="Arial" w:cs="Arial"/>
          <w:sz w:val="24"/>
          <w:szCs w:val="24"/>
        </w:rPr>
        <w:t xml:space="preserve">les </w:t>
      </w:r>
      <w:r w:rsidR="000F2E62">
        <w:rPr>
          <w:rFonts w:ascii="Arial" w:hAnsi="Arial" w:cs="Arial"/>
          <w:sz w:val="24"/>
          <w:szCs w:val="24"/>
        </w:rPr>
        <w:lastRenderedPageBreak/>
        <w:t xml:space="preserve">écoles. Environ </w:t>
      </w:r>
      <w:r w:rsidRPr="00FF4EDA">
        <w:rPr>
          <w:rFonts w:ascii="Arial" w:hAnsi="Arial" w:cs="Arial"/>
          <w:sz w:val="24"/>
          <w:szCs w:val="24"/>
        </w:rPr>
        <w:t xml:space="preserve">2 500 établissements scolaires </w:t>
      </w:r>
      <w:r w:rsidR="000F2E62">
        <w:rPr>
          <w:rFonts w:ascii="Arial" w:hAnsi="Arial" w:cs="Arial"/>
          <w:sz w:val="24"/>
          <w:szCs w:val="24"/>
        </w:rPr>
        <w:t xml:space="preserve">ont été fermés du fait de l’activité des groupes extrémistes, </w:t>
      </w:r>
      <w:r w:rsidRPr="00FF4EDA">
        <w:rPr>
          <w:rFonts w:ascii="Arial" w:hAnsi="Arial" w:cs="Arial"/>
          <w:sz w:val="24"/>
          <w:szCs w:val="24"/>
        </w:rPr>
        <w:t>privant près de 350 000 élèves d’un accès à l’éducation et affectant des milliers d’enseignants</w:t>
      </w:r>
      <w:r w:rsidRPr="00FF4EDA">
        <w:rPr>
          <w:rFonts w:ascii="Arial" w:hAnsi="Arial" w:cs="Arial"/>
          <w:sz w:val="24"/>
          <w:szCs w:val="24"/>
          <w:vertAlign w:val="superscript"/>
        </w:rPr>
        <w:footnoteReference w:id="8"/>
      </w:r>
      <w:r w:rsidRPr="00FF4EDA">
        <w:rPr>
          <w:rFonts w:ascii="Arial" w:hAnsi="Arial" w:cs="Arial"/>
          <w:sz w:val="24"/>
          <w:szCs w:val="24"/>
        </w:rPr>
        <w:t>.</w:t>
      </w:r>
      <w:r w:rsidRPr="00FF4EDA">
        <w:rPr>
          <w:rFonts w:ascii="Arial" w:hAnsi="Arial" w:cs="Arial"/>
          <w:sz w:val="24"/>
          <w:szCs w:val="24"/>
          <w:shd w:val="clear" w:color="auto" w:fill="FFFFFF"/>
        </w:rPr>
        <w:t xml:space="preserve"> </w:t>
      </w:r>
      <w:r w:rsidRPr="00F3048D">
        <w:rPr>
          <w:rFonts w:ascii="Arial" w:hAnsi="Arial" w:cs="Arial"/>
          <w:sz w:val="24"/>
          <w:szCs w:val="24"/>
          <w:shd w:val="clear" w:color="auto" w:fill="FFFFFF"/>
        </w:rPr>
        <w:t>Pour faire</w:t>
      </w:r>
      <w:r w:rsidR="000F2E62">
        <w:rPr>
          <w:rFonts w:ascii="Arial" w:hAnsi="Arial" w:cs="Arial"/>
          <w:sz w:val="24"/>
          <w:szCs w:val="24"/>
          <w:shd w:val="clear" w:color="auto" w:fill="FFFFFF"/>
        </w:rPr>
        <w:t xml:space="preserve"> face à cette situation, le Burkina Faso</w:t>
      </w:r>
      <w:r w:rsidRPr="00F3048D">
        <w:rPr>
          <w:rFonts w:ascii="Arial" w:hAnsi="Arial" w:cs="Arial"/>
          <w:sz w:val="24"/>
          <w:szCs w:val="24"/>
          <w:shd w:val="clear" w:color="auto" w:fill="FFFFFF"/>
        </w:rPr>
        <w:t xml:space="preserve"> a élaboré et mis en œuvre une stratégie nationale de scolarisation des élèves des zones à forts défis sécuritaires au Burkina Faso (</w:t>
      </w:r>
      <w:r w:rsidRPr="00F3048D">
        <w:rPr>
          <w:rFonts w:ascii="Arial" w:hAnsi="Arial" w:cs="Arial"/>
          <w:sz w:val="24"/>
          <w:szCs w:val="24"/>
        </w:rPr>
        <w:t>(SSEZDS, 2019-2024)</w:t>
      </w:r>
      <w:r>
        <w:rPr>
          <w:rFonts w:ascii="Arial" w:hAnsi="Arial" w:cs="Arial"/>
          <w:sz w:val="24"/>
          <w:szCs w:val="24"/>
        </w:rPr>
        <w:t>.</w:t>
      </w:r>
    </w:p>
    <w:p w14:paraId="00CD5982" w14:textId="1DB7F519" w:rsidR="008B2F14" w:rsidRPr="00F3048D" w:rsidRDefault="00FF4EDA" w:rsidP="00F3048D">
      <w:pPr>
        <w:spacing w:line="360" w:lineRule="auto"/>
        <w:rPr>
          <w:rFonts w:ascii="Arial" w:hAnsi="Arial" w:cs="Arial"/>
          <w:sz w:val="24"/>
          <w:szCs w:val="24"/>
        </w:rPr>
      </w:pPr>
      <w:r>
        <w:rPr>
          <w:rFonts w:ascii="Arial" w:hAnsi="Arial" w:cs="Arial"/>
          <w:sz w:val="24"/>
          <w:szCs w:val="24"/>
        </w:rPr>
        <w:t>Parallèlement au système classique de l’éducation</w:t>
      </w:r>
      <w:r w:rsidR="000F2E62">
        <w:rPr>
          <w:rFonts w:ascii="Arial" w:hAnsi="Arial" w:cs="Arial"/>
          <w:sz w:val="24"/>
          <w:szCs w:val="24"/>
        </w:rPr>
        <w:t>, se développe dans la partie nord</w:t>
      </w:r>
      <w:r>
        <w:rPr>
          <w:rFonts w:ascii="Arial" w:hAnsi="Arial" w:cs="Arial"/>
          <w:sz w:val="24"/>
          <w:szCs w:val="24"/>
        </w:rPr>
        <w:t xml:space="preserve"> du Burkina Faso l’enseignement coranique (école franco-arabe, foyers coraniques) qui échappent </w:t>
      </w:r>
      <w:r w:rsidR="005075BB">
        <w:rPr>
          <w:rFonts w:ascii="Arial" w:hAnsi="Arial" w:cs="Arial"/>
          <w:sz w:val="24"/>
          <w:szCs w:val="24"/>
        </w:rPr>
        <w:t xml:space="preserve">plus ou moins </w:t>
      </w:r>
      <w:r>
        <w:rPr>
          <w:rFonts w:ascii="Arial" w:hAnsi="Arial" w:cs="Arial"/>
          <w:sz w:val="24"/>
          <w:szCs w:val="24"/>
        </w:rPr>
        <w:t>à l’encadrement des services compétents de l’Etat</w:t>
      </w:r>
      <w:r w:rsidR="008B2F14" w:rsidRPr="00F3048D">
        <w:rPr>
          <w:rFonts w:ascii="Arial" w:hAnsi="Arial" w:cs="Arial"/>
          <w:sz w:val="24"/>
          <w:szCs w:val="24"/>
        </w:rPr>
        <w:t xml:space="preserve">. </w:t>
      </w:r>
    </w:p>
    <w:p w14:paraId="5C9724DA" w14:textId="2DCEB8A7" w:rsidR="008B2F14" w:rsidRPr="00F3048D" w:rsidRDefault="000F2E62" w:rsidP="00F3048D">
      <w:pPr>
        <w:spacing w:line="360" w:lineRule="auto"/>
        <w:rPr>
          <w:rFonts w:ascii="Arial" w:hAnsi="Arial" w:cs="Arial"/>
          <w:sz w:val="24"/>
          <w:szCs w:val="24"/>
        </w:rPr>
      </w:pPr>
      <w:r>
        <w:rPr>
          <w:rFonts w:ascii="Arial" w:hAnsi="Arial" w:cs="Arial"/>
          <w:sz w:val="24"/>
          <w:szCs w:val="24"/>
        </w:rPr>
        <w:t>Aussi</w:t>
      </w:r>
      <w:r w:rsidR="008B2F14" w:rsidRPr="00F3048D">
        <w:rPr>
          <w:rFonts w:ascii="Arial" w:hAnsi="Arial" w:cs="Arial"/>
          <w:sz w:val="24"/>
          <w:szCs w:val="24"/>
        </w:rPr>
        <w:t>, les concertations régionales ont fait observer certains conflits liés à la stratification sociale (aux castes).</w:t>
      </w:r>
      <w:r>
        <w:rPr>
          <w:rFonts w:ascii="Arial" w:hAnsi="Arial" w:cs="Arial"/>
          <w:sz w:val="24"/>
          <w:szCs w:val="24"/>
        </w:rPr>
        <w:t xml:space="preserve"> Il s’agit des clivages prégnants</w:t>
      </w:r>
      <w:r w:rsidR="008B2F14" w:rsidRPr="00F3048D">
        <w:rPr>
          <w:rFonts w:ascii="Arial" w:hAnsi="Arial" w:cs="Arial"/>
          <w:sz w:val="24"/>
          <w:szCs w:val="24"/>
        </w:rPr>
        <w:t xml:space="preserve"> dan</w:t>
      </w:r>
      <w:r>
        <w:rPr>
          <w:rFonts w:ascii="Arial" w:hAnsi="Arial" w:cs="Arial"/>
          <w:sz w:val="24"/>
          <w:szCs w:val="24"/>
        </w:rPr>
        <w:t>s des sociétés qui distinguent une catégorie</w:t>
      </w:r>
      <w:r w:rsidR="008B2F14" w:rsidRPr="00F3048D">
        <w:rPr>
          <w:rFonts w:ascii="Arial" w:hAnsi="Arial" w:cs="Arial"/>
          <w:sz w:val="24"/>
          <w:szCs w:val="24"/>
        </w:rPr>
        <w:t xml:space="preserve"> d’hommes</w:t>
      </w:r>
      <w:r>
        <w:rPr>
          <w:rFonts w:ascii="Arial" w:hAnsi="Arial" w:cs="Arial"/>
          <w:sz w:val="24"/>
          <w:szCs w:val="24"/>
        </w:rPr>
        <w:t xml:space="preserve"> jugés</w:t>
      </w:r>
      <w:r w:rsidR="002F2FE3">
        <w:rPr>
          <w:rFonts w:ascii="Arial" w:hAnsi="Arial" w:cs="Arial"/>
          <w:sz w:val="24"/>
          <w:szCs w:val="24"/>
        </w:rPr>
        <w:t xml:space="preserve"> libres de celle des hommes soumis à l’autorité de la première</w:t>
      </w:r>
      <w:r w:rsidR="008B2F14" w:rsidRPr="00F3048D">
        <w:rPr>
          <w:rFonts w:ascii="Arial" w:hAnsi="Arial" w:cs="Arial"/>
          <w:sz w:val="24"/>
          <w:szCs w:val="24"/>
        </w:rPr>
        <w:t xml:space="preserve"> (castes). A titre illustratif, le clivage entre Peulh/Rimaîbe</w:t>
      </w:r>
      <w:r w:rsidR="00FF4EDA">
        <w:rPr>
          <w:rFonts w:ascii="Arial" w:hAnsi="Arial" w:cs="Arial"/>
          <w:sz w:val="24"/>
          <w:szCs w:val="24"/>
        </w:rPr>
        <w:t xml:space="preserve"> </w:t>
      </w:r>
      <w:r w:rsidR="008B2F14" w:rsidRPr="00F3048D">
        <w:rPr>
          <w:rFonts w:ascii="Arial" w:hAnsi="Arial" w:cs="Arial"/>
          <w:sz w:val="24"/>
          <w:szCs w:val="24"/>
        </w:rPr>
        <w:t>(esclave</w:t>
      </w:r>
      <w:r w:rsidR="002600F6" w:rsidRPr="00F3048D">
        <w:rPr>
          <w:rFonts w:ascii="Arial" w:hAnsi="Arial" w:cs="Arial"/>
          <w:sz w:val="24"/>
          <w:szCs w:val="24"/>
        </w:rPr>
        <w:t>), Touareg</w:t>
      </w:r>
      <w:r w:rsidR="008B2F14" w:rsidRPr="00F3048D">
        <w:rPr>
          <w:rFonts w:ascii="Arial" w:hAnsi="Arial" w:cs="Arial"/>
          <w:sz w:val="24"/>
          <w:szCs w:val="24"/>
        </w:rPr>
        <w:t>/Bellah</w:t>
      </w:r>
      <w:r w:rsidR="00FF4EDA">
        <w:rPr>
          <w:rFonts w:ascii="Arial" w:hAnsi="Arial" w:cs="Arial"/>
          <w:sz w:val="24"/>
          <w:szCs w:val="24"/>
        </w:rPr>
        <w:t xml:space="preserve"> </w:t>
      </w:r>
      <w:r w:rsidR="008B2F14" w:rsidRPr="00F3048D">
        <w:rPr>
          <w:rFonts w:ascii="Arial" w:hAnsi="Arial" w:cs="Arial"/>
          <w:sz w:val="24"/>
          <w:szCs w:val="24"/>
        </w:rPr>
        <w:t xml:space="preserve">(esclaves) basés sur des pratiques à connotation esclavagiste </w:t>
      </w:r>
      <w:r w:rsidR="002F2FE3">
        <w:rPr>
          <w:rFonts w:ascii="Arial" w:hAnsi="Arial" w:cs="Arial"/>
          <w:sz w:val="24"/>
          <w:szCs w:val="24"/>
        </w:rPr>
        <w:t xml:space="preserve">et </w:t>
      </w:r>
      <w:r w:rsidR="008B2F14" w:rsidRPr="00F3048D">
        <w:rPr>
          <w:rFonts w:ascii="Arial" w:hAnsi="Arial" w:cs="Arial"/>
          <w:sz w:val="24"/>
          <w:szCs w:val="24"/>
        </w:rPr>
        <w:t>reposant sur une hiérarchisation sociale. Cette structuration sociale est de plus en plus remise en cause de façon vi</w:t>
      </w:r>
      <w:r w:rsidR="002F2FE3">
        <w:rPr>
          <w:rFonts w:ascii="Arial" w:hAnsi="Arial" w:cs="Arial"/>
          <w:sz w:val="24"/>
          <w:szCs w:val="24"/>
        </w:rPr>
        <w:t>olente par certains membres d</w:t>
      </w:r>
      <w:r w:rsidR="008B2F14" w:rsidRPr="00F3048D">
        <w:rPr>
          <w:rFonts w:ascii="Arial" w:hAnsi="Arial" w:cs="Arial"/>
          <w:sz w:val="24"/>
          <w:szCs w:val="24"/>
        </w:rPr>
        <w:t>es communautés</w:t>
      </w:r>
      <w:r w:rsidR="002F2FE3">
        <w:rPr>
          <w:rFonts w:ascii="Arial" w:hAnsi="Arial" w:cs="Arial"/>
          <w:sz w:val="24"/>
          <w:szCs w:val="24"/>
        </w:rPr>
        <w:t xml:space="preserve"> dites soumises</w:t>
      </w:r>
      <w:r w:rsidR="008B2F14" w:rsidRPr="00F3048D">
        <w:rPr>
          <w:rFonts w:ascii="Arial" w:hAnsi="Arial" w:cs="Arial"/>
          <w:sz w:val="24"/>
          <w:szCs w:val="24"/>
        </w:rPr>
        <w:t>.</w:t>
      </w:r>
    </w:p>
    <w:p w14:paraId="61A2F3C8" w14:textId="4CB8C16D" w:rsidR="008B2F14" w:rsidRPr="00F3048D" w:rsidRDefault="008B2F14" w:rsidP="00F3048D">
      <w:pPr>
        <w:spacing w:line="360" w:lineRule="auto"/>
        <w:rPr>
          <w:rFonts w:ascii="Arial" w:hAnsi="Arial" w:cs="Arial"/>
          <w:sz w:val="24"/>
          <w:szCs w:val="24"/>
        </w:rPr>
      </w:pPr>
      <w:r w:rsidRPr="00F3048D">
        <w:rPr>
          <w:rFonts w:ascii="Arial" w:hAnsi="Arial" w:cs="Arial"/>
          <w:b/>
          <w:bCs/>
          <w:sz w:val="24"/>
          <w:szCs w:val="24"/>
        </w:rPr>
        <w:t>Sur le plan environnemental</w:t>
      </w:r>
      <w:r w:rsidRPr="00F3048D">
        <w:rPr>
          <w:rFonts w:ascii="Arial" w:hAnsi="Arial" w:cs="Arial"/>
          <w:sz w:val="24"/>
          <w:szCs w:val="24"/>
        </w:rPr>
        <w:t xml:space="preserve">, jadis un des champions dans le Sahel et l’Ouest </w:t>
      </w:r>
      <w:r w:rsidR="005075BB">
        <w:rPr>
          <w:rFonts w:ascii="Arial" w:hAnsi="Arial" w:cs="Arial"/>
          <w:sz w:val="24"/>
          <w:szCs w:val="24"/>
        </w:rPr>
        <w:t>a</w:t>
      </w:r>
      <w:r w:rsidRPr="00F3048D">
        <w:rPr>
          <w:rFonts w:ascii="Arial" w:hAnsi="Arial" w:cs="Arial"/>
          <w:sz w:val="24"/>
          <w:szCs w:val="24"/>
        </w:rPr>
        <w:t>fricain dans la protection des ressources naturelles, le pays connait un recul</w:t>
      </w:r>
      <w:r w:rsidR="002F2FE3">
        <w:rPr>
          <w:rFonts w:ascii="Arial" w:hAnsi="Arial" w:cs="Arial"/>
          <w:sz w:val="24"/>
          <w:szCs w:val="24"/>
        </w:rPr>
        <w:t xml:space="preserve"> assez perceptible</w:t>
      </w:r>
      <w:r w:rsidR="00CB1AEB">
        <w:rPr>
          <w:rFonts w:ascii="Arial" w:hAnsi="Arial" w:cs="Arial"/>
          <w:sz w:val="24"/>
          <w:szCs w:val="24"/>
        </w:rPr>
        <w:t xml:space="preserve"> en la matière</w:t>
      </w:r>
      <w:r w:rsidRPr="00F3048D">
        <w:rPr>
          <w:rFonts w:ascii="Arial" w:hAnsi="Arial" w:cs="Arial"/>
          <w:sz w:val="24"/>
          <w:szCs w:val="24"/>
        </w:rPr>
        <w:t xml:space="preserve">. </w:t>
      </w:r>
      <w:r w:rsidR="002F2FE3">
        <w:rPr>
          <w:rFonts w:ascii="Arial" w:hAnsi="Arial" w:cs="Arial"/>
          <w:sz w:val="24"/>
          <w:szCs w:val="24"/>
        </w:rPr>
        <w:t>La conjugaison de plusieurs facteurs explique ce recul. D’abord, le Burkina Faso n’est pas exempt des effets du changement climatique. La faiblesse de la pluviométrie, avec ses effets corolaires sur l’agriculture, amplifie</w:t>
      </w:r>
      <w:r w:rsidRPr="00F3048D">
        <w:rPr>
          <w:rFonts w:ascii="Arial" w:hAnsi="Arial" w:cs="Arial"/>
          <w:sz w:val="24"/>
          <w:szCs w:val="24"/>
        </w:rPr>
        <w:t xml:space="preserve"> les compétitions autour des ressources naturell</w:t>
      </w:r>
      <w:r w:rsidR="002F2FE3">
        <w:rPr>
          <w:rFonts w:ascii="Arial" w:hAnsi="Arial" w:cs="Arial"/>
          <w:sz w:val="24"/>
          <w:szCs w:val="24"/>
        </w:rPr>
        <w:t xml:space="preserve">es. Il en résulte </w:t>
      </w:r>
      <w:r w:rsidR="00CB1AEB">
        <w:rPr>
          <w:rFonts w:ascii="Arial" w:hAnsi="Arial" w:cs="Arial"/>
          <w:sz w:val="24"/>
          <w:szCs w:val="24"/>
        </w:rPr>
        <w:t>u</w:t>
      </w:r>
      <w:r w:rsidRPr="00F3048D">
        <w:rPr>
          <w:rFonts w:ascii="Arial" w:hAnsi="Arial" w:cs="Arial"/>
          <w:sz w:val="24"/>
          <w:szCs w:val="24"/>
        </w:rPr>
        <w:t>ne surexploitation des ressources naturelles</w:t>
      </w:r>
      <w:r w:rsidR="002F2FE3">
        <w:rPr>
          <w:rFonts w:ascii="Arial" w:hAnsi="Arial" w:cs="Arial"/>
          <w:sz w:val="24"/>
          <w:szCs w:val="24"/>
        </w:rPr>
        <w:t>, y compris l</w:t>
      </w:r>
      <w:r w:rsidR="00542ED8">
        <w:rPr>
          <w:rFonts w:ascii="Arial" w:hAnsi="Arial" w:cs="Arial"/>
          <w:sz w:val="24"/>
          <w:szCs w:val="24"/>
        </w:rPr>
        <w:t xml:space="preserve">es domaines forestiers protégés. </w:t>
      </w:r>
      <w:r w:rsidR="00CB1AEB">
        <w:rPr>
          <w:rFonts w:ascii="Arial" w:hAnsi="Arial" w:cs="Arial"/>
          <w:sz w:val="24"/>
          <w:szCs w:val="24"/>
        </w:rPr>
        <w:t>Ensuite</w:t>
      </w:r>
      <w:r w:rsidR="003A1A33">
        <w:rPr>
          <w:rFonts w:ascii="Arial" w:hAnsi="Arial" w:cs="Arial"/>
          <w:sz w:val="24"/>
          <w:szCs w:val="24"/>
        </w:rPr>
        <w:t xml:space="preserve">, </w:t>
      </w:r>
      <w:r w:rsidR="00CB1AEB">
        <w:rPr>
          <w:rFonts w:ascii="Arial" w:hAnsi="Arial" w:cs="Arial"/>
          <w:sz w:val="24"/>
          <w:szCs w:val="24"/>
        </w:rPr>
        <w:t>le braconnage et l</w:t>
      </w:r>
      <w:r w:rsidR="00CB1AEB" w:rsidRPr="00F3048D">
        <w:rPr>
          <w:rFonts w:ascii="Arial" w:hAnsi="Arial" w:cs="Arial"/>
          <w:sz w:val="24"/>
          <w:szCs w:val="24"/>
        </w:rPr>
        <w:t xml:space="preserve">es </w:t>
      </w:r>
      <w:r w:rsidR="00CB1AEB">
        <w:rPr>
          <w:rFonts w:ascii="Arial" w:hAnsi="Arial" w:cs="Arial"/>
          <w:sz w:val="24"/>
          <w:szCs w:val="24"/>
        </w:rPr>
        <w:t xml:space="preserve">battues incontrôlées mettent en péril </w:t>
      </w:r>
      <w:r w:rsidR="003A1A33">
        <w:rPr>
          <w:rFonts w:ascii="Arial" w:hAnsi="Arial" w:cs="Arial"/>
          <w:sz w:val="24"/>
          <w:szCs w:val="24"/>
        </w:rPr>
        <w:t>l</w:t>
      </w:r>
      <w:r w:rsidRPr="00F3048D">
        <w:rPr>
          <w:rFonts w:ascii="Arial" w:hAnsi="Arial" w:cs="Arial"/>
          <w:sz w:val="24"/>
          <w:szCs w:val="24"/>
        </w:rPr>
        <w:t>a biodiversité</w:t>
      </w:r>
      <w:r w:rsidR="00CB1AEB">
        <w:rPr>
          <w:rFonts w:ascii="Arial" w:hAnsi="Arial" w:cs="Arial"/>
          <w:sz w:val="24"/>
          <w:szCs w:val="24"/>
        </w:rPr>
        <w:t>. Il a été</w:t>
      </w:r>
      <w:r w:rsidR="003A1A33">
        <w:rPr>
          <w:rFonts w:ascii="Arial" w:hAnsi="Arial" w:cs="Arial"/>
          <w:sz w:val="24"/>
          <w:szCs w:val="24"/>
        </w:rPr>
        <w:t xml:space="preserve"> particulièrement</w:t>
      </w:r>
      <w:r w:rsidR="00CB1AEB">
        <w:rPr>
          <w:rFonts w:ascii="Arial" w:hAnsi="Arial" w:cs="Arial"/>
          <w:sz w:val="24"/>
          <w:szCs w:val="24"/>
        </w:rPr>
        <w:t xml:space="preserve"> constaté</w:t>
      </w:r>
      <w:r w:rsidR="003A1A33">
        <w:rPr>
          <w:rFonts w:ascii="Arial" w:hAnsi="Arial" w:cs="Arial"/>
          <w:sz w:val="24"/>
          <w:szCs w:val="24"/>
        </w:rPr>
        <w:t xml:space="preserve"> a</w:t>
      </w:r>
      <w:r w:rsidR="00CB1AEB">
        <w:rPr>
          <w:rFonts w:ascii="Arial" w:hAnsi="Arial" w:cs="Arial"/>
          <w:sz w:val="24"/>
          <w:szCs w:val="24"/>
        </w:rPr>
        <w:t>u Parc W, une récurrence</w:t>
      </w:r>
      <w:r w:rsidRPr="00F3048D">
        <w:rPr>
          <w:rFonts w:ascii="Arial" w:hAnsi="Arial" w:cs="Arial"/>
          <w:sz w:val="24"/>
          <w:szCs w:val="24"/>
        </w:rPr>
        <w:t xml:space="preserve"> de confli</w:t>
      </w:r>
      <w:r w:rsidR="00CB1AEB">
        <w:rPr>
          <w:rFonts w:ascii="Arial" w:hAnsi="Arial" w:cs="Arial"/>
          <w:sz w:val="24"/>
          <w:szCs w:val="24"/>
        </w:rPr>
        <w:t xml:space="preserve">ts entre </w:t>
      </w:r>
      <w:r w:rsidR="003A1A33">
        <w:rPr>
          <w:rFonts w:ascii="Arial" w:hAnsi="Arial" w:cs="Arial"/>
          <w:sz w:val="24"/>
          <w:szCs w:val="24"/>
        </w:rPr>
        <w:t>populations</w:t>
      </w:r>
      <w:r w:rsidR="00CB1AEB">
        <w:rPr>
          <w:rFonts w:ascii="Arial" w:hAnsi="Arial" w:cs="Arial"/>
          <w:sz w:val="24"/>
          <w:szCs w:val="24"/>
        </w:rPr>
        <w:t xml:space="preserve">  liés à la transhumance, aux feux de brousse incontrôlés et à</w:t>
      </w:r>
      <w:r w:rsidR="003A1A33">
        <w:rPr>
          <w:rFonts w:ascii="Arial" w:hAnsi="Arial" w:cs="Arial"/>
          <w:sz w:val="24"/>
          <w:szCs w:val="24"/>
        </w:rPr>
        <w:t xml:space="preserve"> </w:t>
      </w:r>
      <w:r w:rsidRPr="00F3048D">
        <w:rPr>
          <w:rFonts w:ascii="Arial" w:hAnsi="Arial" w:cs="Arial"/>
          <w:sz w:val="24"/>
          <w:szCs w:val="24"/>
        </w:rPr>
        <w:t xml:space="preserve">la présence de </w:t>
      </w:r>
      <w:r w:rsidR="002F2FE3">
        <w:rPr>
          <w:rFonts w:ascii="Arial" w:hAnsi="Arial" w:cs="Arial"/>
          <w:sz w:val="24"/>
          <w:szCs w:val="24"/>
        </w:rPr>
        <w:t>groupes extrémistes.</w:t>
      </w:r>
    </w:p>
    <w:p w14:paraId="1D50B3D7" w14:textId="4F084398" w:rsidR="008B2F14" w:rsidRPr="00F3048D" w:rsidRDefault="008B2F14" w:rsidP="00F3048D">
      <w:pPr>
        <w:spacing w:line="360" w:lineRule="auto"/>
        <w:rPr>
          <w:rFonts w:ascii="Arial" w:hAnsi="Arial" w:cs="Arial"/>
          <w:sz w:val="24"/>
          <w:szCs w:val="24"/>
        </w:rPr>
      </w:pPr>
      <w:r w:rsidRPr="00F3048D">
        <w:rPr>
          <w:rFonts w:ascii="Arial" w:hAnsi="Arial" w:cs="Arial"/>
          <w:b/>
          <w:bCs/>
          <w:sz w:val="24"/>
          <w:szCs w:val="24"/>
        </w:rPr>
        <w:t>Sur le plan légal</w:t>
      </w:r>
      <w:r w:rsidR="00CB1AEB">
        <w:rPr>
          <w:rFonts w:ascii="Arial" w:hAnsi="Arial" w:cs="Arial"/>
          <w:sz w:val="24"/>
          <w:szCs w:val="24"/>
        </w:rPr>
        <w:t>, l’analyse contextuelle laisse apparaître des facteurs de vulnérabilité  lié</w:t>
      </w:r>
      <w:r w:rsidRPr="00F3048D">
        <w:rPr>
          <w:rFonts w:ascii="Arial" w:hAnsi="Arial" w:cs="Arial"/>
          <w:sz w:val="24"/>
          <w:szCs w:val="24"/>
        </w:rPr>
        <w:t>s à la dualité des droits coutumier</w:t>
      </w:r>
      <w:r w:rsidR="003A1A33">
        <w:rPr>
          <w:rFonts w:ascii="Arial" w:hAnsi="Arial" w:cs="Arial"/>
          <w:sz w:val="24"/>
          <w:szCs w:val="24"/>
        </w:rPr>
        <w:t>s et modernes</w:t>
      </w:r>
      <w:r w:rsidR="00CB1AEB">
        <w:rPr>
          <w:rFonts w:ascii="Arial" w:hAnsi="Arial" w:cs="Arial"/>
          <w:sz w:val="24"/>
          <w:szCs w:val="24"/>
        </w:rPr>
        <w:t>,</w:t>
      </w:r>
      <w:r w:rsidR="003A1A33">
        <w:rPr>
          <w:rFonts w:ascii="Arial" w:hAnsi="Arial" w:cs="Arial"/>
          <w:sz w:val="24"/>
          <w:szCs w:val="24"/>
        </w:rPr>
        <w:t xml:space="preserve"> relativement à</w:t>
      </w:r>
      <w:r w:rsidRPr="00F3048D">
        <w:rPr>
          <w:rFonts w:ascii="Arial" w:hAnsi="Arial" w:cs="Arial"/>
          <w:sz w:val="24"/>
          <w:szCs w:val="24"/>
        </w:rPr>
        <w:t xml:space="preserve"> la</w:t>
      </w:r>
      <w:r w:rsidR="003A1A33">
        <w:rPr>
          <w:rFonts w:ascii="Arial" w:hAnsi="Arial" w:cs="Arial"/>
          <w:sz w:val="24"/>
          <w:szCs w:val="24"/>
        </w:rPr>
        <w:t xml:space="preserve"> gestion des questions liées</w:t>
      </w:r>
      <w:r w:rsidRPr="00F3048D">
        <w:rPr>
          <w:rFonts w:ascii="Arial" w:hAnsi="Arial" w:cs="Arial"/>
          <w:sz w:val="24"/>
          <w:szCs w:val="24"/>
        </w:rPr>
        <w:t xml:space="preserve"> au foncier, à la sécurité, au mariage, au divorce, au mortem et aux </w:t>
      </w:r>
      <w:r w:rsidRPr="00F3048D">
        <w:rPr>
          <w:rFonts w:ascii="Arial" w:hAnsi="Arial" w:cs="Arial"/>
          <w:sz w:val="24"/>
          <w:szCs w:val="24"/>
        </w:rPr>
        <w:lastRenderedPageBreak/>
        <w:t xml:space="preserve">droits humains. Cette coexistence des règles de droit dans un Etat moderne, constitue </w:t>
      </w:r>
      <w:r w:rsidR="005075BB">
        <w:rPr>
          <w:rFonts w:ascii="Arial" w:hAnsi="Arial" w:cs="Arial"/>
          <w:sz w:val="24"/>
          <w:szCs w:val="24"/>
        </w:rPr>
        <w:t>par</w:t>
      </w:r>
      <w:r w:rsidRPr="00F3048D">
        <w:rPr>
          <w:rFonts w:ascii="Arial" w:hAnsi="Arial" w:cs="Arial"/>
          <w:sz w:val="24"/>
          <w:szCs w:val="24"/>
        </w:rPr>
        <w:t xml:space="preserve"> moment, une menace à la cohésion sociale et au vivre</w:t>
      </w:r>
      <w:r w:rsidR="0029401F">
        <w:rPr>
          <w:rFonts w:ascii="Arial" w:hAnsi="Arial" w:cs="Arial"/>
          <w:sz w:val="24"/>
          <w:szCs w:val="24"/>
        </w:rPr>
        <w:t xml:space="preserve"> </w:t>
      </w:r>
      <w:r w:rsidRPr="00F3048D">
        <w:rPr>
          <w:rFonts w:ascii="Arial" w:hAnsi="Arial" w:cs="Arial"/>
          <w:sz w:val="24"/>
          <w:szCs w:val="24"/>
        </w:rPr>
        <w:t xml:space="preserve">ensemble. </w:t>
      </w:r>
      <w:r w:rsidR="0029401F">
        <w:rPr>
          <w:rFonts w:ascii="Arial" w:hAnsi="Arial" w:cs="Arial"/>
          <w:sz w:val="24"/>
          <w:szCs w:val="24"/>
        </w:rPr>
        <w:t>Corroborent cela, les constats ressortis d</w:t>
      </w:r>
      <w:r w:rsidRPr="00F3048D">
        <w:rPr>
          <w:rFonts w:ascii="Arial" w:hAnsi="Arial" w:cs="Arial"/>
          <w:sz w:val="24"/>
          <w:szCs w:val="24"/>
        </w:rPr>
        <w:t>es concertations régionales</w:t>
      </w:r>
      <w:r w:rsidR="0029401F">
        <w:rPr>
          <w:rFonts w:ascii="Arial" w:hAnsi="Arial" w:cs="Arial"/>
          <w:sz w:val="24"/>
          <w:szCs w:val="24"/>
        </w:rPr>
        <w:t> : le sentiment d’injustice entretenu par certains justiciables ; le</w:t>
      </w:r>
      <w:r w:rsidRPr="00F3048D">
        <w:rPr>
          <w:rFonts w:ascii="Arial" w:hAnsi="Arial" w:cs="Arial"/>
          <w:sz w:val="24"/>
          <w:szCs w:val="24"/>
        </w:rPr>
        <w:t xml:space="preserve"> rejet des lois ou des décisions</w:t>
      </w:r>
      <w:r w:rsidR="0029401F">
        <w:rPr>
          <w:rFonts w:ascii="Arial" w:hAnsi="Arial" w:cs="Arial"/>
          <w:sz w:val="24"/>
          <w:szCs w:val="24"/>
        </w:rPr>
        <w:t xml:space="preserve"> de justice</w:t>
      </w:r>
      <w:r w:rsidR="0029401F">
        <w:rPr>
          <w:rFonts w:ascii="Arial" w:hAnsi="Arial" w:cs="Arial"/>
          <w:b/>
          <w:bCs/>
          <w:sz w:val="24"/>
          <w:szCs w:val="24"/>
        </w:rPr>
        <w:t> ;</w:t>
      </w:r>
      <w:r w:rsidRPr="00F3048D">
        <w:rPr>
          <w:rFonts w:ascii="Arial" w:hAnsi="Arial" w:cs="Arial"/>
          <w:b/>
          <w:bCs/>
          <w:sz w:val="24"/>
          <w:szCs w:val="24"/>
        </w:rPr>
        <w:t xml:space="preserve"> </w:t>
      </w:r>
      <w:r w:rsidRPr="00F3048D">
        <w:rPr>
          <w:rFonts w:ascii="Arial" w:hAnsi="Arial" w:cs="Arial"/>
          <w:sz w:val="24"/>
          <w:szCs w:val="24"/>
        </w:rPr>
        <w:t>les manifestations con</w:t>
      </w:r>
      <w:r w:rsidR="0029401F">
        <w:rPr>
          <w:rFonts w:ascii="Arial" w:hAnsi="Arial" w:cs="Arial"/>
          <w:sz w:val="24"/>
          <w:szCs w:val="24"/>
        </w:rPr>
        <w:t>tre les décisions de justice ;</w:t>
      </w:r>
      <w:r w:rsidRPr="00F3048D">
        <w:rPr>
          <w:rFonts w:ascii="Arial" w:hAnsi="Arial" w:cs="Arial"/>
          <w:sz w:val="24"/>
          <w:szCs w:val="24"/>
        </w:rPr>
        <w:t xml:space="preserve"> les protestations contre l’application de</w:t>
      </w:r>
      <w:r w:rsidR="0029401F">
        <w:rPr>
          <w:rFonts w:ascii="Arial" w:hAnsi="Arial" w:cs="Arial"/>
          <w:sz w:val="24"/>
          <w:szCs w:val="24"/>
        </w:rPr>
        <w:t xml:space="preserve"> certains textes règlementaires dans le cadre de</w:t>
      </w:r>
      <w:r w:rsidRPr="00F3048D">
        <w:rPr>
          <w:rFonts w:ascii="Arial" w:hAnsi="Arial" w:cs="Arial"/>
          <w:sz w:val="24"/>
          <w:szCs w:val="24"/>
        </w:rPr>
        <w:t xml:space="preserve"> l’exercice de certaines activités (</w:t>
      </w:r>
      <w:r w:rsidR="005075BB">
        <w:rPr>
          <w:rFonts w:ascii="Arial" w:hAnsi="Arial" w:cs="Arial"/>
          <w:sz w:val="24"/>
          <w:szCs w:val="24"/>
        </w:rPr>
        <w:t>tran</w:t>
      </w:r>
      <w:r w:rsidR="0029401F">
        <w:rPr>
          <w:rFonts w:ascii="Arial" w:hAnsi="Arial" w:cs="Arial"/>
          <w:sz w:val="24"/>
          <w:szCs w:val="24"/>
        </w:rPr>
        <w:t xml:space="preserve">sport de personnes avec les </w:t>
      </w:r>
      <w:r w:rsidRPr="00F3048D">
        <w:rPr>
          <w:rFonts w:ascii="Arial" w:hAnsi="Arial" w:cs="Arial"/>
          <w:sz w:val="24"/>
          <w:szCs w:val="24"/>
        </w:rPr>
        <w:t xml:space="preserve">tricycles, </w:t>
      </w:r>
      <w:r w:rsidR="005075BB">
        <w:rPr>
          <w:rFonts w:ascii="Arial" w:hAnsi="Arial" w:cs="Arial"/>
          <w:sz w:val="24"/>
          <w:szCs w:val="24"/>
        </w:rPr>
        <w:t>l’utilisation de gaz butane par les taxis</w:t>
      </w:r>
      <w:r w:rsidR="0029401F">
        <w:rPr>
          <w:rFonts w:ascii="Arial" w:hAnsi="Arial" w:cs="Arial"/>
          <w:sz w:val="24"/>
          <w:szCs w:val="24"/>
        </w:rPr>
        <w:t>). Plusieurs</w:t>
      </w:r>
      <w:r w:rsidR="00250644">
        <w:rPr>
          <w:rFonts w:ascii="Arial" w:hAnsi="Arial" w:cs="Arial"/>
          <w:sz w:val="24"/>
          <w:szCs w:val="24"/>
        </w:rPr>
        <w:t xml:space="preserve"> initiatives visant à assurer </w:t>
      </w:r>
      <w:r w:rsidRPr="00F3048D">
        <w:rPr>
          <w:rFonts w:ascii="Arial" w:hAnsi="Arial" w:cs="Arial"/>
          <w:sz w:val="24"/>
          <w:szCs w:val="24"/>
        </w:rPr>
        <w:t>le respect</w:t>
      </w:r>
      <w:r w:rsidR="0029401F">
        <w:rPr>
          <w:rFonts w:ascii="Arial" w:hAnsi="Arial" w:cs="Arial"/>
          <w:sz w:val="24"/>
          <w:szCs w:val="24"/>
        </w:rPr>
        <w:t xml:space="preserve"> des règles et procédures règlementaires</w:t>
      </w:r>
      <w:r w:rsidRPr="00F3048D">
        <w:rPr>
          <w:rFonts w:ascii="Arial" w:hAnsi="Arial" w:cs="Arial"/>
          <w:sz w:val="24"/>
          <w:szCs w:val="24"/>
        </w:rPr>
        <w:t xml:space="preserve"> sont violemment contestées par les populations.</w:t>
      </w:r>
    </w:p>
    <w:p w14:paraId="6B6900EA" w14:textId="0A03FD7A" w:rsidR="008B2F14" w:rsidRPr="00F3048D" w:rsidRDefault="0029401F" w:rsidP="00F3048D">
      <w:pPr>
        <w:spacing w:after="0" w:line="360" w:lineRule="auto"/>
        <w:rPr>
          <w:rFonts w:ascii="Arial" w:hAnsi="Arial" w:cs="Arial"/>
          <w:sz w:val="24"/>
          <w:szCs w:val="24"/>
        </w:rPr>
      </w:pPr>
      <w:r>
        <w:rPr>
          <w:rFonts w:ascii="Arial" w:eastAsia="Times New Roman" w:hAnsi="Arial" w:cs="Arial"/>
          <w:sz w:val="24"/>
          <w:szCs w:val="24"/>
          <w:lang w:eastAsia="fr-FR"/>
        </w:rPr>
        <w:t>Aux difficultés liées à la dualité des normes juridiques s’</w:t>
      </w:r>
      <w:r w:rsidR="000B0AFB">
        <w:rPr>
          <w:rFonts w:ascii="Arial" w:eastAsia="Times New Roman" w:hAnsi="Arial" w:cs="Arial"/>
          <w:sz w:val="24"/>
          <w:szCs w:val="24"/>
          <w:lang w:eastAsia="fr-FR"/>
        </w:rPr>
        <w:t>ajoute</w:t>
      </w:r>
      <w:r>
        <w:rPr>
          <w:rFonts w:ascii="Arial" w:eastAsia="Times New Roman" w:hAnsi="Arial" w:cs="Arial"/>
          <w:sz w:val="24"/>
          <w:szCs w:val="24"/>
          <w:lang w:eastAsia="fr-FR"/>
        </w:rPr>
        <w:t xml:space="preserve"> </w:t>
      </w:r>
      <w:r w:rsidR="00250644">
        <w:rPr>
          <w:rFonts w:ascii="Arial" w:eastAsia="Times New Roman" w:hAnsi="Arial" w:cs="Arial"/>
          <w:sz w:val="24"/>
          <w:szCs w:val="24"/>
          <w:lang w:eastAsia="fr-FR"/>
        </w:rPr>
        <w:t>l’absence de règles spécifiques encadrant le traitement de la radicalisation et</w:t>
      </w:r>
      <w:r w:rsidR="000B0AFB">
        <w:rPr>
          <w:rFonts w:ascii="Arial" w:eastAsia="Times New Roman" w:hAnsi="Arial" w:cs="Arial"/>
          <w:sz w:val="24"/>
          <w:szCs w:val="24"/>
          <w:lang w:eastAsia="fr-FR"/>
        </w:rPr>
        <w:t xml:space="preserve"> de l’extrémisme violent. De l’analyse du corpus juridique en vigueur, les actes relevant de l’extrémisme violent sont sanctionnés au même titre que le terrorisme.</w:t>
      </w:r>
      <w:r w:rsidR="00250644">
        <w:rPr>
          <w:rFonts w:ascii="Arial" w:eastAsia="Times New Roman" w:hAnsi="Arial" w:cs="Arial"/>
          <w:sz w:val="24"/>
          <w:szCs w:val="24"/>
          <w:lang w:eastAsia="fr-FR"/>
        </w:rPr>
        <w:t xml:space="preserve"> </w:t>
      </w:r>
      <w:r w:rsidR="008B2F14" w:rsidRPr="00F3048D">
        <w:rPr>
          <w:rFonts w:ascii="Arial" w:eastAsia="Times New Roman" w:hAnsi="Arial" w:cs="Arial"/>
          <w:sz w:val="24"/>
          <w:szCs w:val="24"/>
          <w:lang w:eastAsia="fr-FR"/>
        </w:rPr>
        <w:t>Cette confusion conduit souvent à des limitations et violations des droits, notamment les droits des victimes d’actes d’extrémisme violent ou</w:t>
      </w:r>
      <w:r w:rsidR="008B2F14" w:rsidRPr="00F3048D">
        <w:rPr>
          <w:rFonts w:ascii="Arial" w:hAnsi="Arial" w:cs="Arial"/>
          <w:sz w:val="24"/>
          <w:szCs w:val="24"/>
        </w:rPr>
        <w:t xml:space="preserve"> des droits spécifiques des mineurs auteurs, témoins ou complices d’actes d’extrémisme violent.</w:t>
      </w:r>
    </w:p>
    <w:p w14:paraId="3654FC15" w14:textId="1CB9888A" w:rsidR="008B2F14" w:rsidRPr="00F3048D" w:rsidRDefault="00250644" w:rsidP="00F3048D">
      <w:pPr>
        <w:pStyle w:val="Titre3"/>
        <w:spacing w:line="360" w:lineRule="auto"/>
        <w:rPr>
          <w:rFonts w:ascii="Arial" w:hAnsi="Arial" w:cs="Arial"/>
          <w:sz w:val="24"/>
          <w:szCs w:val="24"/>
          <w:lang w:bidi="en-US"/>
        </w:rPr>
      </w:pPr>
      <w:bookmarkStart w:id="66" w:name="_Toc58864141"/>
      <w:bookmarkStart w:id="67" w:name="_Toc58864663"/>
      <w:bookmarkStart w:id="68" w:name="_Toc64558238"/>
      <w:r>
        <w:rPr>
          <w:rFonts w:ascii="Arial" w:hAnsi="Arial" w:cs="Arial"/>
          <w:sz w:val="24"/>
          <w:szCs w:val="24"/>
          <w:lang w:bidi="en-US"/>
        </w:rPr>
        <w:t xml:space="preserve">1.3.3. </w:t>
      </w:r>
      <w:r w:rsidR="007B6062" w:rsidRPr="00F3048D">
        <w:rPr>
          <w:rFonts w:ascii="Arial" w:hAnsi="Arial" w:cs="Arial"/>
          <w:sz w:val="24"/>
          <w:szCs w:val="24"/>
          <w:lang w:bidi="en-US"/>
        </w:rPr>
        <w:t>M</w:t>
      </w:r>
      <w:r w:rsidR="008B2F14" w:rsidRPr="00F3048D">
        <w:rPr>
          <w:rFonts w:ascii="Arial" w:hAnsi="Arial" w:cs="Arial"/>
          <w:sz w:val="24"/>
          <w:szCs w:val="24"/>
          <w:lang w:bidi="en-US"/>
        </w:rPr>
        <w:t>anifestations symptomatiques de la radicalisation au Burkina</w:t>
      </w:r>
      <w:r w:rsidR="007B6062" w:rsidRPr="00F3048D">
        <w:rPr>
          <w:rFonts w:ascii="Arial" w:hAnsi="Arial" w:cs="Arial"/>
          <w:sz w:val="24"/>
          <w:szCs w:val="24"/>
          <w:lang w:bidi="en-US"/>
        </w:rPr>
        <w:t xml:space="preserve"> </w:t>
      </w:r>
      <w:r w:rsidR="008B2F14" w:rsidRPr="00F3048D">
        <w:rPr>
          <w:rFonts w:ascii="Arial" w:hAnsi="Arial" w:cs="Arial"/>
          <w:sz w:val="24"/>
          <w:szCs w:val="24"/>
          <w:lang w:bidi="en-US"/>
        </w:rPr>
        <w:t>Faso</w:t>
      </w:r>
      <w:bookmarkEnd w:id="66"/>
      <w:bookmarkEnd w:id="67"/>
      <w:bookmarkEnd w:id="68"/>
    </w:p>
    <w:p w14:paraId="6913FD56" w14:textId="77777777" w:rsidR="0015752F" w:rsidRDefault="0015752F" w:rsidP="00F3048D">
      <w:pPr>
        <w:spacing w:line="360" w:lineRule="auto"/>
        <w:rPr>
          <w:rFonts w:ascii="Arial" w:eastAsia="Times New Roman" w:hAnsi="Arial" w:cs="Arial"/>
          <w:sz w:val="24"/>
          <w:szCs w:val="24"/>
          <w:lang w:bidi="en-US"/>
        </w:rPr>
      </w:pPr>
    </w:p>
    <w:p w14:paraId="75577AD5" w14:textId="4C007925" w:rsidR="008B2F14" w:rsidRPr="00F3048D" w:rsidRDefault="008B2F14"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Si le Burkina Faso était réputé pendant longtemps pour sa stabilité et la coexistence pacifique de plusieurs communautés ethniques et religie</w:t>
      </w:r>
      <w:r w:rsidR="0015752F">
        <w:rPr>
          <w:rFonts w:ascii="Arial" w:eastAsia="Times New Roman" w:hAnsi="Arial" w:cs="Arial"/>
          <w:sz w:val="24"/>
          <w:szCs w:val="24"/>
          <w:lang w:bidi="en-US"/>
        </w:rPr>
        <w:t>uses, il n’en demeure pas moins</w:t>
      </w:r>
      <w:r w:rsidRPr="00F3048D">
        <w:rPr>
          <w:rFonts w:ascii="Arial" w:eastAsia="Times New Roman" w:hAnsi="Arial" w:cs="Arial"/>
          <w:sz w:val="24"/>
          <w:szCs w:val="24"/>
          <w:lang w:bidi="en-US"/>
        </w:rPr>
        <w:t xml:space="preserve"> que ces dernières années, il enregistre de plus en plus de manifestations de radicalisation portées soit par des individus, soit par des communautés. Il ressort des enquêtes menées sur le terrain lors des concertations régionales, que les taux de perception de radicalisation d’individus les plus élevés, sont notés dans les régions du Sahel et de la Boucle du Mouhoun. Les traits communs de ces individus portent sur le changement de leurs comportements (replis sur soi), la tenue de discours radicaux, l’opposition à certaines cérémonies traditionnelles et la tendance à imposer aux autres leurs croyances. </w:t>
      </w:r>
    </w:p>
    <w:p w14:paraId="381028FA" w14:textId="77A04A56" w:rsidR="008B2F14" w:rsidRPr="00F3048D" w:rsidRDefault="008B2F14"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Au niveau communautaire, la cohésion sociale, longtemps entretenue, a cédé la place à une stigmatisation suscitée et entretenue par les groupes extrémistes, de certaines communautés présentes au Sahel. La répression contre la communauté </w:t>
      </w:r>
      <w:r w:rsidR="0015752F" w:rsidRPr="00F3048D">
        <w:rPr>
          <w:rFonts w:ascii="Arial" w:eastAsia="Times New Roman" w:hAnsi="Arial" w:cs="Arial"/>
          <w:sz w:val="24"/>
          <w:szCs w:val="24"/>
          <w:lang w:bidi="en-US"/>
        </w:rPr>
        <w:t>peuhl</w:t>
      </w:r>
      <w:r w:rsidR="0015752F">
        <w:rPr>
          <w:rFonts w:ascii="Arial" w:eastAsia="Times New Roman" w:hAnsi="Arial" w:cs="Arial"/>
          <w:sz w:val="24"/>
          <w:szCs w:val="24"/>
          <w:lang w:bidi="en-US"/>
        </w:rPr>
        <w:t>e</w:t>
      </w:r>
      <w:r w:rsidRPr="00F3048D">
        <w:rPr>
          <w:rFonts w:ascii="Arial" w:eastAsia="Times New Roman" w:hAnsi="Arial" w:cs="Arial"/>
          <w:sz w:val="24"/>
          <w:szCs w:val="24"/>
          <w:lang w:bidi="en-US"/>
        </w:rPr>
        <w:t xml:space="preserve"> à Yirgou dans la province de Sanmatenga en janvier 2019, le conflit foncier entre </w:t>
      </w:r>
      <w:r w:rsidRPr="00F3048D">
        <w:rPr>
          <w:rFonts w:ascii="Arial" w:eastAsia="Times New Roman" w:hAnsi="Arial" w:cs="Arial"/>
          <w:sz w:val="24"/>
          <w:szCs w:val="24"/>
          <w:lang w:bidi="en-US"/>
        </w:rPr>
        <w:lastRenderedPageBreak/>
        <w:t>coutumiers et wahhabites à Orodara en 2016, la fréquence des discours religieux à connotation radicale en sont des illustrations.</w:t>
      </w:r>
    </w:p>
    <w:p w14:paraId="5F00D25D" w14:textId="77777777" w:rsidR="008B2F14" w:rsidRPr="00F3048D" w:rsidRDefault="008B2F14" w:rsidP="00F3048D">
      <w:pPr>
        <w:spacing w:line="360" w:lineRule="auto"/>
        <w:rPr>
          <w:rFonts w:ascii="Arial" w:hAnsi="Arial" w:cs="Arial"/>
          <w:sz w:val="24"/>
          <w:szCs w:val="24"/>
        </w:rPr>
      </w:pPr>
      <w:r w:rsidRPr="00F3048D">
        <w:rPr>
          <w:rFonts w:ascii="Arial" w:eastAsia="Times New Roman" w:hAnsi="Arial" w:cs="Arial"/>
          <w:sz w:val="24"/>
          <w:szCs w:val="24"/>
          <w:lang w:bidi="en-US"/>
        </w:rPr>
        <w:t>Par ailleurs, la radicalisation des groupes extrémistes ou de leurs adeptes se manifeste par la fermeture des écoles classiques en exigeant la mise en place d’un enseignement islamique, Ces symptômes de radicalisation favorisent ou résultent, des manifestations violentes de la radicalisation.</w:t>
      </w:r>
      <w:r w:rsidRPr="00F3048D">
        <w:rPr>
          <w:rFonts w:ascii="Arial" w:hAnsi="Arial" w:cs="Arial"/>
          <w:color w:val="FF0000"/>
          <w:sz w:val="24"/>
          <w:szCs w:val="24"/>
        </w:rPr>
        <w:t xml:space="preserve"> </w:t>
      </w:r>
      <w:r w:rsidRPr="00F3048D">
        <w:rPr>
          <w:rFonts w:ascii="Arial" w:hAnsi="Arial" w:cs="Arial"/>
          <w:sz w:val="24"/>
          <w:szCs w:val="24"/>
        </w:rPr>
        <w:t>Comme le montre le graphique suivant, les conflits confessionnels ne constituent pas le facteur déterminant de radicalisation et les principaux facteurs ne relèvent pas de l’ordre cultuel.</w:t>
      </w:r>
    </w:p>
    <w:p w14:paraId="5B127103" w14:textId="6B755018" w:rsidR="00170B23" w:rsidRPr="00B00BB9" w:rsidRDefault="00170B23" w:rsidP="00F3048D">
      <w:pPr>
        <w:pStyle w:val="Lgende"/>
        <w:keepNext/>
        <w:spacing w:line="360" w:lineRule="auto"/>
        <w:rPr>
          <w:rFonts w:ascii="Arial" w:hAnsi="Arial" w:cs="Arial"/>
          <w:b/>
          <w:bCs/>
          <w:sz w:val="24"/>
          <w:szCs w:val="24"/>
        </w:rPr>
      </w:pPr>
      <w:bookmarkStart w:id="69" w:name="_Toc58864392"/>
      <w:r w:rsidRPr="00B00BB9">
        <w:rPr>
          <w:rFonts w:ascii="Arial" w:hAnsi="Arial" w:cs="Arial"/>
          <w:b/>
          <w:bCs/>
          <w:sz w:val="24"/>
          <w:szCs w:val="24"/>
        </w:rPr>
        <w:t xml:space="preserve">Graphique </w:t>
      </w:r>
      <w:r w:rsidR="00F3048D" w:rsidRPr="00B00BB9">
        <w:rPr>
          <w:rFonts w:ascii="Arial" w:hAnsi="Arial" w:cs="Arial"/>
          <w:b/>
          <w:bCs/>
          <w:sz w:val="24"/>
          <w:szCs w:val="24"/>
        </w:rPr>
        <w:fldChar w:fldCharType="begin"/>
      </w:r>
      <w:r w:rsidR="00F3048D" w:rsidRPr="00B00BB9">
        <w:rPr>
          <w:rFonts w:ascii="Arial" w:hAnsi="Arial" w:cs="Arial"/>
          <w:b/>
          <w:bCs/>
          <w:sz w:val="24"/>
          <w:szCs w:val="24"/>
        </w:rPr>
        <w:instrText xml:space="preserve"> SEQ Graphique \* ARABIC </w:instrText>
      </w:r>
      <w:r w:rsidR="00F3048D" w:rsidRPr="00B00BB9">
        <w:rPr>
          <w:rFonts w:ascii="Arial" w:hAnsi="Arial" w:cs="Arial"/>
          <w:b/>
          <w:bCs/>
          <w:sz w:val="24"/>
          <w:szCs w:val="24"/>
        </w:rPr>
        <w:fldChar w:fldCharType="separate"/>
      </w:r>
      <w:r w:rsidR="002D09F3" w:rsidRPr="00B00BB9">
        <w:rPr>
          <w:rFonts w:ascii="Arial" w:hAnsi="Arial" w:cs="Arial"/>
          <w:b/>
          <w:bCs/>
          <w:noProof/>
          <w:sz w:val="24"/>
          <w:szCs w:val="24"/>
        </w:rPr>
        <w:t>2</w:t>
      </w:r>
      <w:r w:rsidR="00F3048D" w:rsidRPr="00B00BB9">
        <w:rPr>
          <w:rFonts w:ascii="Arial" w:hAnsi="Arial" w:cs="Arial"/>
          <w:b/>
          <w:bCs/>
          <w:noProof/>
          <w:sz w:val="24"/>
          <w:szCs w:val="24"/>
        </w:rPr>
        <w:fldChar w:fldCharType="end"/>
      </w:r>
      <w:r w:rsidRPr="00B00BB9">
        <w:rPr>
          <w:rFonts w:ascii="Arial" w:hAnsi="Arial" w:cs="Arial"/>
          <w:b/>
          <w:bCs/>
          <w:sz w:val="24"/>
          <w:szCs w:val="24"/>
        </w:rPr>
        <w:t>: Principales manifestations de la radicalisation et de l’extrémisme violent dans la région</w:t>
      </w:r>
      <w:bookmarkEnd w:id="69"/>
    </w:p>
    <w:p w14:paraId="516FAFC0" w14:textId="77777777" w:rsidR="008B2F14" w:rsidRPr="00F3048D" w:rsidRDefault="008B2F14" w:rsidP="00F3048D">
      <w:pPr>
        <w:spacing w:line="360" w:lineRule="auto"/>
        <w:rPr>
          <w:rFonts w:ascii="Arial" w:eastAsia="Times New Roman" w:hAnsi="Arial" w:cs="Arial"/>
          <w:sz w:val="24"/>
          <w:szCs w:val="24"/>
          <w:lang w:bidi="en-US"/>
        </w:rPr>
      </w:pPr>
      <w:r w:rsidRPr="00F3048D">
        <w:rPr>
          <w:rFonts w:ascii="Arial" w:hAnsi="Arial" w:cs="Arial"/>
          <w:noProof/>
          <w:sz w:val="24"/>
          <w:szCs w:val="24"/>
          <w:lang w:val="fr-FR" w:eastAsia="fr-FR"/>
        </w:rPr>
        <w:drawing>
          <wp:inline distT="0" distB="0" distL="0" distR="0" wp14:anchorId="0371A280" wp14:editId="3973B139">
            <wp:extent cx="5760720" cy="1950238"/>
            <wp:effectExtent l="0" t="0" r="11430" b="12065"/>
            <wp:docPr id="3" name="Graphiqu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B50723-9B09-4A5A-9146-0B0B18A91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B62DDE" w14:textId="77777777" w:rsidR="008B2F14" w:rsidRPr="00B00BB9" w:rsidRDefault="008B2F14" w:rsidP="00F3048D">
      <w:pPr>
        <w:spacing w:line="360" w:lineRule="auto"/>
        <w:rPr>
          <w:rFonts w:ascii="Arial" w:eastAsia="Times New Roman" w:hAnsi="Arial" w:cs="Arial"/>
          <w:i/>
          <w:iCs/>
          <w:sz w:val="24"/>
          <w:szCs w:val="24"/>
          <w:lang w:bidi="en-US"/>
        </w:rPr>
      </w:pPr>
      <w:r w:rsidRPr="00B00BB9">
        <w:rPr>
          <w:rFonts w:ascii="Arial" w:eastAsia="Times New Roman" w:hAnsi="Arial" w:cs="Arial"/>
          <w:i/>
          <w:iCs/>
          <w:sz w:val="24"/>
          <w:szCs w:val="24"/>
          <w:lang w:bidi="en-US"/>
        </w:rPr>
        <w:t>Source : Concertations régionales 2019</w:t>
      </w:r>
    </w:p>
    <w:p w14:paraId="5A90B152" w14:textId="6CAF5575" w:rsidR="008B2F14" w:rsidRPr="00F3048D" w:rsidRDefault="008B2F14" w:rsidP="00250644">
      <w:pPr>
        <w:pStyle w:val="Titre3"/>
        <w:numPr>
          <w:ilvl w:val="2"/>
          <w:numId w:val="31"/>
        </w:numPr>
        <w:spacing w:line="360" w:lineRule="auto"/>
        <w:rPr>
          <w:rFonts w:ascii="Arial" w:hAnsi="Arial" w:cs="Arial"/>
          <w:sz w:val="24"/>
          <w:szCs w:val="24"/>
        </w:rPr>
      </w:pPr>
      <w:bookmarkStart w:id="70" w:name="_Toc58864142"/>
      <w:bookmarkStart w:id="71" w:name="_Toc58864664"/>
      <w:bookmarkStart w:id="72" w:name="_Toc64558239"/>
      <w:r w:rsidRPr="00F3048D">
        <w:rPr>
          <w:rFonts w:ascii="Arial" w:hAnsi="Arial" w:cs="Arial"/>
          <w:sz w:val="24"/>
          <w:szCs w:val="24"/>
        </w:rPr>
        <w:t>Incidents et violations des droits humains.</w:t>
      </w:r>
      <w:bookmarkEnd w:id="70"/>
      <w:bookmarkEnd w:id="71"/>
      <w:bookmarkEnd w:id="72"/>
    </w:p>
    <w:p w14:paraId="7BEF73C6" w14:textId="16E2D121" w:rsidR="008B2F14" w:rsidRPr="00F3048D" w:rsidRDefault="008B2F14" w:rsidP="00F3048D">
      <w:pPr>
        <w:spacing w:line="360" w:lineRule="auto"/>
        <w:rPr>
          <w:rFonts w:ascii="Arial" w:hAnsi="Arial" w:cs="Arial"/>
          <w:sz w:val="24"/>
          <w:szCs w:val="24"/>
        </w:rPr>
      </w:pPr>
      <w:r w:rsidRPr="00F3048D">
        <w:rPr>
          <w:rFonts w:ascii="Arial" w:eastAsia="Times New Roman" w:hAnsi="Arial" w:cs="Arial"/>
          <w:sz w:val="24"/>
          <w:szCs w:val="24"/>
          <w:lang w:bidi="en-US"/>
        </w:rPr>
        <w:t>La violence a pris de l’ampleur au fil des ans au Burkina Faso. Entre 2016 et 2019, environ 1445 incidents s’y sont produits, comme l’indique le graphique suivant. Le nombre d’incidents croit chaque année, avec un pic en 2019. Les incidents ont consisté en des enlèvements de personnes, des attaques contre les FDS</w:t>
      </w:r>
      <w:r w:rsidR="00C975DC">
        <w:rPr>
          <w:rFonts w:ascii="Arial" w:eastAsia="Times New Roman" w:hAnsi="Arial" w:cs="Arial"/>
          <w:sz w:val="24"/>
          <w:szCs w:val="24"/>
          <w:lang w:bidi="en-US"/>
        </w:rPr>
        <w:t xml:space="preserve"> et</w:t>
      </w:r>
      <w:r w:rsidRPr="00F3048D">
        <w:rPr>
          <w:rFonts w:ascii="Arial" w:eastAsia="Times New Roman" w:hAnsi="Arial" w:cs="Arial"/>
          <w:sz w:val="24"/>
          <w:szCs w:val="24"/>
          <w:lang w:bidi="en-US"/>
        </w:rPr>
        <w:t xml:space="preserve"> les symboles de l’Etat, les règlements de compte, les meurtres et </w:t>
      </w:r>
      <w:r w:rsidRPr="00F3048D">
        <w:rPr>
          <w:rFonts w:ascii="Arial" w:hAnsi="Arial" w:cs="Arial"/>
          <w:sz w:val="24"/>
          <w:szCs w:val="24"/>
        </w:rPr>
        <w:t xml:space="preserve">des exactions arbitraires contre des civils. </w:t>
      </w:r>
      <w:r w:rsidR="00893986" w:rsidRPr="00893986">
        <w:rPr>
          <w:rFonts w:ascii="Arial" w:hAnsi="Arial" w:cs="Arial"/>
          <w:sz w:val="24"/>
          <w:szCs w:val="24"/>
        </w:rPr>
        <w:t xml:space="preserve">Les </w:t>
      </w:r>
      <w:r w:rsidR="00893986">
        <w:rPr>
          <w:rFonts w:ascii="Arial" w:hAnsi="Arial" w:cs="Arial"/>
          <w:sz w:val="24"/>
          <w:szCs w:val="24"/>
        </w:rPr>
        <w:t>régions les plus touchées par la violence extrémiste</w:t>
      </w:r>
      <w:r w:rsidR="00893986" w:rsidRPr="00893986">
        <w:rPr>
          <w:rFonts w:ascii="Arial" w:hAnsi="Arial" w:cs="Arial"/>
          <w:sz w:val="24"/>
          <w:szCs w:val="24"/>
        </w:rPr>
        <w:t xml:space="preserve"> sont le Sahel, le Centre Nord, le Nord et l’Est du pays. La Capitale, Ouagadougou, a été frappée à trois reprises depuis 2016. </w:t>
      </w:r>
    </w:p>
    <w:p w14:paraId="7C278D42" w14:textId="5BBD7926" w:rsidR="00170B23" w:rsidRPr="00B00BB9" w:rsidRDefault="00170B23" w:rsidP="00F3048D">
      <w:pPr>
        <w:pStyle w:val="Lgende"/>
        <w:keepNext/>
        <w:spacing w:line="360" w:lineRule="auto"/>
        <w:rPr>
          <w:rFonts w:ascii="Arial" w:hAnsi="Arial" w:cs="Arial"/>
          <w:b/>
          <w:bCs/>
          <w:sz w:val="24"/>
          <w:szCs w:val="24"/>
        </w:rPr>
      </w:pPr>
      <w:bookmarkStart w:id="73" w:name="_Toc58864393"/>
      <w:r w:rsidRPr="00B00BB9">
        <w:rPr>
          <w:rFonts w:ascii="Arial" w:hAnsi="Arial" w:cs="Arial"/>
          <w:b/>
          <w:bCs/>
          <w:sz w:val="24"/>
          <w:szCs w:val="24"/>
        </w:rPr>
        <w:lastRenderedPageBreak/>
        <w:t xml:space="preserve">Graphique </w:t>
      </w:r>
      <w:r w:rsidR="00F3048D" w:rsidRPr="00B00BB9">
        <w:rPr>
          <w:rFonts w:ascii="Arial" w:hAnsi="Arial" w:cs="Arial"/>
          <w:b/>
          <w:bCs/>
          <w:sz w:val="24"/>
          <w:szCs w:val="24"/>
        </w:rPr>
        <w:fldChar w:fldCharType="begin"/>
      </w:r>
      <w:r w:rsidR="00F3048D" w:rsidRPr="00B00BB9">
        <w:rPr>
          <w:rFonts w:ascii="Arial" w:hAnsi="Arial" w:cs="Arial"/>
          <w:b/>
          <w:bCs/>
          <w:sz w:val="24"/>
          <w:szCs w:val="24"/>
        </w:rPr>
        <w:instrText xml:space="preserve"> SEQ Graphique \* ARABIC </w:instrText>
      </w:r>
      <w:r w:rsidR="00F3048D" w:rsidRPr="00B00BB9">
        <w:rPr>
          <w:rFonts w:ascii="Arial" w:hAnsi="Arial" w:cs="Arial"/>
          <w:b/>
          <w:bCs/>
          <w:sz w:val="24"/>
          <w:szCs w:val="24"/>
        </w:rPr>
        <w:fldChar w:fldCharType="separate"/>
      </w:r>
      <w:r w:rsidR="002D09F3" w:rsidRPr="00B00BB9">
        <w:rPr>
          <w:rFonts w:ascii="Arial" w:hAnsi="Arial" w:cs="Arial"/>
          <w:b/>
          <w:bCs/>
          <w:noProof/>
          <w:sz w:val="24"/>
          <w:szCs w:val="24"/>
        </w:rPr>
        <w:t>3</w:t>
      </w:r>
      <w:r w:rsidR="00F3048D" w:rsidRPr="00B00BB9">
        <w:rPr>
          <w:rFonts w:ascii="Arial" w:hAnsi="Arial" w:cs="Arial"/>
          <w:b/>
          <w:bCs/>
          <w:noProof/>
          <w:sz w:val="24"/>
          <w:szCs w:val="24"/>
        </w:rPr>
        <w:fldChar w:fldCharType="end"/>
      </w:r>
      <w:r w:rsidRPr="00B00BB9">
        <w:rPr>
          <w:rFonts w:ascii="Arial" w:hAnsi="Arial" w:cs="Arial"/>
          <w:b/>
          <w:bCs/>
          <w:sz w:val="24"/>
          <w:szCs w:val="24"/>
        </w:rPr>
        <w:t>: Nombre d’incidents au Burkina Faso entre 2016 et 2019</w:t>
      </w:r>
      <w:bookmarkEnd w:id="73"/>
    </w:p>
    <w:p w14:paraId="2FA737B1" w14:textId="77777777" w:rsidR="008B2F14" w:rsidRPr="00F3048D" w:rsidRDefault="008B2F14" w:rsidP="00F3048D">
      <w:pPr>
        <w:spacing w:line="360" w:lineRule="auto"/>
        <w:rPr>
          <w:rFonts w:ascii="Arial" w:hAnsi="Arial" w:cs="Arial"/>
          <w:sz w:val="24"/>
          <w:szCs w:val="24"/>
        </w:rPr>
      </w:pPr>
      <w:r w:rsidRPr="00F3048D">
        <w:rPr>
          <w:rFonts w:ascii="Arial" w:eastAsia="Times New Roman" w:hAnsi="Arial" w:cs="Arial"/>
          <w:noProof/>
          <w:sz w:val="24"/>
          <w:szCs w:val="24"/>
          <w:lang w:val="fr-FR" w:eastAsia="fr-FR"/>
        </w:rPr>
        <w:drawing>
          <wp:inline distT="0" distB="0" distL="0" distR="0" wp14:anchorId="2662BA0D" wp14:editId="34885AE4">
            <wp:extent cx="5486400" cy="32004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105F43" w14:textId="0EA295F4" w:rsidR="008B2F14" w:rsidRPr="00F3048D" w:rsidRDefault="00B2721F" w:rsidP="00F3048D">
      <w:pPr>
        <w:spacing w:line="360" w:lineRule="auto"/>
        <w:rPr>
          <w:rFonts w:ascii="Arial" w:hAnsi="Arial" w:cs="Arial"/>
          <w:sz w:val="24"/>
          <w:szCs w:val="24"/>
        </w:rPr>
      </w:pPr>
      <w:r>
        <w:rPr>
          <w:rFonts w:ascii="Arial" w:eastAsia="Times New Roman" w:hAnsi="Arial" w:cs="Arial"/>
          <w:i/>
          <w:iCs/>
          <w:sz w:val="24"/>
          <w:szCs w:val="24"/>
          <w:lang w:bidi="en-US"/>
        </w:rPr>
        <w:t>Source :</w:t>
      </w:r>
      <w:r w:rsidR="008B2F14" w:rsidRPr="00F3048D">
        <w:rPr>
          <w:rFonts w:ascii="Arial" w:eastAsia="Times New Roman" w:hAnsi="Arial" w:cs="Arial"/>
          <w:i/>
          <w:iCs/>
          <w:sz w:val="24"/>
          <w:szCs w:val="24"/>
          <w:lang w:bidi="en-US"/>
        </w:rPr>
        <w:t xml:space="preserve"> conçu à partir des données collectées des concertations régionales.</w:t>
      </w:r>
    </w:p>
    <w:p w14:paraId="38235EA3" w14:textId="5B50BFAC"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Dans le cadre de la lutte contre le terrorisme, il a été documenté des exactions arbitraires contre des civils</w:t>
      </w:r>
      <w:r w:rsidR="0015752F">
        <w:rPr>
          <w:rFonts w:ascii="Arial" w:hAnsi="Arial" w:cs="Arial"/>
          <w:sz w:val="24"/>
          <w:szCs w:val="24"/>
        </w:rPr>
        <w:t>. Ce</w:t>
      </w:r>
      <w:r w:rsidRPr="00F3048D">
        <w:rPr>
          <w:rFonts w:ascii="Arial" w:hAnsi="Arial" w:cs="Arial"/>
          <w:sz w:val="24"/>
          <w:szCs w:val="24"/>
        </w:rPr>
        <w:t xml:space="preserve"> qui </w:t>
      </w:r>
      <w:r w:rsidR="0015752F">
        <w:rPr>
          <w:rFonts w:ascii="Arial" w:hAnsi="Arial" w:cs="Arial"/>
          <w:sz w:val="24"/>
          <w:szCs w:val="24"/>
        </w:rPr>
        <w:t>soulève</w:t>
      </w:r>
      <w:r w:rsidRPr="00F3048D">
        <w:rPr>
          <w:rFonts w:ascii="Arial" w:hAnsi="Arial" w:cs="Arial"/>
          <w:sz w:val="24"/>
          <w:szCs w:val="24"/>
        </w:rPr>
        <w:t xml:space="preserve"> la question du respect et de la protection des droits humains. Le Mouvement Burkinabè des Droits de l’Homme et des Peuples</w:t>
      </w:r>
      <w:r w:rsidRPr="00F3048D">
        <w:rPr>
          <w:rStyle w:val="Appelnotedebasdep"/>
          <w:rFonts w:ascii="Arial" w:hAnsi="Arial" w:cs="Arial"/>
          <w:sz w:val="24"/>
          <w:szCs w:val="24"/>
        </w:rPr>
        <w:footnoteReference w:id="9"/>
      </w:r>
      <w:r w:rsidRPr="00F3048D">
        <w:rPr>
          <w:rFonts w:ascii="Arial" w:hAnsi="Arial" w:cs="Arial"/>
          <w:sz w:val="24"/>
          <w:szCs w:val="24"/>
        </w:rPr>
        <w:t xml:space="preserve"> (MBDHP) note dans un rapport récent des exactions arbitraires (213 Civils tués par des représailles </w:t>
      </w:r>
      <w:r w:rsidR="00FB3BB6" w:rsidRPr="00F3048D">
        <w:rPr>
          <w:rFonts w:ascii="Arial" w:hAnsi="Arial" w:cs="Arial"/>
          <w:sz w:val="24"/>
          <w:szCs w:val="24"/>
        </w:rPr>
        <w:t>à la suite d’actes</w:t>
      </w:r>
      <w:r w:rsidRPr="00F3048D">
        <w:rPr>
          <w:rFonts w:ascii="Arial" w:hAnsi="Arial" w:cs="Arial"/>
          <w:sz w:val="24"/>
          <w:szCs w:val="24"/>
        </w:rPr>
        <w:t xml:space="preserve"> terroristes dont plus de 90% de peuls et 148 civils tués par exactions arbitraires). L’ONG Human Rights Watch (HRW) pour sa part a publié un rapport portant sur des </w:t>
      </w:r>
      <w:r w:rsidRPr="00913C7B">
        <w:rPr>
          <w:rFonts w:ascii="Arial" w:hAnsi="Arial" w:cs="Arial"/>
          <w:i/>
          <w:sz w:val="24"/>
          <w:szCs w:val="24"/>
        </w:rPr>
        <w:t>« exécutions de masse de population à Djibo, 180 personnes, mettant en cause les FDS, rapport publié le 08 juillet 2020</w:t>
      </w:r>
      <w:r w:rsidR="00D95A2E" w:rsidRPr="00913C7B">
        <w:rPr>
          <w:rFonts w:ascii="Arial" w:hAnsi="Arial" w:cs="Arial"/>
          <w:i/>
          <w:sz w:val="24"/>
          <w:szCs w:val="24"/>
        </w:rPr>
        <w:t>, »</w:t>
      </w:r>
      <w:r w:rsidRPr="00F3048D">
        <w:rPr>
          <w:rFonts w:ascii="Arial" w:hAnsi="Arial" w:cs="Arial"/>
          <w:sz w:val="24"/>
          <w:szCs w:val="24"/>
        </w:rPr>
        <w:t>. L’observatoire pour la démocratie et les droits de l’homme, dans son rapport de juin 2020, dresse une situation exhaustive des cas d’exactions arbitraires de civils dans plusieurs localités du B</w:t>
      </w:r>
      <w:r w:rsidR="0015752F">
        <w:rPr>
          <w:rFonts w:ascii="Arial" w:hAnsi="Arial" w:cs="Arial"/>
          <w:sz w:val="24"/>
          <w:szCs w:val="24"/>
        </w:rPr>
        <w:t>urkina Faso.</w:t>
      </w:r>
      <w:r w:rsidRPr="00F3048D">
        <w:rPr>
          <w:rFonts w:ascii="Arial" w:hAnsi="Arial" w:cs="Arial"/>
          <w:sz w:val="24"/>
          <w:szCs w:val="24"/>
        </w:rPr>
        <w:t xml:space="preserve"> </w:t>
      </w:r>
      <w:r w:rsidR="0015752F" w:rsidRPr="00F3048D">
        <w:rPr>
          <w:rFonts w:ascii="Arial" w:hAnsi="Arial" w:cs="Arial"/>
          <w:sz w:val="24"/>
          <w:szCs w:val="24"/>
        </w:rPr>
        <w:t>Ces</w:t>
      </w:r>
      <w:r w:rsidRPr="00F3048D">
        <w:rPr>
          <w:rFonts w:ascii="Arial" w:hAnsi="Arial" w:cs="Arial"/>
          <w:sz w:val="24"/>
          <w:szCs w:val="24"/>
        </w:rPr>
        <w:t xml:space="preserve"> cas sont présentés comme des violations des droits humains</w:t>
      </w:r>
      <w:r w:rsidRPr="00F3048D">
        <w:rPr>
          <w:rStyle w:val="Appelnotedebasdep"/>
          <w:rFonts w:ascii="Arial" w:hAnsi="Arial" w:cs="Arial"/>
          <w:sz w:val="24"/>
          <w:szCs w:val="24"/>
        </w:rPr>
        <w:footnoteReference w:id="10"/>
      </w:r>
      <w:r w:rsidRPr="00F3048D">
        <w:rPr>
          <w:rFonts w:ascii="Arial" w:hAnsi="Arial" w:cs="Arial"/>
          <w:sz w:val="24"/>
          <w:szCs w:val="24"/>
        </w:rPr>
        <w:t xml:space="preserve">. L’observatoire note que « Cela se produit en totale impunité et au mépris des conventions de Genève ». </w:t>
      </w:r>
    </w:p>
    <w:p w14:paraId="2DE04A29" w14:textId="21F10AFD" w:rsidR="00F6168C" w:rsidRPr="00F3048D" w:rsidRDefault="00F6168C" w:rsidP="00F3048D">
      <w:pPr>
        <w:spacing w:line="360" w:lineRule="auto"/>
        <w:rPr>
          <w:rFonts w:ascii="Arial" w:hAnsi="Arial" w:cs="Arial"/>
          <w:sz w:val="24"/>
          <w:szCs w:val="24"/>
        </w:rPr>
      </w:pPr>
      <w:r w:rsidRPr="00F3048D">
        <w:rPr>
          <w:rFonts w:ascii="Arial" w:hAnsi="Arial" w:cs="Arial"/>
          <w:sz w:val="24"/>
          <w:szCs w:val="24"/>
        </w:rPr>
        <w:lastRenderedPageBreak/>
        <w:t xml:space="preserve">La communauté internationale a interpellé le Gouvernement pour faire la lumière sur ces violations de droits humains. Réagissant au rapport de HRW, le gouvernement, à travers un communiqué, a réfuté ce rapport et « réaffirme son attachement aux </w:t>
      </w:r>
      <w:r w:rsidR="00D95A2E" w:rsidRPr="00F3048D">
        <w:rPr>
          <w:rFonts w:ascii="Arial" w:hAnsi="Arial" w:cs="Arial"/>
          <w:sz w:val="24"/>
          <w:szCs w:val="24"/>
        </w:rPr>
        <w:t>respects des</w:t>
      </w:r>
      <w:r w:rsidRPr="00F3048D">
        <w:rPr>
          <w:rFonts w:ascii="Arial" w:hAnsi="Arial" w:cs="Arial"/>
          <w:sz w:val="24"/>
          <w:szCs w:val="24"/>
        </w:rPr>
        <w:t xml:space="preserve"> droits humains</w:t>
      </w:r>
      <w:r w:rsidR="00F06023" w:rsidRPr="00F3048D">
        <w:rPr>
          <w:rFonts w:ascii="Arial" w:hAnsi="Arial" w:cs="Arial"/>
          <w:sz w:val="24"/>
          <w:szCs w:val="24"/>
        </w:rPr>
        <w:t xml:space="preserve"> </w:t>
      </w:r>
      <w:r w:rsidRPr="00F3048D">
        <w:rPr>
          <w:rFonts w:ascii="Arial" w:hAnsi="Arial" w:cs="Arial"/>
          <w:sz w:val="24"/>
          <w:szCs w:val="24"/>
        </w:rPr>
        <w:t>et que la lutte contre le terrorisme ne saurait aboutir à des résultats probants dans la stigmatisation d’une communauté et encore moins dans un repli identitaire</w:t>
      </w:r>
      <w:r w:rsidR="009905AA">
        <w:rPr>
          <w:rStyle w:val="Appelnotedebasdep"/>
          <w:rFonts w:ascii="Arial" w:hAnsi="Arial" w:cs="Arial"/>
          <w:sz w:val="24"/>
          <w:szCs w:val="24"/>
        </w:rPr>
        <w:footnoteReference w:id="11"/>
      </w:r>
      <w:r w:rsidR="000D7A93">
        <w:rPr>
          <w:rFonts w:ascii="Arial" w:hAnsi="Arial" w:cs="Arial"/>
          <w:sz w:val="24"/>
          <w:szCs w:val="24"/>
        </w:rPr>
        <w:t> »</w:t>
      </w:r>
      <w:r w:rsidR="00AC44C9">
        <w:rPr>
          <w:rFonts w:ascii="Arial" w:hAnsi="Arial" w:cs="Arial"/>
          <w:sz w:val="24"/>
          <w:szCs w:val="24"/>
        </w:rPr>
        <w:t>.</w:t>
      </w:r>
    </w:p>
    <w:p w14:paraId="67A27741" w14:textId="52DA076C" w:rsidR="008B2F14" w:rsidRPr="00F3048D" w:rsidRDefault="008B2F14" w:rsidP="00F3048D">
      <w:pPr>
        <w:spacing w:after="0" w:line="360" w:lineRule="auto"/>
        <w:rPr>
          <w:rFonts w:ascii="Arial" w:eastAsia="Times New Roman" w:hAnsi="Arial" w:cs="Arial"/>
          <w:sz w:val="24"/>
          <w:szCs w:val="24"/>
          <w:lang w:eastAsia="fr-FR"/>
        </w:rPr>
      </w:pPr>
      <w:r w:rsidRPr="00F3048D">
        <w:rPr>
          <w:rFonts w:ascii="Arial" w:eastAsia="Times New Roman" w:hAnsi="Arial" w:cs="Arial"/>
          <w:sz w:val="24"/>
          <w:szCs w:val="24"/>
          <w:lang w:eastAsia="fr-FR"/>
        </w:rPr>
        <w:t>Il importe de noter que les relations conflictuelles entre les FDS et la population peuvent être source de radicalisation de certains groupes</w:t>
      </w:r>
      <w:r w:rsidR="00AC44C9">
        <w:rPr>
          <w:rFonts w:ascii="Arial" w:eastAsia="Times New Roman" w:hAnsi="Arial" w:cs="Arial"/>
          <w:sz w:val="24"/>
          <w:szCs w:val="24"/>
          <w:lang w:eastAsia="fr-FR"/>
        </w:rPr>
        <w:t>.</w:t>
      </w:r>
      <w:r w:rsidRPr="00F3048D">
        <w:rPr>
          <w:rFonts w:ascii="Arial" w:eastAsia="Times New Roman" w:hAnsi="Arial" w:cs="Arial"/>
          <w:sz w:val="24"/>
          <w:szCs w:val="24"/>
          <w:lang w:eastAsia="fr-FR"/>
        </w:rPr>
        <w:t xml:space="preserve"> </w:t>
      </w:r>
      <w:r w:rsidR="00AC44C9">
        <w:rPr>
          <w:rFonts w:ascii="Arial" w:eastAsia="Times New Roman" w:hAnsi="Arial" w:cs="Arial"/>
          <w:sz w:val="24"/>
          <w:szCs w:val="24"/>
          <w:lang w:eastAsia="fr-FR"/>
        </w:rPr>
        <w:t>C</w:t>
      </w:r>
      <w:r w:rsidRPr="00F3048D">
        <w:rPr>
          <w:rFonts w:ascii="Arial" w:eastAsia="Times New Roman" w:hAnsi="Arial" w:cs="Arial"/>
          <w:sz w:val="24"/>
          <w:szCs w:val="24"/>
          <w:lang w:eastAsia="fr-FR"/>
        </w:rPr>
        <w:t xml:space="preserve">es mauvaises relations permettent à des groupes terroristes de disposer d’un vivier de recrutement ; que ces relations conflictuelles soient réelles ou issues d’informations téléguidées par les groupes terroristes. </w:t>
      </w:r>
    </w:p>
    <w:p w14:paraId="5EC5EA21" w14:textId="3BD7C2AF" w:rsidR="008B2F14" w:rsidRPr="00F3048D" w:rsidRDefault="009A76C5" w:rsidP="00BC646A">
      <w:pPr>
        <w:pStyle w:val="Titre3"/>
        <w:numPr>
          <w:ilvl w:val="2"/>
          <w:numId w:val="31"/>
        </w:numPr>
        <w:spacing w:line="360" w:lineRule="auto"/>
        <w:rPr>
          <w:rFonts w:ascii="Arial" w:eastAsia="Times New Roman" w:hAnsi="Arial" w:cs="Arial"/>
          <w:sz w:val="24"/>
          <w:szCs w:val="24"/>
          <w:lang w:bidi="en-US"/>
        </w:rPr>
      </w:pPr>
      <w:bookmarkStart w:id="74" w:name="_Toc58864143"/>
      <w:bookmarkStart w:id="75" w:name="_Toc58864665"/>
      <w:bookmarkStart w:id="76" w:name="_Toc64558240"/>
      <w:r w:rsidRPr="00F3048D">
        <w:rPr>
          <w:rFonts w:ascii="Arial" w:hAnsi="Arial" w:cs="Arial"/>
          <w:sz w:val="24"/>
          <w:szCs w:val="24"/>
        </w:rPr>
        <w:t>A</w:t>
      </w:r>
      <w:r w:rsidR="008B2F14" w:rsidRPr="00F3048D">
        <w:rPr>
          <w:rFonts w:ascii="Arial" w:hAnsi="Arial" w:cs="Arial"/>
          <w:sz w:val="24"/>
          <w:szCs w:val="24"/>
        </w:rPr>
        <w:t>cteurs radicalisés et extrémistes violents et ceux potentiellement porteurs de radicalisation</w:t>
      </w:r>
      <w:bookmarkEnd w:id="74"/>
      <w:bookmarkEnd w:id="75"/>
      <w:bookmarkEnd w:id="76"/>
      <w:r w:rsidR="008B2F14" w:rsidRPr="00F3048D">
        <w:rPr>
          <w:rFonts w:ascii="Arial" w:hAnsi="Arial" w:cs="Arial"/>
          <w:sz w:val="24"/>
          <w:szCs w:val="24"/>
        </w:rPr>
        <w:t xml:space="preserve"> </w:t>
      </w:r>
    </w:p>
    <w:p w14:paraId="49B7C98A" w14:textId="3501EA98" w:rsidR="005F6A0D" w:rsidRDefault="008B2F14"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Les groupes armés sont les principaux acteurs de la violence au Burkina Faso, ils ne sont cependant pas les seuls acteurs de la violence dans la région. D’autres acteurs interviennent. Les services gouvernementaux ont une part de responsabilité</w:t>
      </w:r>
      <w:r w:rsidR="00AC44C9">
        <w:rPr>
          <w:rFonts w:ascii="Arial" w:eastAsia="Times New Roman" w:hAnsi="Arial" w:cs="Arial"/>
          <w:sz w:val="24"/>
          <w:szCs w:val="24"/>
          <w:lang w:bidi="en-US"/>
        </w:rPr>
        <w:t> :</w:t>
      </w:r>
      <w:r w:rsidRPr="00F3048D">
        <w:rPr>
          <w:rFonts w:ascii="Arial" w:eastAsia="Times New Roman" w:hAnsi="Arial" w:cs="Arial"/>
          <w:sz w:val="24"/>
          <w:szCs w:val="24"/>
          <w:lang w:bidi="en-US"/>
        </w:rPr>
        <w:t xml:space="preserve"> d’une part, ils produisent des inégalités/iniquités qui nourrissent l’extrémisme violent, d’autre part, les actions sécuritaires conduites en vue de contrer la menace terroriste repose</w:t>
      </w:r>
      <w:r w:rsidR="00D65C71">
        <w:rPr>
          <w:rFonts w:ascii="Arial" w:eastAsia="Times New Roman" w:hAnsi="Arial" w:cs="Arial"/>
          <w:sz w:val="24"/>
          <w:szCs w:val="24"/>
          <w:lang w:bidi="en-US"/>
        </w:rPr>
        <w:t xml:space="preserve"> quelque fois</w:t>
      </w:r>
      <w:r w:rsidRPr="00F3048D">
        <w:rPr>
          <w:rFonts w:ascii="Arial" w:eastAsia="Times New Roman" w:hAnsi="Arial" w:cs="Arial"/>
          <w:sz w:val="24"/>
          <w:szCs w:val="24"/>
          <w:lang w:bidi="en-US"/>
        </w:rPr>
        <w:t xml:space="preserve"> sur</w:t>
      </w:r>
      <w:r w:rsidRPr="00F3048D">
        <w:rPr>
          <w:rFonts w:ascii="Arial" w:hAnsi="Arial" w:cs="Arial"/>
          <w:sz w:val="24"/>
          <w:szCs w:val="24"/>
        </w:rPr>
        <w:t xml:space="preserve"> des préjugés/stigmatisation de certaines communautés. </w:t>
      </w:r>
      <w:r w:rsidR="00AC44C9">
        <w:rPr>
          <w:rFonts w:ascii="Arial" w:eastAsia="Times New Roman" w:hAnsi="Arial" w:cs="Arial"/>
          <w:sz w:val="24"/>
          <w:szCs w:val="24"/>
          <w:lang w:bidi="en-US"/>
        </w:rPr>
        <w:t>Par ailleurs,</w:t>
      </w:r>
      <w:r w:rsidRPr="00F3048D">
        <w:rPr>
          <w:rFonts w:ascii="Arial" w:eastAsia="Times New Roman" w:hAnsi="Arial" w:cs="Arial"/>
          <w:sz w:val="24"/>
          <w:szCs w:val="24"/>
          <w:lang w:bidi="en-US"/>
        </w:rPr>
        <w:t xml:space="preserve"> différentes ethnies et groupes sociaux entretiennent entre elles des relations conflictuelles</w:t>
      </w:r>
      <w:r w:rsidR="000D7A93">
        <w:rPr>
          <w:rFonts w:ascii="Arial" w:eastAsia="Times New Roman" w:hAnsi="Arial" w:cs="Arial"/>
          <w:sz w:val="24"/>
          <w:szCs w:val="24"/>
          <w:lang w:bidi="en-US"/>
        </w:rPr>
        <w:t> :</w:t>
      </w:r>
      <w:r w:rsidR="00634236">
        <w:rPr>
          <w:rFonts w:ascii="Arial" w:eastAsia="Times New Roman" w:hAnsi="Arial" w:cs="Arial"/>
          <w:sz w:val="24"/>
          <w:szCs w:val="24"/>
          <w:lang w:bidi="en-US"/>
        </w:rPr>
        <w:t xml:space="preserve"> l</w:t>
      </w:r>
      <w:r w:rsidRPr="00F3048D">
        <w:rPr>
          <w:rFonts w:ascii="Arial" w:eastAsia="Times New Roman" w:hAnsi="Arial" w:cs="Arial"/>
          <w:sz w:val="24"/>
          <w:szCs w:val="24"/>
          <w:lang w:bidi="en-US"/>
        </w:rPr>
        <w:t>es populations sédentaires se liguent contre les populations nomades, les agriculteurs entretiennent des conflits avec les éleveurs</w:t>
      </w:r>
      <w:r w:rsidR="00AC44C9">
        <w:rPr>
          <w:rFonts w:ascii="Arial" w:eastAsia="Times New Roman" w:hAnsi="Arial" w:cs="Arial"/>
          <w:sz w:val="24"/>
          <w:szCs w:val="24"/>
          <w:lang w:bidi="en-US"/>
        </w:rPr>
        <w:t>.</w:t>
      </w:r>
    </w:p>
    <w:p w14:paraId="32FD2367" w14:textId="564F8A20" w:rsidR="008B2F14" w:rsidRPr="00F3048D" w:rsidRDefault="005F6A0D" w:rsidP="00F3048D">
      <w:pPr>
        <w:spacing w:line="360" w:lineRule="auto"/>
        <w:rPr>
          <w:rFonts w:ascii="Arial" w:eastAsia="Times New Roman" w:hAnsi="Arial" w:cs="Arial"/>
          <w:sz w:val="24"/>
          <w:szCs w:val="24"/>
          <w:lang w:bidi="en-US"/>
        </w:rPr>
      </w:pPr>
      <w:r>
        <w:rPr>
          <w:rFonts w:ascii="Arial" w:eastAsia="Times New Roman" w:hAnsi="Arial" w:cs="Arial"/>
          <w:sz w:val="24"/>
          <w:szCs w:val="24"/>
          <w:lang w:bidi="en-US"/>
        </w:rPr>
        <w:t>P</w:t>
      </w:r>
      <w:r w:rsidR="00CD655F">
        <w:rPr>
          <w:rFonts w:ascii="Arial" w:eastAsia="Times New Roman" w:hAnsi="Arial" w:cs="Arial"/>
          <w:sz w:val="24"/>
          <w:szCs w:val="24"/>
          <w:lang w:bidi="en-US"/>
        </w:rPr>
        <w:t>ar ail</w:t>
      </w:r>
      <w:r w:rsidR="005E5289">
        <w:rPr>
          <w:rFonts w:ascii="Arial" w:eastAsia="Times New Roman" w:hAnsi="Arial" w:cs="Arial"/>
          <w:sz w:val="24"/>
          <w:szCs w:val="24"/>
          <w:lang w:bidi="en-US"/>
        </w:rPr>
        <w:t xml:space="preserve">leurs, les groupes extrémistes qui écument les zones frontalières sont en étroite relation avec les groupes criminels organisés. En effet, ces groupes tirent en grande partie leur financement des grands trafics </w:t>
      </w:r>
      <w:r w:rsidR="00FC3EB1">
        <w:rPr>
          <w:rFonts w:ascii="Arial" w:eastAsia="Times New Roman" w:hAnsi="Arial" w:cs="Arial"/>
          <w:sz w:val="24"/>
          <w:szCs w:val="24"/>
          <w:lang w:bidi="en-US"/>
        </w:rPr>
        <w:t xml:space="preserve">d’armes, </w:t>
      </w:r>
      <w:r w:rsidR="005E5289">
        <w:rPr>
          <w:rFonts w:ascii="Arial" w:eastAsia="Times New Roman" w:hAnsi="Arial" w:cs="Arial"/>
          <w:sz w:val="24"/>
          <w:szCs w:val="24"/>
          <w:lang w:bidi="en-US"/>
        </w:rPr>
        <w:t>de drogues et autres substances illicites. Ils offr</w:t>
      </w:r>
      <w:r w:rsidR="00B251FB">
        <w:rPr>
          <w:rFonts w:ascii="Arial" w:eastAsia="Times New Roman" w:hAnsi="Arial" w:cs="Arial"/>
          <w:sz w:val="24"/>
          <w:szCs w:val="24"/>
          <w:lang w:bidi="en-US"/>
        </w:rPr>
        <w:t>ent également un appui militaire</w:t>
      </w:r>
      <w:r w:rsidR="005E5289">
        <w:rPr>
          <w:rFonts w:ascii="Arial" w:eastAsia="Times New Roman" w:hAnsi="Arial" w:cs="Arial"/>
          <w:sz w:val="24"/>
          <w:szCs w:val="24"/>
          <w:lang w:bidi="en-US"/>
        </w:rPr>
        <w:t xml:space="preserve"> aux narcotrafiquants</w:t>
      </w:r>
      <w:r w:rsidR="00FC3EB1">
        <w:rPr>
          <w:rFonts w:ascii="Arial" w:eastAsia="Times New Roman" w:hAnsi="Arial" w:cs="Arial"/>
          <w:sz w:val="24"/>
          <w:szCs w:val="24"/>
          <w:lang w:bidi="en-US"/>
        </w:rPr>
        <w:t xml:space="preserve"> en assurant l’escorte des convois de drogue et d’armes.</w:t>
      </w:r>
      <w:r w:rsidR="00B251FB">
        <w:rPr>
          <w:rFonts w:ascii="Arial" w:eastAsia="Times New Roman" w:hAnsi="Arial" w:cs="Arial"/>
          <w:sz w:val="24"/>
          <w:szCs w:val="24"/>
          <w:lang w:bidi="en-US"/>
        </w:rPr>
        <w:t xml:space="preserve"> A l’Est en particulier, les groupes extrémistes se sont appuyés sur les bandes criminelles pour s’implanter. Une porosité s’est constituée entre les groupes extrémistes et les bandes criminelles : chacun nourrissant l’autre. Les bandes criminelles offrent des moyens financiers et humains </w:t>
      </w:r>
      <w:r w:rsidR="00B251FB">
        <w:rPr>
          <w:rFonts w:ascii="Arial" w:eastAsia="Times New Roman" w:hAnsi="Arial" w:cs="Arial"/>
          <w:sz w:val="24"/>
          <w:szCs w:val="24"/>
          <w:lang w:bidi="en-US"/>
        </w:rPr>
        <w:lastRenderedPageBreak/>
        <w:t xml:space="preserve">aux groupes extrémistes. Ces derniers, à leur tour, leur offrent des conditions favorables à leurs trafics. </w:t>
      </w:r>
    </w:p>
    <w:p w14:paraId="3443F7F1" w14:textId="33255013" w:rsidR="008B2F14" w:rsidRPr="00F3048D" w:rsidRDefault="008B2F14" w:rsidP="00F3048D">
      <w:pPr>
        <w:spacing w:line="360" w:lineRule="auto"/>
        <w:rPr>
          <w:rFonts w:ascii="Arial" w:hAnsi="Arial" w:cs="Arial"/>
          <w:sz w:val="24"/>
          <w:szCs w:val="24"/>
        </w:rPr>
      </w:pPr>
      <w:r w:rsidRPr="00F3048D">
        <w:rPr>
          <w:rFonts w:ascii="Arial" w:eastAsia="Times New Roman" w:hAnsi="Arial" w:cs="Arial"/>
          <w:sz w:val="24"/>
          <w:szCs w:val="24"/>
          <w:lang w:bidi="en-US"/>
        </w:rPr>
        <w:t>Enfin, la dimension transnationale des violences et la difficulté d’y répondre pour des acteurs confinés aux frontières du pays, ont été soulignées, tout comme les interventions d’acteurs extérieurs à la région. La récurrence de l’insécurité dans les zones rurales, a donné naissance aux groupes d’autodéfense (koglwéogos,</w:t>
      </w:r>
      <w:r w:rsidRPr="00F3048D">
        <w:rPr>
          <w:rFonts w:ascii="Arial" w:hAnsi="Arial" w:cs="Arial"/>
          <w:sz w:val="24"/>
          <w:szCs w:val="24"/>
        </w:rPr>
        <w:t xml:space="preserve"> l’Union nationale des </w:t>
      </w:r>
      <w:r w:rsidRPr="00F3048D">
        <w:rPr>
          <w:rFonts w:ascii="Arial" w:hAnsi="Arial" w:cs="Arial"/>
          <w:i/>
          <w:sz w:val="24"/>
          <w:szCs w:val="24"/>
        </w:rPr>
        <w:t>Rouga</w:t>
      </w:r>
      <w:r w:rsidRPr="00F3048D">
        <w:rPr>
          <w:rFonts w:ascii="Arial" w:eastAsia="Times New Roman" w:hAnsi="Arial" w:cs="Arial"/>
          <w:sz w:val="24"/>
          <w:szCs w:val="24"/>
          <w:lang w:bidi="en-US"/>
        </w:rPr>
        <w:t>) dont certains des membres se sont illustrés comme acteurs de violence</w:t>
      </w:r>
      <w:r w:rsidR="00BB6FE0">
        <w:rPr>
          <w:rFonts w:ascii="Arial" w:eastAsia="Times New Roman" w:hAnsi="Arial" w:cs="Arial"/>
          <w:sz w:val="24"/>
          <w:szCs w:val="24"/>
          <w:lang w:bidi="en-US"/>
        </w:rPr>
        <w:t>s</w:t>
      </w:r>
      <w:r w:rsidRPr="00F3048D">
        <w:rPr>
          <w:rFonts w:ascii="Arial" w:eastAsia="Times New Roman" w:hAnsi="Arial" w:cs="Arial"/>
          <w:sz w:val="24"/>
          <w:szCs w:val="24"/>
          <w:lang w:bidi="en-US"/>
        </w:rPr>
        <w:t>. L</w:t>
      </w:r>
      <w:r w:rsidRPr="00F3048D">
        <w:rPr>
          <w:rFonts w:ascii="Arial" w:hAnsi="Arial" w:cs="Arial"/>
          <w:sz w:val="24"/>
          <w:szCs w:val="24"/>
        </w:rPr>
        <w:t xml:space="preserve">es communautés se sont </w:t>
      </w:r>
      <w:r w:rsidR="00B21533" w:rsidRPr="00F3048D">
        <w:rPr>
          <w:rFonts w:ascii="Arial" w:hAnsi="Arial" w:cs="Arial"/>
          <w:sz w:val="24"/>
          <w:szCs w:val="24"/>
        </w:rPr>
        <w:t>réapproprié</w:t>
      </w:r>
      <w:r w:rsidR="00B21533" w:rsidRPr="0007400D">
        <w:rPr>
          <w:rFonts w:ascii="Arial" w:hAnsi="Arial" w:cs="Arial"/>
          <w:sz w:val="24"/>
          <w:szCs w:val="24"/>
        </w:rPr>
        <w:t>es</w:t>
      </w:r>
      <w:r w:rsidRPr="00F3048D">
        <w:rPr>
          <w:rFonts w:ascii="Arial" w:hAnsi="Arial" w:cs="Arial"/>
          <w:sz w:val="24"/>
          <w:szCs w:val="24"/>
        </w:rPr>
        <w:t xml:space="preserve"> la lutte contre l’insécurité en dynamisant une ancienne forme de contrôle social et de pouvoir qui existait autrefois dans les sociétés traditionnelles burkinabè et qui s’appelait « </w:t>
      </w:r>
      <w:r w:rsidR="00FB3BB6" w:rsidRPr="00F3048D">
        <w:rPr>
          <w:rFonts w:ascii="Arial" w:hAnsi="Arial" w:cs="Arial"/>
          <w:i/>
          <w:sz w:val="24"/>
          <w:szCs w:val="24"/>
        </w:rPr>
        <w:t>koglwéogo</w:t>
      </w:r>
      <w:r w:rsidRPr="00F3048D">
        <w:rPr>
          <w:rFonts w:ascii="Arial" w:hAnsi="Arial" w:cs="Arial"/>
          <w:sz w:val="24"/>
          <w:szCs w:val="24"/>
        </w:rPr>
        <w:t> » chez les Moosé et « </w:t>
      </w:r>
      <w:r w:rsidRPr="00F3048D">
        <w:rPr>
          <w:rFonts w:ascii="Arial" w:hAnsi="Arial" w:cs="Arial"/>
          <w:i/>
          <w:sz w:val="24"/>
          <w:szCs w:val="24"/>
        </w:rPr>
        <w:t>dozo</w:t>
      </w:r>
      <w:r w:rsidRPr="00F3048D">
        <w:rPr>
          <w:rFonts w:ascii="Arial" w:hAnsi="Arial" w:cs="Arial"/>
          <w:sz w:val="24"/>
          <w:szCs w:val="24"/>
        </w:rPr>
        <w:t xml:space="preserve"> » à l’Ouest. De nos jours, </w:t>
      </w:r>
      <w:r w:rsidR="009905AA">
        <w:rPr>
          <w:rFonts w:ascii="Arial" w:hAnsi="Arial" w:cs="Arial"/>
          <w:sz w:val="24"/>
          <w:szCs w:val="24"/>
        </w:rPr>
        <w:t>les groupes d’auto-défense</w:t>
      </w:r>
      <w:r w:rsidRPr="00F3048D">
        <w:rPr>
          <w:rFonts w:ascii="Arial" w:hAnsi="Arial" w:cs="Arial"/>
          <w:sz w:val="24"/>
          <w:szCs w:val="24"/>
        </w:rPr>
        <w:t xml:space="preserve"> se sont étendus aux </w:t>
      </w:r>
      <w:r w:rsidR="00A01754">
        <w:rPr>
          <w:rFonts w:ascii="Arial" w:hAnsi="Arial" w:cs="Arial"/>
          <w:sz w:val="24"/>
          <w:szCs w:val="24"/>
        </w:rPr>
        <w:t>r</w:t>
      </w:r>
      <w:r w:rsidRPr="00F3048D">
        <w:rPr>
          <w:rFonts w:ascii="Arial" w:hAnsi="Arial" w:cs="Arial"/>
          <w:sz w:val="24"/>
          <w:szCs w:val="24"/>
        </w:rPr>
        <w:t xml:space="preserve">égions du Centre, </w:t>
      </w:r>
      <w:r w:rsidR="00A01754">
        <w:rPr>
          <w:rFonts w:ascii="Arial" w:hAnsi="Arial" w:cs="Arial"/>
          <w:sz w:val="24"/>
          <w:szCs w:val="24"/>
        </w:rPr>
        <w:t xml:space="preserve">du </w:t>
      </w:r>
      <w:r w:rsidRPr="00F3048D">
        <w:rPr>
          <w:rFonts w:ascii="Arial" w:hAnsi="Arial" w:cs="Arial"/>
          <w:sz w:val="24"/>
          <w:szCs w:val="24"/>
        </w:rPr>
        <w:t xml:space="preserve">Plateau-Central, </w:t>
      </w:r>
      <w:r w:rsidR="00BB6FE0">
        <w:rPr>
          <w:rFonts w:ascii="Arial" w:hAnsi="Arial" w:cs="Arial"/>
          <w:sz w:val="24"/>
          <w:szCs w:val="24"/>
        </w:rPr>
        <w:t xml:space="preserve">du </w:t>
      </w:r>
      <w:r w:rsidR="00FB3BB6" w:rsidRPr="00F3048D">
        <w:rPr>
          <w:rFonts w:ascii="Arial" w:hAnsi="Arial" w:cs="Arial"/>
          <w:sz w:val="24"/>
          <w:szCs w:val="24"/>
        </w:rPr>
        <w:t>Centre</w:t>
      </w:r>
      <w:r w:rsidR="00A01754">
        <w:rPr>
          <w:rFonts w:ascii="Arial" w:hAnsi="Arial" w:cs="Arial"/>
          <w:sz w:val="24"/>
          <w:szCs w:val="24"/>
        </w:rPr>
        <w:t>-</w:t>
      </w:r>
      <w:r w:rsidR="00FB3BB6" w:rsidRPr="00F3048D">
        <w:rPr>
          <w:rFonts w:ascii="Arial" w:hAnsi="Arial" w:cs="Arial"/>
          <w:sz w:val="24"/>
          <w:szCs w:val="24"/>
        </w:rPr>
        <w:t>Nord</w:t>
      </w:r>
      <w:r w:rsidRPr="00F3048D">
        <w:rPr>
          <w:rFonts w:ascii="Arial" w:hAnsi="Arial" w:cs="Arial"/>
          <w:sz w:val="24"/>
          <w:szCs w:val="24"/>
        </w:rPr>
        <w:t xml:space="preserve">, </w:t>
      </w:r>
      <w:r w:rsidR="00BB6FE0">
        <w:rPr>
          <w:rFonts w:ascii="Arial" w:hAnsi="Arial" w:cs="Arial"/>
          <w:sz w:val="24"/>
          <w:szCs w:val="24"/>
        </w:rPr>
        <w:t xml:space="preserve">du </w:t>
      </w:r>
      <w:r w:rsidRPr="00F3048D">
        <w:rPr>
          <w:rFonts w:ascii="Arial" w:hAnsi="Arial" w:cs="Arial"/>
          <w:sz w:val="24"/>
          <w:szCs w:val="24"/>
        </w:rPr>
        <w:t xml:space="preserve">Centre-Est et </w:t>
      </w:r>
      <w:r w:rsidR="00BB6FE0">
        <w:rPr>
          <w:rFonts w:ascii="Arial" w:hAnsi="Arial" w:cs="Arial"/>
          <w:sz w:val="24"/>
          <w:szCs w:val="24"/>
        </w:rPr>
        <w:t xml:space="preserve">de </w:t>
      </w:r>
      <w:r w:rsidR="009F65EC">
        <w:rPr>
          <w:rFonts w:ascii="Arial" w:hAnsi="Arial" w:cs="Arial"/>
          <w:sz w:val="24"/>
          <w:szCs w:val="24"/>
        </w:rPr>
        <w:t>l’</w:t>
      </w:r>
      <w:r w:rsidRPr="00F3048D">
        <w:rPr>
          <w:rFonts w:ascii="Arial" w:hAnsi="Arial" w:cs="Arial"/>
          <w:sz w:val="24"/>
          <w:szCs w:val="24"/>
        </w:rPr>
        <w:t xml:space="preserve">Est, avec l’aval des autorités coutumières locales. En 2018, le pays comptait 4 500 groupes de </w:t>
      </w:r>
      <w:r w:rsidR="00FB3BB6" w:rsidRPr="00F3048D">
        <w:rPr>
          <w:rFonts w:ascii="Arial" w:hAnsi="Arial" w:cs="Arial"/>
          <w:i/>
          <w:sz w:val="24"/>
          <w:szCs w:val="24"/>
        </w:rPr>
        <w:t>koglwéogo</w:t>
      </w:r>
      <w:r w:rsidRPr="00F3048D">
        <w:rPr>
          <w:rFonts w:ascii="Arial" w:hAnsi="Arial" w:cs="Arial"/>
          <w:sz w:val="24"/>
          <w:szCs w:val="24"/>
        </w:rPr>
        <w:t>, composés de quelque 45 000 membres</w:t>
      </w:r>
      <w:r w:rsidRPr="00F3048D">
        <w:rPr>
          <w:rStyle w:val="Appelnotedebasdep"/>
          <w:rFonts w:ascii="Arial" w:hAnsi="Arial" w:cs="Arial"/>
          <w:sz w:val="24"/>
          <w:szCs w:val="24"/>
        </w:rPr>
        <w:footnoteReference w:id="12"/>
      </w:r>
      <w:r w:rsidRPr="00F3048D">
        <w:rPr>
          <w:rFonts w:ascii="Arial" w:hAnsi="Arial" w:cs="Arial"/>
          <w:sz w:val="24"/>
          <w:szCs w:val="24"/>
        </w:rPr>
        <w:t>.</w:t>
      </w:r>
    </w:p>
    <w:p w14:paraId="3E1F90D5" w14:textId="0B5A4141" w:rsidR="008B2F14" w:rsidRPr="00F3048D" w:rsidRDefault="008B2F14" w:rsidP="00F3048D">
      <w:pPr>
        <w:spacing w:after="0" w:line="360" w:lineRule="auto"/>
        <w:rPr>
          <w:rFonts w:ascii="Arial" w:hAnsi="Arial" w:cs="Arial"/>
          <w:sz w:val="24"/>
          <w:szCs w:val="24"/>
        </w:rPr>
      </w:pPr>
      <w:r w:rsidRPr="00F3048D">
        <w:rPr>
          <w:rFonts w:ascii="Arial" w:hAnsi="Arial" w:cs="Arial"/>
          <w:sz w:val="24"/>
          <w:szCs w:val="24"/>
        </w:rPr>
        <w:t>La revue analytique des dynamiques de la radicalisation et de l’extrémisme violent</w:t>
      </w:r>
      <w:r w:rsidRPr="00F3048D">
        <w:rPr>
          <w:rFonts w:ascii="Arial" w:eastAsia="Times New Roman" w:hAnsi="Arial" w:cs="Arial"/>
          <w:sz w:val="24"/>
          <w:szCs w:val="24"/>
          <w:lang w:bidi="en-US"/>
        </w:rPr>
        <w:t xml:space="preserve"> repéré </w:t>
      </w:r>
      <w:r w:rsidR="00B269D5">
        <w:rPr>
          <w:rFonts w:ascii="Arial" w:eastAsia="Times New Roman" w:hAnsi="Arial" w:cs="Arial"/>
          <w:sz w:val="24"/>
          <w:szCs w:val="24"/>
          <w:lang w:bidi="en-US"/>
        </w:rPr>
        <w:t xml:space="preserve">chez </w:t>
      </w:r>
      <w:r w:rsidRPr="00F3048D">
        <w:rPr>
          <w:rFonts w:ascii="Arial" w:eastAsia="Times New Roman" w:hAnsi="Arial" w:cs="Arial"/>
          <w:sz w:val="24"/>
          <w:szCs w:val="24"/>
          <w:lang w:bidi="en-US"/>
        </w:rPr>
        <w:t xml:space="preserve">des </w:t>
      </w:r>
      <w:r w:rsidRPr="00F3048D">
        <w:rPr>
          <w:rFonts w:ascii="Arial" w:hAnsi="Arial" w:cs="Arial"/>
          <w:sz w:val="24"/>
          <w:szCs w:val="24"/>
        </w:rPr>
        <w:t>acteurs potentiellement vecteurs ou à risques de radicalisation et d’extrémisme violent :</w:t>
      </w:r>
    </w:p>
    <w:p w14:paraId="5C040661" w14:textId="5DE29A43" w:rsidR="008B2F14" w:rsidRPr="00F3048D" w:rsidRDefault="000A0FC8" w:rsidP="00F3048D">
      <w:pPr>
        <w:pStyle w:val="Paragraphedeliste"/>
        <w:numPr>
          <w:ilvl w:val="0"/>
          <w:numId w:val="4"/>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acteurs politiques et élus locaux, ils sont présents dans le centre de décisions et influencent tous les domaines de la vie régionale,</w:t>
      </w:r>
    </w:p>
    <w:p w14:paraId="2175B0A0" w14:textId="419A0BB8" w:rsidR="008B2F14" w:rsidRPr="00F3048D" w:rsidRDefault="000A0FC8" w:rsidP="00F3048D">
      <w:pPr>
        <w:pStyle w:val="Paragraphedeliste"/>
        <w:numPr>
          <w:ilvl w:val="0"/>
          <w:numId w:val="4"/>
        </w:numPr>
        <w:spacing w:after="80" w:line="360" w:lineRule="auto"/>
        <w:ind w:left="714" w:hanging="357"/>
        <w:contextualSpacing w:val="0"/>
        <w:rPr>
          <w:rFonts w:ascii="Arial" w:hAnsi="Arial" w:cs="Arial"/>
          <w:sz w:val="24"/>
          <w:szCs w:val="24"/>
        </w:rPr>
      </w:pPr>
      <w:r>
        <w:rPr>
          <w:rFonts w:ascii="Arial" w:hAnsi="Arial" w:cs="Arial"/>
          <w:iCs/>
          <w:sz w:val="24"/>
          <w:szCs w:val="24"/>
        </w:rPr>
        <w:t>c</w:t>
      </w:r>
      <w:r w:rsidR="008B2F14" w:rsidRPr="00F3048D">
        <w:rPr>
          <w:rFonts w:ascii="Arial" w:hAnsi="Arial" w:cs="Arial"/>
          <w:iCs/>
          <w:sz w:val="24"/>
          <w:szCs w:val="24"/>
        </w:rPr>
        <w:t xml:space="preserve">ertains leaders religieux qui interprètent mal la religion et délivrent des prêches haineux, </w:t>
      </w:r>
    </w:p>
    <w:p w14:paraId="3B05A77E" w14:textId="68BC5815" w:rsidR="008B2F14" w:rsidRDefault="000A0FC8" w:rsidP="00F3048D">
      <w:pPr>
        <w:pStyle w:val="Paragraphedeliste"/>
        <w:numPr>
          <w:ilvl w:val="0"/>
          <w:numId w:val="4"/>
        </w:numPr>
        <w:spacing w:after="12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jeunes, filles et garçons, frustrés, exclus et à la recherche d’alternatives</w:t>
      </w:r>
      <w:r w:rsidR="00FD72A6">
        <w:rPr>
          <w:rFonts w:ascii="Arial" w:hAnsi="Arial" w:cs="Arial"/>
          <w:sz w:val="24"/>
          <w:szCs w:val="24"/>
        </w:rPr>
        <w:t>.</w:t>
      </w:r>
    </w:p>
    <w:p w14:paraId="79B68F1E" w14:textId="77777777" w:rsidR="006F39F4" w:rsidRDefault="006F39F4" w:rsidP="00913C7B">
      <w:pPr>
        <w:spacing w:line="360" w:lineRule="auto"/>
        <w:ind w:left="714"/>
        <w:rPr>
          <w:rFonts w:ascii="Arial" w:hAnsi="Arial" w:cs="Arial"/>
          <w:sz w:val="24"/>
          <w:szCs w:val="24"/>
        </w:rPr>
        <w:sectPr w:rsidR="006F39F4" w:rsidSect="006E1758">
          <w:headerReference w:type="first" r:id="rId28"/>
          <w:footerReference w:type="first" r:id="rId29"/>
          <w:pgSz w:w="11906" w:h="16838"/>
          <w:pgMar w:top="1417" w:right="1417" w:bottom="1417" w:left="1417" w:header="708" w:footer="708" w:gutter="0"/>
          <w:cols w:space="708"/>
          <w:titlePg/>
          <w:docGrid w:linePitch="360"/>
        </w:sectPr>
      </w:pPr>
    </w:p>
    <w:p w14:paraId="231D72FB" w14:textId="4AC4A18A" w:rsidR="00FD72A6" w:rsidRPr="00E33D4F" w:rsidRDefault="00FD72A6" w:rsidP="00E33D4F">
      <w:pPr>
        <w:pStyle w:val="Titre3"/>
        <w:numPr>
          <w:ilvl w:val="2"/>
          <w:numId w:val="31"/>
        </w:numPr>
        <w:spacing w:line="360" w:lineRule="auto"/>
        <w:rPr>
          <w:rFonts w:ascii="Arial" w:hAnsi="Arial" w:cs="Arial"/>
          <w:sz w:val="24"/>
          <w:szCs w:val="24"/>
        </w:rPr>
      </w:pPr>
      <w:bookmarkStart w:id="77" w:name="_Toc58864144"/>
      <w:bookmarkStart w:id="78" w:name="_Toc58864666"/>
      <w:bookmarkStart w:id="79" w:name="_Toc64558241"/>
      <w:r w:rsidRPr="00E33D4F">
        <w:rPr>
          <w:rFonts w:ascii="Arial" w:hAnsi="Arial" w:cs="Arial"/>
          <w:sz w:val="24"/>
          <w:szCs w:val="24"/>
        </w:rPr>
        <w:lastRenderedPageBreak/>
        <w:t>Problématique des déplacés internes</w:t>
      </w:r>
      <w:bookmarkEnd w:id="77"/>
      <w:bookmarkEnd w:id="78"/>
      <w:bookmarkEnd w:id="79"/>
    </w:p>
    <w:p w14:paraId="48EE7450" w14:textId="5DB66E68" w:rsidR="00BC194F" w:rsidRPr="00BC194F" w:rsidRDefault="00BC194F" w:rsidP="00BC194F">
      <w:pPr>
        <w:spacing w:line="360" w:lineRule="auto"/>
        <w:rPr>
          <w:rFonts w:ascii="Arial" w:hAnsi="Arial" w:cs="Arial"/>
          <w:sz w:val="24"/>
          <w:szCs w:val="24"/>
        </w:rPr>
      </w:pPr>
      <w:r w:rsidRPr="00BC194F">
        <w:rPr>
          <w:rFonts w:ascii="Arial" w:hAnsi="Arial" w:cs="Arial"/>
          <w:sz w:val="24"/>
          <w:szCs w:val="24"/>
        </w:rPr>
        <w:t>Les attaques terroristes et les conflits communautaires ont occasionné un mouvement sans précédent des populations à l’intérieur des frontières du Burkina Faso. Le Conseil National de Secours d’Urgence et de Réhabilitation (CONASUR) a dénombré, à la date d</w:t>
      </w:r>
      <w:r>
        <w:rPr>
          <w:rFonts w:ascii="Arial" w:hAnsi="Arial" w:cs="Arial"/>
          <w:sz w:val="24"/>
          <w:szCs w:val="24"/>
        </w:rPr>
        <w:t>u 31 mars 2021</w:t>
      </w:r>
      <w:r w:rsidRPr="00BC194F">
        <w:rPr>
          <w:rFonts w:ascii="Arial" w:hAnsi="Arial" w:cs="Arial"/>
          <w:sz w:val="24"/>
          <w:szCs w:val="24"/>
        </w:rPr>
        <w:t xml:space="preserve">, un total de </w:t>
      </w:r>
      <w:r>
        <w:rPr>
          <w:rFonts w:ascii="Arial" w:hAnsi="Arial" w:cs="Arial"/>
          <w:sz w:val="24"/>
          <w:szCs w:val="24"/>
        </w:rPr>
        <w:t>1 </w:t>
      </w:r>
      <w:r w:rsidRPr="00BC194F">
        <w:rPr>
          <w:rFonts w:ascii="Arial" w:hAnsi="Arial" w:cs="Arial"/>
          <w:sz w:val="24"/>
          <w:szCs w:val="24"/>
        </w:rPr>
        <w:t>147</w:t>
      </w:r>
      <w:r>
        <w:rPr>
          <w:rFonts w:ascii="Arial" w:hAnsi="Arial" w:cs="Arial"/>
          <w:sz w:val="24"/>
          <w:szCs w:val="24"/>
        </w:rPr>
        <w:t xml:space="preserve"> </w:t>
      </w:r>
      <w:r w:rsidRPr="00BC194F">
        <w:rPr>
          <w:rFonts w:ascii="Arial" w:hAnsi="Arial" w:cs="Arial"/>
          <w:sz w:val="24"/>
          <w:szCs w:val="24"/>
        </w:rPr>
        <w:t xml:space="preserve">699 personnes déplacées internes du fait de l'insécurité. Le rapport du CONASUR indique que la région du Centre-nord enregistre le plus grand nombre de personnes déplacées internes avec 462 690 cas, soit </w:t>
      </w:r>
      <w:r w:rsidR="007859D7" w:rsidRPr="007859D7">
        <w:rPr>
          <w:rFonts w:ascii="Arial" w:hAnsi="Arial" w:cs="Arial"/>
          <w:sz w:val="24"/>
          <w:szCs w:val="24"/>
        </w:rPr>
        <w:t>40.3</w:t>
      </w:r>
      <w:r w:rsidRPr="00BC194F">
        <w:rPr>
          <w:rFonts w:ascii="Arial" w:hAnsi="Arial" w:cs="Arial"/>
          <w:sz w:val="24"/>
          <w:szCs w:val="24"/>
        </w:rPr>
        <w:t xml:space="preserve">%, suivie de la région du Sahel avec </w:t>
      </w:r>
      <w:r w:rsidR="007859D7" w:rsidRPr="007859D7">
        <w:rPr>
          <w:rFonts w:ascii="Arial" w:hAnsi="Arial" w:cs="Arial"/>
          <w:sz w:val="24"/>
          <w:szCs w:val="24"/>
        </w:rPr>
        <w:t>347.159, soit 30,2%</w:t>
      </w:r>
      <w:r w:rsidRPr="00BC194F">
        <w:rPr>
          <w:rFonts w:ascii="Arial" w:hAnsi="Arial" w:cs="Arial"/>
          <w:sz w:val="24"/>
          <w:szCs w:val="24"/>
        </w:rPr>
        <w:t>, tandis que le Centre totalise 1.051 personnes dépla</w:t>
      </w:r>
      <w:r w:rsidR="007859D7">
        <w:rPr>
          <w:rFonts w:ascii="Arial" w:hAnsi="Arial" w:cs="Arial"/>
          <w:sz w:val="24"/>
          <w:szCs w:val="24"/>
        </w:rPr>
        <w:t xml:space="preserve">cées internes soit de 0,1%. </w:t>
      </w:r>
      <w:r w:rsidRPr="00BC194F">
        <w:rPr>
          <w:rFonts w:ascii="Arial" w:hAnsi="Arial" w:cs="Arial"/>
          <w:sz w:val="24"/>
          <w:szCs w:val="24"/>
        </w:rPr>
        <w:t xml:space="preserve">270 communes sur l’ensemble du territoire national accueillent des personnes déplacées. Il ressort également que 80% de ces déplacés internes sont des femmes, jeunes et enfants. Les déplacés internes rencontrent des difficultés pour accéder aux services sociaux de base, en particulier pour la scolarisation des enfants, garçons et surtout des filles. Ces déplacements massifs accentuent la pression sur le foncier. Cette situation génère des conflits locaux et constitue un terrain propice aux discours de l’extrémisme violent. En effet, la cohabitation entre déplacés et populations hôtes met en épreuve le vivre ensemble. Cette situation présente de nouveaux défis dont la stabilisation et la réinstallation des déplacés. Elle accroit également plusieurs facteurs de vulnérabilité aussi bien à l’endroit des déplacés que des hôtes dont les frustrations sociales, l’accès aux services sociaux de base et le chômage. </w:t>
      </w:r>
    </w:p>
    <w:p w14:paraId="0C831DCA" w14:textId="7EF10C5B" w:rsidR="002576CC" w:rsidRPr="00FD72A6" w:rsidRDefault="00BC194F" w:rsidP="00BC194F">
      <w:pPr>
        <w:spacing w:line="360" w:lineRule="auto"/>
        <w:rPr>
          <w:rFonts w:ascii="Arial" w:hAnsi="Arial" w:cs="Arial"/>
          <w:sz w:val="24"/>
          <w:szCs w:val="24"/>
        </w:rPr>
      </w:pPr>
      <w:r w:rsidRPr="00BC194F">
        <w:rPr>
          <w:rFonts w:ascii="Arial" w:hAnsi="Arial" w:cs="Arial"/>
          <w:sz w:val="24"/>
          <w:szCs w:val="24"/>
        </w:rPr>
        <w:t>La situation implique désormais un double effort de lutte contre l’extrémisme violent à laquelle se joint l’action humanitaire.</w:t>
      </w:r>
    </w:p>
    <w:p w14:paraId="62F75D8B" w14:textId="31E9E4B4" w:rsidR="008B2F14" w:rsidRPr="00F3048D" w:rsidRDefault="009A76C5" w:rsidP="00BC646A">
      <w:pPr>
        <w:pStyle w:val="Titre3"/>
        <w:numPr>
          <w:ilvl w:val="2"/>
          <w:numId w:val="31"/>
        </w:numPr>
        <w:spacing w:line="360" w:lineRule="auto"/>
        <w:rPr>
          <w:rFonts w:ascii="Arial" w:hAnsi="Arial" w:cs="Arial"/>
          <w:sz w:val="24"/>
          <w:szCs w:val="24"/>
        </w:rPr>
      </w:pPr>
      <w:bookmarkStart w:id="80" w:name="_Toc58864145"/>
      <w:bookmarkStart w:id="81" w:name="_Toc58864667"/>
      <w:bookmarkStart w:id="82" w:name="_Toc64558242"/>
      <w:r w:rsidRPr="00F3048D">
        <w:rPr>
          <w:rFonts w:ascii="Arial" w:hAnsi="Arial" w:cs="Arial"/>
          <w:sz w:val="24"/>
          <w:szCs w:val="24"/>
        </w:rPr>
        <w:t>Ac</w:t>
      </w:r>
      <w:r w:rsidR="008B2F14" w:rsidRPr="00F3048D">
        <w:rPr>
          <w:rFonts w:ascii="Arial" w:hAnsi="Arial" w:cs="Arial"/>
          <w:sz w:val="24"/>
          <w:szCs w:val="24"/>
        </w:rPr>
        <w:t>teurs référents en matière de prévention de la radicalisation</w:t>
      </w:r>
      <w:bookmarkEnd w:id="80"/>
      <w:bookmarkEnd w:id="81"/>
      <w:bookmarkEnd w:id="82"/>
      <w:r w:rsidR="008B2F14" w:rsidRPr="00F3048D">
        <w:rPr>
          <w:rFonts w:ascii="Arial" w:hAnsi="Arial" w:cs="Arial"/>
          <w:sz w:val="24"/>
          <w:szCs w:val="24"/>
        </w:rPr>
        <w:t xml:space="preserve"> </w:t>
      </w:r>
    </w:p>
    <w:p w14:paraId="46CC965B" w14:textId="77777777" w:rsidR="008B2F14" w:rsidRPr="00F3048D" w:rsidRDefault="008B2F14" w:rsidP="00F3048D">
      <w:pPr>
        <w:spacing w:line="360" w:lineRule="auto"/>
        <w:rPr>
          <w:rFonts w:ascii="Arial" w:hAnsi="Arial" w:cs="Arial"/>
          <w:sz w:val="24"/>
          <w:szCs w:val="24"/>
        </w:rPr>
      </w:pPr>
      <w:r w:rsidRPr="00F3048D">
        <w:rPr>
          <w:rFonts w:ascii="Arial" w:hAnsi="Arial" w:cs="Arial"/>
          <w:sz w:val="24"/>
          <w:szCs w:val="24"/>
        </w:rPr>
        <w:t>Dans la catégorie des acteurs, Il a été identifié des acteurs intervenant dans la prévention de la radicalisation et de l’extrémisme violent ou ayant la volonté d’intervenir. Ces acteurs disposent de certains atouts et accès aux populations :</w:t>
      </w:r>
    </w:p>
    <w:p w14:paraId="31B0FA60" w14:textId="0121C4F5"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a famille (premier lieu de socialisation de l’enfant)</w:t>
      </w:r>
      <w:r w:rsidR="007037A5">
        <w:rPr>
          <w:rFonts w:ascii="Arial" w:hAnsi="Arial" w:cs="Arial"/>
          <w:sz w:val="24"/>
          <w:szCs w:val="24"/>
        </w:rPr>
        <w:t>.</w:t>
      </w:r>
    </w:p>
    <w:p w14:paraId="6D81FC21" w14:textId="078D99D6"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a femme, comme médiatrice pour la paix</w:t>
      </w:r>
      <w:r w:rsidR="007037A5">
        <w:rPr>
          <w:rFonts w:ascii="Arial" w:hAnsi="Arial" w:cs="Arial"/>
          <w:sz w:val="24"/>
          <w:szCs w:val="24"/>
        </w:rPr>
        <w:t>.</w:t>
      </w:r>
    </w:p>
    <w:p w14:paraId="2EB2743A" w14:textId="5E536E60"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leaders religieux modérés</w:t>
      </w:r>
      <w:r w:rsidR="007037A5">
        <w:rPr>
          <w:rFonts w:ascii="Arial" w:hAnsi="Arial" w:cs="Arial"/>
          <w:sz w:val="24"/>
          <w:szCs w:val="24"/>
        </w:rPr>
        <w:t>/</w:t>
      </w:r>
    </w:p>
    <w:p w14:paraId="0F21A0D3" w14:textId="41BE30BB"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élus nationaux et locaux</w:t>
      </w:r>
      <w:r w:rsidR="007037A5">
        <w:rPr>
          <w:rFonts w:ascii="Arial" w:hAnsi="Arial" w:cs="Arial"/>
          <w:sz w:val="24"/>
          <w:szCs w:val="24"/>
        </w:rPr>
        <w:t>.</w:t>
      </w:r>
    </w:p>
    <w:p w14:paraId="18238AA2" w14:textId="38603B9E"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 xml:space="preserve">es chefs </w:t>
      </w:r>
      <w:r w:rsidR="00A01754">
        <w:rPr>
          <w:rFonts w:ascii="Arial" w:hAnsi="Arial" w:cs="Arial"/>
          <w:sz w:val="24"/>
          <w:szCs w:val="24"/>
        </w:rPr>
        <w:t xml:space="preserve">traditionnels et </w:t>
      </w:r>
      <w:r w:rsidR="008B2F14" w:rsidRPr="00F3048D">
        <w:rPr>
          <w:rFonts w:ascii="Arial" w:hAnsi="Arial" w:cs="Arial"/>
          <w:sz w:val="24"/>
          <w:szCs w:val="24"/>
        </w:rPr>
        <w:t>coutumiers</w:t>
      </w:r>
      <w:r w:rsidR="007037A5">
        <w:rPr>
          <w:rFonts w:ascii="Arial" w:hAnsi="Arial" w:cs="Arial"/>
          <w:sz w:val="24"/>
          <w:szCs w:val="24"/>
        </w:rPr>
        <w:t>.</w:t>
      </w:r>
    </w:p>
    <w:p w14:paraId="268A235F" w14:textId="5EDBF363"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lastRenderedPageBreak/>
        <w:t>l</w:t>
      </w:r>
      <w:r w:rsidR="008B2F14" w:rsidRPr="00F3048D">
        <w:rPr>
          <w:rFonts w:ascii="Arial" w:hAnsi="Arial" w:cs="Arial"/>
          <w:sz w:val="24"/>
          <w:szCs w:val="24"/>
        </w:rPr>
        <w:t>es autorités administratives</w:t>
      </w:r>
      <w:r w:rsidR="007037A5">
        <w:rPr>
          <w:rFonts w:ascii="Arial" w:hAnsi="Arial" w:cs="Arial"/>
          <w:sz w:val="24"/>
          <w:szCs w:val="24"/>
        </w:rPr>
        <w:t>.</w:t>
      </w:r>
    </w:p>
    <w:p w14:paraId="1C7BC809" w14:textId="371518BF" w:rsidR="008B2F1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formateurs/éducateurs</w:t>
      </w:r>
      <w:r w:rsidR="007037A5">
        <w:rPr>
          <w:rFonts w:ascii="Arial" w:hAnsi="Arial" w:cs="Arial"/>
          <w:sz w:val="24"/>
          <w:szCs w:val="24"/>
        </w:rPr>
        <w:t>.</w:t>
      </w:r>
    </w:p>
    <w:p w14:paraId="53B5B08C" w14:textId="3F6333EC" w:rsidR="008B2F14"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 xml:space="preserve">es </w:t>
      </w:r>
      <w:r w:rsidR="007A3137">
        <w:rPr>
          <w:rFonts w:ascii="Arial" w:hAnsi="Arial" w:cs="Arial"/>
          <w:sz w:val="24"/>
          <w:szCs w:val="24"/>
        </w:rPr>
        <w:t xml:space="preserve">membres et </w:t>
      </w:r>
      <w:r w:rsidR="008B2F14" w:rsidRPr="00F3048D">
        <w:rPr>
          <w:rFonts w:ascii="Arial" w:hAnsi="Arial" w:cs="Arial"/>
          <w:sz w:val="24"/>
          <w:szCs w:val="24"/>
        </w:rPr>
        <w:t>agents des organisations de la société civile</w:t>
      </w:r>
      <w:r w:rsidR="007037A5">
        <w:rPr>
          <w:rFonts w:ascii="Arial" w:hAnsi="Arial" w:cs="Arial"/>
          <w:sz w:val="24"/>
          <w:szCs w:val="24"/>
        </w:rPr>
        <w:t>.</w:t>
      </w:r>
    </w:p>
    <w:p w14:paraId="26C35F24" w14:textId="5BCBCB16" w:rsidR="00A01754" w:rsidRPr="00F3048D" w:rsidRDefault="000A0FC8" w:rsidP="00F3048D">
      <w:pPr>
        <w:pStyle w:val="Paragraphedeliste"/>
        <w:numPr>
          <w:ilvl w:val="0"/>
          <w:numId w:val="5"/>
        </w:numPr>
        <w:spacing w:after="80" w:line="360" w:lineRule="auto"/>
        <w:ind w:left="714" w:hanging="357"/>
        <w:contextualSpacing w:val="0"/>
        <w:rPr>
          <w:rFonts w:ascii="Arial" w:hAnsi="Arial" w:cs="Arial"/>
          <w:sz w:val="24"/>
          <w:szCs w:val="24"/>
        </w:rPr>
      </w:pPr>
      <w:r>
        <w:rPr>
          <w:rFonts w:ascii="Arial" w:hAnsi="Arial" w:cs="Arial"/>
          <w:sz w:val="24"/>
          <w:szCs w:val="24"/>
        </w:rPr>
        <w:t>l</w:t>
      </w:r>
      <w:r w:rsidR="00A01754">
        <w:rPr>
          <w:rFonts w:ascii="Arial" w:hAnsi="Arial" w:cs="Arial"/>
          <w:sz w:val="24"/>
          <w:szCs w:val="24"/>
        </w:rPr>
        <w:t>es Organisations non gouvernementales</w:t>
      </w:r>
      <w:r w:rsidR="007037A5">
        <w:rPr>
          <w:rFonts w:ascii="Arial" w:hAnsi="Arial" w:cs="Arial"/>
          <w:sz w:val="24"/>
          <w:szCs w:val="24"/>
        </w:rPr>
        <w:t>.</w:t>
      </w:r>
    </w:p>
    <w:p w14:paraId="06FF48DE" w14:textId="343AE97A" w:rsidR="007037A5" w:rsidRDefault="000A0FC8" w:rsidP="00F3048D">
      <w:pPr>
        <w:pStyle w:val="Paragraphedeliste"/>
        <w:numPr>
          <w:ilvl w:val="0"/>
          <w:numId w:val="5"/>
        </w:numPr>
        <w:spacing w:after="120" w:line="360" w:lineRule="auto"/>
        <w:ind w:left="714" w:hanging="357"/>
        <w:contextualSpacing w:val="0"/>
        <w:rPr>
          <w:rFonts w:ascii="Arial" w:hAnsi="Arial" w:cs="Arial"/>
          <w:sz w:val="24"/>
          <w:szCs w:val="24"/>
        </w:rPr>
      </w:pPr>
      <w:r>
        <w:rPr>
          <w:rFonts w:ascii="Arial" w:hAnsi="Arial" w:cs="Arial"/>
          <w:sz w:val="24"/>
          <w:szCs w:val="24"/>
        </w:rPr>
        <w:t>l</w:t>
      </w:r>
      <w:r w:rsidR="008B2F14" w:rsidRPr="00F3048D">
        <w:rPr>
          <w:rFonts w:ascii="Arial" w:hAnsi="Arial" w:cs="Arial"/>
          <w:sz w:val="24"/>
          <w:szCs w:val="24"/>
        </w:rPr>
        <w:t>es agents des médias (radios de proximité, bloggeurs)</w:t>
      </w:r>
      <w:r w:rsidR="007037A5">
        <w:rPr>
          <w:rFonts w:ascii="Arial" w:hAnsi="Arial" w:cs="Arial"/>
          <w:sz w:val="24"/>
          <w:szCs w:val="24"/>
        </w:rPr>
        <w:t>.</w:t>
      </w:r>
      <w:r w:rsidR="008B2F14" w:rsidRPr="00F3048D">
        <w:rPr>
          <w:rFonts w:ascii="Arial" w:hAnsi="Arial" w:cs="Arial"/>
          <w:sz w:val="24"/>
          <w:szCs w:val="24"/>
        </w:rPr>
        <w:t xml:space="preserve"> </w:t>
      </w:r>
    </w:p>
    <w:p w14:paraId="7C42DC4C" w14:textId="0A9B1676" w:rsidR="008B2F14" w:rsidRPr="00F3048D" w:rsidRDefault="008B2F14" w:rsidP="00F3048D">
      <w:pPr>
        <w:pStyle w:val="Paragraphedeliste"/>
        <w:numPr>
          <w:ilvl w:val="0"/>
          <w:numId w:val="5"/>
        </w:numPr>
        <w:spacing w:after="120" w:line="360" w:lineRule="auto"/>
        <w:ind w:left="714" w:hanging="357"/>
        <w:contextualSpacing w:val="0"/>
        <w:rPr>
          <w:rFonts w:ascii="Arial" w:hAnsi="Arial" w:cs="Arial"/>
          <w:sz w:val="24"/>
          <w:szCs w:val="24"/>
        </w:rPr>
      </w:pPr>
      <w:r w:rsidRPr="00F3048D">
        <w:rPr>
          <w:rFonts w:ascii="Arial" w:hAnsi="Arial" w:cs="Arial"/>
          <w:sz w:val="24"/>
          <w:szCs w:val="24"/>
        </w:rPr>
        <w:t>etc.</w:t>
      </w:r>
    </w:p>
    <w:p w14:paraId="2C0A4FF7" w14:textId="2AB88CF0" w:rsidR="008B2F14" w:rsidRPr="00F3048D" w:rsidRDefault="008B2F14" w:rsidP="00F3048D">
      <w:pPr>
        <w:spacing w:line="360" w:lineRule="auto"/>
        <w:rPr>
          <w:rFonts w:ascii="Arial" w:hAnsi="Arial" w:cs="Arial"/>
          <w:b/>
          <w:sz w:val="24"/>
          <w:szCs w:val="24"/>
        </w:rPr>
      </w:pPr>
      <w:r w:rsidRPr="00F3048D">
        <w:rPr>
          <w:rFonts w:ascii="Arial" w:hAnsi="Arial" w:cs="Arial"/>
          <w:sz w:val="24"/>
          <w:szCs w:val="24"/>
        </w:rPr>
        <w:t xml:space="preserve">En vue de compléter ce chapitre, les facteurs incitatifs et attractifs pour chaque région </w:t>
      </w:r>
      <w:r w:rsidR="00BC646A">
        <w:rPr>
          <w:rFonts w:ascii="Arial" w:hAnsi="Arial" w:cs="Arial"/>
          <w:sz w:val="24"/>
          <w:szCs w:val="24"/>
        </w:rPr>
        <w:t>sont</w:t>
      </w:r>
      <w:r w:rsidR="003C4DAA" w:rsidRPr="00F3048D">
        <w:rPr>
          <w:rFonts w:ascii="Arial" w:hAnsi="Arial" w:cs="Arial"/>
          <w:sz w:val="24"/>
          <w:szCs w:val="24"/>
        </w:rPr>
        <w:t xml:space="preserve"> détaillé</w:t>
      </w:r>
      <w:r w:rsidR="00BC646A">
        <w:rPr>
          <w:rFonts w:ascii="Arial" w:hAnsi="Arial" w:cs="Arial"/>
          <w:sz w:val="24"/>
          <w:szCs w:val="24"/>
        </w:rPr>
        <w:t>s en annexe à la présente stratégie</w:t>
      </w:r>
      <w:r w:rsidR="00F06023" w:rsidRPr="00F3048D">
        <w:rPr>
          <w:rFonts w:ascii="Arial" w:hAnsi="Arial" w:cs="Arial"/>
          <w:sz w:val="24"/>
          <w:szCs w:val="24"/>
        </w:rPr>
        <w:t>.</w:t>
      </w:r>
    </w:p>
    <w:p w14:paraId="7F93275D" w14:textId="59285303" w:rsidR="001A2E03" w:rsidRPr="00F3048D" w:rsidRDefault="001A2E03" w:rsidP="00BC646A">
      <w:pPr>
        <w:pStyle w:val="Titre2"/>
        <w:numPr>
          <w:ilvl w:val="1"/>
          <w:numId w:val="31"/>
        </w:numPr>
        <w:spacing w:line="360" w:lineRule="auto"/>
        <w:rPr>
          <w:rFonts w:ascii="Arial" w:hAnsi="Arial" w:cs="Arial"/>
          <w:sz w:val="24"/>
          <w:szCs w:val="24"/>
        </w:rPr>
      </w:pPr>
      <w:bookmarkStart w:id="83" w:name="_Toc394415601"/>
      <w:bookmarkStart w:id="84" w:name="_Toc394478958"/>
      <w:bookmarkStart w:id="85" w:name="_Toc42960897"/>
      <w:bookmarkStart w:id="86" w:name="_Toc58864146"/>
      <w:bookmarkStart w:id="87" w:name="_Toc58864668"/>
      <w:bookmarkStart w:id="88" w:name="_Toc64558243"/>
      <w:r w:rsidRPr="00F3048D">
        <w:rPr>
          <w:rFonts w:ascii="Arial" w:hAnsi="Arial" w:cs="Arial"/>
          <w:sz w:val="24"/>
          <w:szCs w:val="24"/>
        </w:rPr>
        <w:t>Évaluation des stratégies antérieures</w:t>
      </w:r>
      <w:bookmarkEnd w:id="83"/>
      <w:bookmarkEnd w:id="84"/>
      <w:bookmarkEnd w:id="85"/>
      <w:bookmarkEnd w:id="86"/>
      <w:bookmarkEnd w:id="87"/>
      <w:bookmarkEnd w:id="88"/>
    </w:p>
    <w:p w14:paraId="3E0EFE36" w14:textId="104A20DF" w:rsidR="003C4DAA" w:rsidRPr="00F3048D" w:rsidRDefault="003C4DAA" w:rsidP="00F3048D">
      <w:pPr>
        <w:spacing w:line="360" w:lineRule="auto"/>
        <w:rPr>
          <w:rFonts w:ascii="Arial" w:hAnsi="Arial" w:cs="Arial"/>
          <w:b/>
          <w:bCs/>
          <w:sz w:val="24"/>
          <w:szCs w:val="24"/>
          <w:lang w:val="fr-BE"/>
        </w:rPr>
      </w:pPr>
      <w:bookmarkStart w:id="89" w:name="_Toc393811398"/>
      <w:bookmarkStart w:id="90" w:name="_Toc394415602"/>
      <w:bookmarkStart w:id="91" w:name="_Toc394478959"/>
      <w:bookmarkStart w:id="92" w:name="_Toc42960898"/>
      <w:r w:rsidRPr="00F3048D">
        <w:rPr>
          <w:rFonts w:ascii="Arial" w:hAnsi="Arial" w:cs="Arial"/>
          <w:sz w:val="24"/>
          <w:szCs w:val="24"/>
          <w:lang w:val="fr-BE"/>
        </w:rPr>
        <w:t>La prévention de la radicalisation et de l’extrémisme violent, n’a pas fait l’objet d’une politique entière et spécifique avant la présente stratégie. Néanmoins, certaines références comprenaient une stratégie y relative dont le Programme d’Urgence pour le Sahel  Elargi</w:t>
      </w:r>
      <w:r w:rsidR="0015752F">
        <w:rPr>
          <w:rFonts w:ascii="Arial" w:hAnsi="Arial" w:cs="Arial"/>
          <w:sz w:val="24"/>
          <w:szCs w:val="24"/>
          <w:lang w:val="fr-BE"/>
        </w:rPr>
        <w:t xml:space="preserve"> </w:t>
      </w:r>
      <w:r w:rsidRPr="00F3048D">
        <w:rPr>
          <w:rFonts w:ascii="Arial" w:hAnsi="Arial" w:cs="Arial"/>
          <w:sz w:val="24"/>
          <w:szCs w:val="24"/>
          <w:lang w:val="fr-BE"/>
        </w:rPr>
        <w:t>(PUS +/BF), la stratégie nationale de promotion de la culture de tolérance et de paix, l’</w:t>
      </w:r>
      <w:r w:rsidR="007A3137">
        <w:rPr>
          <w:rFonts w:ascii="Arial" w:hAnsi="Arial" w:cs="Arial"/>
          <w:sz w:val="24"/>
          <w:szCs w:val="24"/>
          <w:lang w:val="fr-BE"/>
        </w:rPr>
        <w:t>O</w:t>
      </w:r>
      <w:r w:rsidRPr="00F3048D">
        <w:rPr>
          <w:rFonts w:ascii="Arial" w:hAnsi="Arial" w:cs="Arial"/>
          <w:sz w:val="24"/>
          <w:szCs w:val="24"/>
          <w:lang w:val="fr-BE"/>
        </w:rPr>
        <w:t>bservatoire National des Faits Religieux (ONAFAR), la promotion de la cohésion sociale, la prévention et la gestion des conflits communautaire</w:t>
      </w:r>
      <w:r w:rsidR="00CE016C" w:rsidRPr="00CE016C">
        <w:rPr>
          <w:rFonts w:ascii="Arial" w:hAnsi="Arial" w:cs="Arial"/>
          <w:color w:val="C00000"/>
          <w:sz w:val="24"/>
          <w:szCs w:val="24"/>
          <w:lang w:val="fr-BE"/>
        </w:rPr>
        <w:t>s</w:t>
      </w:r>
      <w:r w:rsidRPr="00F3048D">
        <w:rPr>
          <w:rFonts w:ascii="Arial" w:hAnsi="Arial" w:cs="Arial"/>
          <w:sz w:val="24"/>
          <w:szCs w:val="24"/>
          <w:lang w:val="fr-BE"/>
        </w:rPr>
        <w:t xml:space="preserve">, la Plateforme des OSC pour la Promotion de la Paix dans le Gulmu (POSC/PPG) à travers </w:t>
      </w:r>
      <w:r w:rsidR="00980958">
        <w:rPr>
          <w:rFonts w:ascii="Arial" w:hAnsi="Arial" w:cs="Arial"/>
          <w:sz w:val="24"/>
          <w:szCs w:val="24"/>
          <w:lang w:val="fr-BE"/>
        </w:rPr>
        <w:t>l’</w:t>
      </w:r>
      <w:r w:rsidRPr="00F3048D">
        <w:rPr>
          <w:rFonts w:ascii="Arial" w:hAnsi="Arial" w:cs="Arial"/>
          <w:sz w:val="24"/>
          <w:szCs w:val="24"/>
          <w:lang w:val="fr-BE"/>
        </w:rPr>
        <w:t>USAID/P4P, le Projet Opportunités économiques d’autonomisation des jeunes et résilience à l’extrémisme violent au Burkina Faso, CRDI/GRAAD et le Projet pilote pour la lutte contre la radicalisation et l’extrémisme violent dans la régi</w:t>
      </w:r>
      <w:r w:rsidR="00BC646A">
        <w:rPr>
          <w:rFonts w:ascii="Arial" w:hAnsi="Arial" w:cs="Arial"/>
          <w:sz w:val="24"/>
          <w:szCs w:val="24"/>
          <w:lang w:val="fr-BE"/>
        </w:rPr>
        <w:t>on du Sahel-Maghreb de l’UE (V</w:t>
      </w:r>
      <w:r w:rsidRPr="00F3048D">
        <w:rPr>
          <w:rFonts w:ascii="Arial" w:hAnsi="Arial" w:cs="Arial"/>
          <w:sz w:val="24"/>
          <w:szCs w:val="24"/>
          <w:lang w:val="fr-BE"/>
        </w:rPr>
        <w:t>oir en annexe)</w:t>
      </w:r>
      <w:r w:rsidR="00BC646A">
        <w:rPr>
          <w:rFonts w:ascii="Arial" w:hAnsi="Arial" w:cs="Arial"/>
          <w:sz w:val="24"/>
          <w:szCs w:val="24"/>
          <w:lang w:val="fr-BE"/>
        </w:rPr>
        <w:t>.</w:t>
      </w:r>
      <w:r w:rsidRPr="00F3048D">
        <w:rPr>
          <w:rFonts w:ascii="Arial" w:hAnsi="Arial" w:cs="Arial"/>
          <w:sz w:val="24"/>
          <w:szCs w:val="24"/>
          <w:lang w:val="fr-BE"/>
        </w:rPr>
        <w:t xml:space="preserve"> </w:t>
      </w:r>
    </w:p>
    <w:p w14:paraId="0F85CAD6" w14:textId="3E459309" w:rsidR="003A17B7" w:rsidRPr="00F3048D" w:rsidRDefault="003A17B7" w:rsidP="00BC646A">
      <w:pPr>
        <w:pStyle w:val="Titre2"/>
        <w:numPr>
          <w:ilvl w:val="1"/>
          <w:numId w:val="31"/>
        </w:numPr>
        <w:spacing w:line="360" w:lineRule="auto"/>
        <w:rPr>
          <w:rFonts w:ascii="Arial" w:hAnsi="Arial" w:cs="Arial"/>
          <w:sz w:val="24"/>
          <w:szCs w:val="24"/>
        </w:rPr>
      </w:pPr>
      <w:bookmarkStart w:id="93" w:name="_Toc58864147"/>
      <w:bookmarkStart w:id="94" w:name="_Toc58864669"/>
      <w:bookmarkStart w:id="95" w:name="_Toc64558244"/>
      <w:bookmarkStart w:id="96" w:name="_Toc394415685"/>
      <w:bookmarkStart w:id="97" w:name="_Toc394479042"/>
      <w:bookmarkStart w:id="98" w:name="_Toc42960984"/>
      <w:bookmarkEnd w:id="89"/>
      <w:bookmarkEnd w:id="90"/>
      <w:bookmarkEnd w:id="91"/>
      <w:bookmarkEnd w:id="92"/>
      <w:r w:rsidRPr="00F3048D">
        <w:rPr>
          <w:rFonts w:ascii="Arial" w:hAnsi="Arial" w:cs="Arial"/>
          <w:sz w:val="24"/>
          <w:szCs w:val="24"/>
        </w:rPr>
        <w:t>Enseignements tirés</w:t>
      </w:r>
      <w:bookmarkEnd w:id="93"/>
      <w:bookmarkEnd w:id="94"/>
      <w:bookmarkEnd w:id="95"/>
      <w:r w:rsidRPr="00F3048D">
        <w:rPr>
          <w:rFonts w:ascii="Arial" w:hAnsi="Arial" w:cs="Arial"/>
          <w:sz w:val="24"/>
          <w:szCs w:val="24"/>
        </w:rPr>
        <w:t xml:space="preserve"> </w:t>
      </w:r>
      <w:bookmarkEnd w:id="96"/>
      <w:bookmarkEnd w:id="97"/>
      <w:bookmarkEnd w:id="98"/>
    </w:p>
    <w:p w14:paraId="63641197" w14:textId="77777777" w:rsidR="003A17B7" w:rsidRPr="00F3048D" w:rsidRDefault="003A17B7" w:rsidP="00F3048D">
      <w:pPr>
        <w:spacing w:line="360" w:lineRule="auto"/>
        <w:rPr>
          <w:rFonts w:ascii="Arial" w:hAnsi="Arial" w:cs="Arial"/>
          <w:sz w:val="24"/>
          <w:szCs w:val="24"/>
        </w:rPr>
      </w:pPr>
      <w:r w:rsidRPr="00F3048D">
        <w:rPr>
          <w:rFonts w:ascii="Arial" w:hAnsi="Arial" w:cs="Arial"/>
          <w:sz w:val="24"/>
          <w:szCs w:val="24"/>
        </w:rPr>
        <w:t>L’analyse des manifestations de la radicalisation et de l’extrémisme violent au Burkina Faso ainsi que le traitement y relatif font ressortir les enseignements suivants :</w:t>
      </w:r>
    </w:p>
    <w:p w14:paraId="1103BC74" w14:textId="4A434E08"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lang w:val="fr-BE"/>
        </w:rPr>
      </w:pPr>
      <w:r>
        <w:rPr>
          <w:rFonts w:ascii="Arial" w:hAnsi="Arial" w:cs="Arial"/>
          <w:sz w:val="24"/>
          <w:szCs w:val="24"/>
        </w:rPr>
        <w:t>d</w:t>
      </w:r>
      <w:r w:rsidR="003A17B7" w:rsidRPr="00F3048D">
        <w:rPr>
          <w:rFonts w:ascii="Arial" w:hAnsi="Arial" w:cs="Arial"/>
          <w:sz w:val="24"/>
          <w:szCs w:val="24"/>
        </w:rPr>
        <w:t>es acquis importants, mais</w:t>
      </w:r>
      <w:r w:rsidR="003A17B7" w:rsidRPr="00F3048D">
        <w:rPr>
          <w:rFonts w:ascii="Arial" w:hAnsi="Arial" w:cs="Arial"/>
          <w:sz w:val="24"/>
          <w:szCs w:val="24"/>
          <w:lang w:val="fr-BE"/>
        </w:rPr>
        <w:t xml:space="preserve"> absence d’une </w:t>
      </w:r>
      <w:r w:rsidR="00821871">
        <w:rPr>
          <w:rFonts w:ascii="Arial" w:hAnsi="Arial" w:cs="Arial"/>
          <w:sz w:val="24"/>
          <w:szCs w:val="24"/>
          <w:lang w:val="fr-BE"/>
        </w:rPr>
        <w:t xml:space="preserve">coordination </w:t>
      </w:r>
      <w:r w:rsidR="003A17B7" w:rsidRPr="00F3048D">
        <w:rPr>
          <w:rFonts w:ascii="Arial" w:hAnsi="Arial" w:cs="Arial"/>
          <w:sz w:val="24"/>
          <w:szCs w:val="24"/>
          <w:lang w:val="fr-BE"/>
        </w:rPr>
        <w:t>des interventions en PREV,</w:t>
      </w:r>
    </w:p>
    <w:p w14:paraId="57616583" w14:textId="3776FFAE"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lang w:val="fr-BE"/>
        </w:rPr>
        <w:t>l</w:t>
      </w:r>
      <w:r w:rsidR="003A17B7" w:rsidRPr="00F3048D">
        <w:rPr>
          <w:rFonts w:ascii="Arial" w:hAnsi="Arial" w:cs="Arial"/>
          <w:sz w:val="24"/>
          <w:szCs w:val="24"/>
        </w:rPr>
        <w:t>a seule approche militaire ne saurait venir à bout de l’extrémisme violent au Burkina Faso,</w:t>
      </w:r>
    </w:p>
    <w:p w14:paraId="4E803558" w14:textId="6465F32C"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rPr>
        <w:t>l</w:t>
      </w:r>
      <w:r w:rsidR="003A17B7" w:rsidRPr="00F3048D">
        <w:rPr>
          <w:rFonts w:ascii="Arial" w:hAnsi="Arial" w:cs="Arial"/>
          <w:sz w:val="24"/>
          <w:szCs w:val="24"/>
        </w:rPr>
        <w:t>es actions de développement territorialisé sont difficilement exécutables dans un contexte de volatilité sécuritaire,</w:t>
      </w:r>
    </w:p>
    <w:p w14:paraId="278B5A3F" w14:textId="3CA5A399"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rPr>
        <w:lastRenderedPageBreak/>
        <w:t>l</w:t>
      </w:r>
      <w:r w:rsidR="003A17B7" w:rsidRPr="00F3048D">
        <w:rPr>
          <w:rFonts w:ascii="Arial" w:hAnsi="Arial" w:cs="Arial"/>
          <w:sz w:val="24"/>
          <w:szCs w:val="24"/>
        </w:rPr>
        <w:t>es facteurs de résilience sur lesquels des actions pouvaient s’appuyer s’effritent progressivement,</w:t>
      </w:r>
    </w:p>
    <w:p w14:paraId="2811DE3B" w14:textId="480DA94F"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rPr>
        <w:t>l</w:t>
      </w:r>
      <w:r w:rsidR="003A17B7" w:rsidRPr="00F3048D">
        <w:rPr>
          <w:rFonts w:ascii="Arial" w:hAnsi="Arial" w:cs="Arial"/>
          <w:sz w:val="24"/>
          <w:szCs w:val="24"/>
        </w:rPr>
        <w:t>es signaux de division, de stigmatisation et de corruption favorisent des adhésions aux groupes extrémistes,</w:t>
      </w:r>
    </w:p>
    <w:p w14:paraId="508751E1" w14:textId="5A343DC6"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rPr>
        <w:t>l</w:t>
      </w:r>
      <w:r w:rsidR="003A17B7" w:rsidRPr="00F3048D">
        <w:rPr>
          <w:rFonts w:ascii="Arial" w:hAnsi="Arial" w:cs="Arial"/>
          <w:sz w:val="24"/>
          <w:szCs w:val="24"/>
        </w:rPr>
        <w:t>es violences enregistrées au Burkina Faso ne résultent pas toutes d’une somme d’individus engagés dans un processus de radicalisation nonobstant la perception d’indices de radicalisation,</w:t>
      </w:r>
    </w:p>
    <w:p w14:paraId="725CF369" w14:textId="30B249E1" w:rsidR="003A17B7" w:rsidRPr="00F3048D" w:rsidRDefault="000A0FC8" w:rsidP="00F3048D">
      <w:pPr>
        <w:pStyle w:val="Paragraphedeliste"/>
        <w:numPr>
          <w:ilvl w:val="0"/>
          <w:numId w:val="7"/>
        </w:numPr>
        <w:spacing w:after="80" w:line="360" w:lineRule="auto"/>
        <w:ind w:left="714" w:hanging="357"/>
        <w:contextualSpacing w:val="0"/>
        <w:rPr>
          <w:rFonts w:ascii="Arial" w:hAnsi="Arial" w:cs="Arial"/>
          <w:sz w:val="24"/>
          <w:szCs w:val="24"/>
        </w:rPr>
      </w:pPr>
      <w:r>
        <w:rPr>
          <w:rFonts w:ascii="Arial" w:hAnsi="Arial" w:cs="Arial"/>
          <w:sz w:val="24"/>
          <w:szCs w:val="24"/>
        </w:rPr>
        <w:t>l</w:t>
      </w:r>
      <w:r w:rsidR="003A17B7" w:rsidRPr="00F3048D">
        <w:rPr>
          <w:rFonts w:ascii="Arial" w:hAnsi="Arial" w:cs="Arial"/>
          <w:sz w:val="24"/>
          <w:szCs w:val="24"/>
        </w:rPr>
        <w:t>’extrémisme violent bénéficie, de plus en plus, d’appuis endogènes,</w:t>
      </w:r>
    </w:p>
    <w:p w14:paraId="17D6B9F1" w14:textId="32D3B2B9" w:rsidR="00A01754" w:rsidRDefault="000A0FC8" w:rsidP="00F3048D">
      <w:pPr>
        <w:pStyle w:val="Paragraphedeliste"/>
        <w:numPr>
          <w:ilvl w:val="0"/>
          <w:numId w:val="7"/>
        </w:numPr>
        <w:spacing w:after="120" w:line="360" w:lineRule="auto"/>
        <w:ind w:left="714" w:hanging="357"/>
        <w:contextualSpacing w:val="0"/>
        <w:rPr>
          <w:rFonts w:ascii="Arial" w:hAnsi="Arial" w:cs="Arial"/>
          <w:sz w:val="24"/>
          <w:szCs w:val="24"/>
        </w:rPr>
      </w:pPr>
      <w:r>
        <w:rPr>
          <w:rFonts w:ascii="Arial" w:hAnsi="Arial" w:cs="Arial"/>
          <w:sz w:val="24"/>
          <w:szCs w:val="24"/>
        </w:rPr>
        <w:t>l</w:t>
      </w:r>
      <w:r w:rsidR="003A17B7" w:rsidRPr="00F3048D">
        <w:rPr>
          <w:rFonts w:ascii="Arial" w:hAnsi="Arial" w:cs="Arial"/>
          <w:sz w:val="24"/>
          <w:szCs w:val="24"/>
        </w:rPr>
        <w:t>a création d’emplois de façon ponctuelle ne réduit pas la vulnérabilité des cibles de l’extrémisme violent</w:t>
      </w:r>
      <w:r w:rsidR="00A01754">
        <w:rPr>
          <w:rFonts w:ascii="Arial" w:hAnsi="Arial" w:cs="Arial"/>
          <w:sz w:val="24"/>
          <w:szCs w:val="24"/>
        </w:rPr>
        <w:t>,</w:t>
      </w:r>
    </w:p>
    <w:p w14:paraId="72F2F8B4" w14:textId="7AE938F3" w:rsidR="003A17B7" w:rsidRPr="00F3048D" w:rsidRDefault="000A0FC8" w:rsidP="00F3048D">
      <w:pPr>
        <w:pStyle w:val="Paragraphedeliste"/>
        <w:numPr>
          <w:ilvl w:val="0"/>
          <w:numId w:val="7"/>
        </w:numPr>
        <w:spacing w:after="120" w:line="360" w:lineRule="auto"/>
        <w:ind w:left="714" w:hanging="357"/>
        <w:contextualSpacing w:val="0"/>
        <w:rPr>
          <w:rFonts w:ascii="Arial" w:hAnsi="Arial" w:cs="Arial"/>
          <w:sz w:val="24"/>
          <w:szCs w:val="24"/>
        </w:rPr>
      </w:pPr>
      <w:r>
        <w:rPr>
          <w:rFonts w:ascii="Arial" w:hAnsi="Arial" w:cs="Arial"/>
          <w:sz w:val="24"/>
          <w:szCs w:val="24"/>
        </w:rPr>
        <w:t>l</w:t>
      </w:r>
      <w:r w:rsidR="00A01754" w:rsidRPr="00913C7B">
        <w:rPr>
          <w:rFonts w:ascii="Arial" w:hAnsi="Arial" w:cs="Arial"/>
          <w:sz w:val="24"/>
          <w:szCs w:val="24"/>
        </w:rPr>
        <w:t>a rupture de la chaîne de transmission des valeurs qui avaient servi jusque-là d’adjuvant au vivre-ensemble burkinabè</w:t>
      </w:r>
    </w:p>
    <w:p w14:paraId="6E3C1171" w14:textId="7B20C843" w:rsidR="003A17B7" w:rsidRPr="00F3048D" w:rsidRDefault="003A17B7" w:rsidP="00BC646A">
      <w:pPr>
        <w:pStyle w:val="Titre2"/>
        <w:numPr>
          <w:ilvl w:val="1"/>
          <w:numId w:val="31"/>
        </w:numPr>
        <w:spacing w:line="360" w:lineRule="auto"/>
        <w:rPr>
          <w:rFonts w:ascii="Arial" w:hAnsi="Arial" w:cs="Arial"/>
          <w:sz w:val="24"/>
          <w:szCs w:val="24"/>
        </w:rPr>
      </w:pPr>
      <w:bookmarkStart w:id="99" w:name="_Toc42960986"/>
      <w:bookmarkStart w:id="100" w:name="_Toc58864148"/>
      <w:bookmarkStart w:id="101" w:name="_Toc58864670"/>
      <w:bookmarkStart w:id="102" w:name="_Toc64558245"/>
      <w:r w:rsidRPr="00F3048D">
        <w:rPr>
          <w:rFonts w:ascii="Arial" w:hAnsi="Arial" w:cs="Arial"/>
          <w:sz w:val="24"/>
          <w:szCs w:val="24"/>
        </w:rPr>
        <w:t>Grands défis</w:t>
      </w:r>
      <w:bookmarkEnd w:id="99"/>
      <w:bookmarkEnd w:id="100"/>
      <w:bookmarkEnd w:id="101"/>
      <w:bookmarkEnd w:id="102"/>
    </w:p>
    <w:p w14:paraId="67F8322B" w14:textId="2EF8160F" w:rsidR="003C4DAA" w:rsidRPr="00F3048D" w:rsidRDefault="003C4DAA" w:rsidP="00F3048D">
      <w:pPr>
        <w:spacing w:line="360" w:lineRule="auto"/>
        <w:rPr>
          <w:rFonts w:ascii="Arial" w:hAnsi="Arial" w:cs="Arial"/>
          <w:sz w:val="24"/>
          <w:szCs w:val="24"/>
        </w:rPr>
      </w:pPr>
      <w:bookmarkStart w:id="103" w:name="_Hlk42702760"/>
      <w:r w:rsidRPr="00F3048D">
        <w:rPr>
          <w:rFonts w:ascii="Arial" w:hAnsi="Arial" w:cs="Arial"/>
          <w:sz w:val="24"/>
          <w:szCs w:val="24"/>
        </w:rPr>
        <w:t xml:space="preserve">Le diagnostic établi sur la radicalisation et l’extrémisme violent au Burkina Faso permet de </w:t>
      </w:r>
      <w:r w:rsidR="0015752F">
        <w:rPr>
          <w:rFonts w:ascii="Arial" w:hAnsi="Arial" w:cs="Arial"/>
          <w:sz w:val="24"/>
          <w:szCs w:val="24"/>
        </w:rPr>
        <w:t>dégager</w:t>
      </w:r>
      <w:r w:rsidR="00F06023" w:rsidRPr="00F3048D">
        <w:rPr>
          <w:rFonts w:ascii="Arial" w:hAnsi="Arial" w:cs="Arial"/>
          <w:sz w:val="24"/>
          <w:szCs w:val="24"/>
        </w:rPr>
        <w:t xml:space="preserve"> </w:t>
      </w:r>
      <w:r w:rsidRPr="00F3048D">
        <w:rPr>
          <w:rFonts w:ascii="Arial" w:hAnsi="Arial" w:cs="Arial"/>
          <w:sz w:val="24"/>
          <w:szCs w:val="24"/>
        </w:rPr>
        <w:t>les grands défis</w:t>
      </w:r>
      <w:r w:rsidR="0015752F">
        <w:rPr>
          <w:rFonts w:ascii="Arial" w:hAnsi="Arial" w:cs="Arial"/>
          <w:sz w:val="24"/>
          <w:szCs w:val="24"/>
        </w:rPr>
        <w:t xml:space="preserve"> suivants :</w:t>
      </w:r>
    </w:p>
    <w:p w14:paraId="37A98ABE" w14:textId="454219FB" w:rsidR="003C4DAA" w:rsidRPr="00F3048D" w:rsidRDefault="003C4DAA" w:rsidP="00F3048D">
      <w:pPr>
        <w:pStyle w:val="Paragraphedeliste"/>
        <w:numPr>
          <w:ilvl w:val="0"/>
          <w:numId w:val="1"/>
        </w:numPr>
        <w:spacing w:after="120" w:line="360" w:lineRule="auto"/>
        <w:ind w:left="714" w:hanging="357"/>
        <w:contextualSpacing w:val="0"/>
        <w:rPr>
          <w:rFonts w:ascii="Arial" w:hAnsi="Arial" w:cs="Arial"/>
          <w:sz w:val="24"/>
          <w:szCs w:val="24"/>
        </w:rPr>
      </w:pPr>
      <w:r w:rsidRPr="00F3048D">
        <w:rPr>
          <w:rFonts w:ascii="Arial" w:hAnsi="Arial" w:cs="Arial"/>
          <w:sz w:val="24"/>
          <w:szCs w:val="24"/>
        </w:rPr>
        <w:t>la prise en compte effective de la PREV dans un système de réforme des schémas institutionnels et des politiques sectorielles en vigueur, ainsi que des programmes de développement. Le Burkina Faso, à l’instar des autres pays du G5 Sahel</w:t>
      </w:r>
      <w:r w:rsidRPr="00F3048D">
        <w:rPr>
          <w:rFonts w:ascii="Arial" w:hAnsi="Arial" w:cs="Arial"/>
          <w:color w:val="00B0F0"/>
          <w:sz w:val="24"/>
          <w:szCs w:val="24"/>
        </w:rPr>
        <w:t xml:space="preserve">, </w:t>
      </w:r>
      <w:r w:rsidRPr="00F3048D">
        <w:rPr>
          <w:rFonts w:ascii="Arial" w:hAnsi="Arial" w:cs="Arial"/>
          <w:sz w:val="24"/>
          <w:szCs w:val="24"/>
        </w:rPr>
        <w:t>opte pour la réalisation du binôme sécurité et développement. Cette option suggère que la PREV</w:t>
      </w:r>
      <w:r w:rsidR="0015752F" w:rsidRPr="0015752F">
        <w:rPr>
          <w:rFonts w:ascii="Arial" w:hAnsi="Arial" w:cs="Arial"/>
          <w:sz w:val="24"/>
          <w:szCs w:val="24"/>
        </w:rPr>
        <w:t>,</w:t>
      </w:r>
      <w:r w:rsidRPr="00F3048D">
        <w:rPr>
          <w:rFonts w:ascii="Arial" w:hAnsi="Arial" w:cs="Arial"/>
          <w:sz w:val="24"/>
          <w:szCs w:val="24"/>
        </w:rPr>
        <w:t xml:space="preserve"> soit plus présente dans la planification du développement national et local, qu’elle puisse compter comme préoccupation majeure dans les réformes socio-politiques et économiques, et dans le nécessaire besoin de changement de paradigme d’acception des réformes fondamentales des systèmes politique et économique pour mieux appréhender et corriger les causes d’inégalités politiques, sociales et économiques,</w:t>
      </w:r>
    </w:p>
    <w:p w14:paraId="7E3C5CCF" w14:textId="2FB99326" w:rsidR="003C4DAA" w:rsidRPr="00F3048D" w:rsidRDefault="003C4DAA" w:rsidP="00F3048D">
      <w:pPr>
        <w:pStyle w:val="Paragraphedeliste"/>
        <w:numPr>
          <w:ilvl w:val="0"/>
          <w:numId w:val="1"/>
        </w:numPr>
        <w:spacing w:after="120" w:line="360" w:lineRule="auto"/>
        <w:ind w:left="714" w:hanging="357"/>
        <w:contextualSpacing w:val="0"/>
        <w:rPr>
          <w:rFonts w:ascii="Arial" w:hAnsi="Arial" w:cs="Arial"/>
          <w:sz w:val="24"/>
          <w:szCs w:val="24"/>
        </w:rPr>
      </w:pPr>
      <w:r w:rsidRPr="00F3048D">
        <w:rPr>
          <w:rFonts w:ascii="Arial" w:hAnsi="Arial" w:cs="Arial"/>
          <w:sz w:val="24"/>
          <w:szCs w:val="24"/>
        </w:rPr>
        <w:t>une meilleure prise en charge des droits des victimes et du droit humanitaire au sens large,</w:t>
      </w:r>
    </w:p>
    <w:p w14:paraId="6CC15D78" w14:textId="7D4EE886" w:rsidR="003C4DAA" w:rsidRPr="00F3048D" w:rsidRDefault="003C4DAA" w:rsidP="00F3048D">
      <w:pPr>
        <w:pStyle w:val="Paragraphedeliste"/>
        <w:numPr>
          <w:ilvl w:val="0"/>
          <w:numId w:val="1"/>
        </w:numPr>
        <w:spacing w:after="120" w:line="360" w:lineRule="auto"/>
        <w:ind w:left="714" w:hanging="357"/>
        <w:contextualSpacing w:val="0"/>
        <w:rPr>
          <w:rFonts w:ascii="Arial" w:hAnsi="Arial" w:cs="Arial"/>
          <w:sz w:val="24"/>
          <w:szCs w:val="24"/>
        </w:rPr>
      </w:pPr>
      <w:r w:rsidRPr="00F3048D">
        <w:rPr>
          <w:rFonts w:ascii="Arial" w:hAnsi="Arial" w:cs="Arial"/>
          <w:sz w:val="24"/>
          <w:szCs w:val="24"/>
        </w:rPr>
        <w:t xml:space="preserve">la prise en compte du droit à l’éducation </w:t>
      </w:r>
      <w:r w:rsidR="00B269D5">
        <w:rPr>
          <w:rFonts w:ascii="Arial" w:hAnsi="Arial" w:cs="Arial"/>
          <w:sz w:val="24"/>
          <w:szCs w:val="24"/>
        </w:rPr>
        <w:t xml:space="preserve">(adapté au mode de vie nomade) </w:t>
      </w:r>
      <w:r w:rsidRPr="00F3048D">
        <w:rPr>
          <w:rFonts w:ascii="Arial" w:hAnsi="Arial" w:cs="Arial"/>
          <w:sz w:val="24"/>
          <w:szCs w:val="24"/>
        </w:rPr>
        <w:t>des garçons et des filles, notamment dans les zones affectées par les violences communautaires, les exactions et les actes terroristes</w:t>
      </w:r>
      <w:r w:rsidR="00A92668" w:rsidRPr="00F3048D">
        <w:rPr>
          <w:rFonts w:ascii="Arial" w:hAnsi="Arial" w:cs="Arial"/>
          <w:sz w:val="24"/>
          <w:szCs w:val="24"/>
        </w:rPr>
        <w:t>,</w:t>
      </w:r>
    </w:p>
    <w:p w14:paraId="512BB091" w14:textId="1CEE0A43" w:rsidR="003C4DAA" w:rsidRPr="00821871" w:rsidRDefault="0015752F" w:rsidP="00F3048D">
      <w:pPr>
        <w:pStyle w:val="Paragraphedeliste"/>
        <w:numPr>
          <w:ilvl w:val="0"/>
          <w:numId w:val="1"/>
        </w:numPr>
        <w:spacing w:after="120" w:line="360" w:lineRule="auto"/>
        <w:ind w:left="714" w:hanging="357"/>
        <w:contextualSpacing w:val="0"/>
        <w:rPr>
          <w:rFonts w:ascii="Arial" w:hAnsi="Arial" w:cs="Arial"/>
          <w:sz w:val="24"/>
          <w:szCs w:val="24"/>
        </w:rPr>
      </w:pPr>
      <w:r>
        <w:rPr>
          <w:rFonts w:ascii="Arial" w:hAnsi="Arial" w:cs="Arial"/>
          <w:sz w:val="24"/>
          <w:szCs w:val="24"/>
        </w:rPr>
        <w:lastRenderedPageBreak/>
        <w:t>le</w:t>
      </w:r>
      <w:r w:rsidR="003C4DAA" w:rsidRPr="00F3048D">
        <w:rPr>
          <w:rFonts w:ascii="Arial" w:hAnsi="Arial" w:cs="Arial"/>
          <w:sz w:val="24"/>
          <w:szCs w:val="24"/>
        </w:rPr>
        <w:t xml:space="preserve"> renforcement de la résilience de tous les acteurs pour leur engagement durable pour la PREV. La PREV nécessite de nouvelles capacités au profit des institutions nationales et locales, des acteurs de la société civile, des hommes et des femmes, des communautés et des collectivités territoriales, et des actions tangibles pour la réduction de la vulnérabilité et pour la mobilisation et la répartition équitable du capital social, </w:t>
      </w:r>
    </w:p>
    <w:p w14:paraId="076EE38D" w14:textId="3FFDA17B" w:rsidR="00821871" w:rsidRPr="00913C7B" w:rsidRDefault="0015752F" w:rsidP="00821871">
      <w:pPr>
        <w:pStyle w:val="Paragraphedeliste"/>
        <w:numPr>
          <w:ilvl w:val="0"/>
          <w:numId w:val="1"/>
        </w:numPr>
        <w:spacing w:line="360" w:lineRule="auto"/>
        <w:rPr>
          <w:rFonts w:ascii="Arial" w:hAnsi="Arial" w:cs="Arial"/>
          <w:bCs/>
          <w:sz w:val="24"/>
          <w:szCs w:val="24"/>
        </w:rPr>
      </w:pPr>
      <w:r>
        <w:rPr>
          <w:rFonts w:ascii="Arial" w:hAnsi="Arial" w:cs="Arial"/>
          <w:bCs/>
          <w:sz w:val="24"/>
          <w:szCs w:val="24"/>
        </w:rPr>
        <w:t>l</w:t>
      </w:r>
      <w:r w:rsidR="00821871" w:rsidRPr="00913C7B">
        <w:rPr>
          <w:rFonts w:ascii="Arial" w:hAnsi="Arial" w:cs="Arial"/>
          <w:bCs/>
          <w:sz w:val="24"/>
          <w:szCs w:val="24"/>
        </w:rPr>
        <w:t>a promotion de la bonne gouvernance</w:t>
      </w:r>
    </w:p>
    <w:p w14:paraId="09841E67" w14:textId="381A2CBF" w:rsidR="00821871" w:rsidRPr="00821871" w:rsidRDefault="0015752F" w:rsidP="00821871">
      <w:pPr>
        <w:pStyle w:val="Paragraphedeliste"/>
        <w:numPr>
          <w:ilvl w:val="0"/>
          <w:numId w:val="1"/>
        </w:numPr>
        <w:spacing w:after="120" w:line="360" w:lineRule="auto"/>
        <w:ind w:left="714" w:hanging="357"/>
        <w:contextualSpacing w:val="0"/>
      </w:pPr>
      <w:r>
        <w:rPr>
          <w:rFonts w:ascii="Arial" w:hAnsi="Arial" w:cs="Arial"/>
          <w:bCs/>
          <w:sz w:val="24"/>
          <w:szCs w:val="24"/>
        </w:rPr>
        <w:t>l</w:t>
      </w:r>
      <w:r w:rsidR="00821871" w:rsidRPr="00913C7B">
        <w:rPr>
          <w:rFonts w:ascii="Arial" w:hAnsi="Arial" w:cs="Arial"/>
          <w:bCs/>
          <w:sz w:val="24"/>
          <w:szCs w:val="24"/>
        </w:rPr>
        <w:t>a réforme de la gouvernance du système de sécurité,</w:t>
      </w:r>
    </w:p>
    <w:p w14:paraId="14217AC7" w14:textId="3330A609" w:rsidR="003C4DAA" w:rsidRPr="00F3048D" w:rsidRDefault="0015752F" w:rsidP="00F3048D">
      <w:pPr>
        <w:pStyle w:val="Paragraphedeliste"/>
        <w:numPr>
          <w:ilvl w:val="0"/>
          <w:numId w:val="1"/>
        </w:numPr>
        <w:spacing w:after="120" w:line="360" w:lineRule="auto"/>
        <w:rPr>
          <w:rFonts w:ascii="Arial" w:hAnsi="Arial" w:cs="Arial"/>
          <w:sz w:val="24"/>
          <w:szCs w:val="24"/>
        </w:rPr>
      </w:pPr>
      <w:r>
        <w:rPr>
          <w:rFonts w:ascii="Arial" w:hAnsi="Arial" w:cs="Arial"/>
          <w:sz w:val="24"/>
          <w:szCs w:val="24"/>
        </w:rPr>
        <w:t>le</w:t>
      </w:r>
      <w:r w:rsidR="003C4DAA" w:rsidRPr="00F3048D">
        <w:rPr>
          <w:rFonts w:ascii="Arial" w:hAnsi="Arial" w:cs="Arial"/>
          <w:sz w:val="24"/>
          <w:szCs w:val="24"/>
        </w:rPr>
        <w:t xml:space="preserve"> renforcement de la coopération régionale et internationale en matière de PREV</w:t>
      </w:r>
      <w:r w:rsidR="00A92668" w:rsidRPr="00F3048D">
        <w:rPr>
          <w:rFonts w:ascii="Arial" w:hAnsi="Arial" w:cs="Arial"/>
          <w:sz w:val="24"/>
          <w:szCs w:val="24"/>
        </w:rPr>
        <w:t xml:space="preserve">, </w:t>
      </w:r>
      <w:r w:rsidR="003C4DAA" w:rsidRPr="00F3048D">
        <w:rPr>
          <w:rFonts w:ascii="Arial" w:hAnsi="Arial" w:cs="Arial"/>
          <w:sz w:val="24"/>
          <w:szCs w:val="24"/>
        </w:rPr>
        <w:t>la radicalisation et l’extrémisme violent recouvrant des dimensions transnationales</w:t>
      </w:r>
      <w:r w:rsidR="006D3E38">
        <w:rPr>
          <w:rFonts w:ascii="Arial" w:hAnsi="Arial" w:cs="Arial"/>
          <w:sz w:val="24"/>
          <w:szCs w:val="24"/>
        </w:rPr>
        <w:t>.</w:t>
      </w:r>
    </w:p>
    <w:p w14:paraId="50FA9FAF" w14:textId="4D853F97" w:rsidR="00B928E9" w:rsidRPr="000A0FC8" w:rsidRDefault="003A17B7" w:rsidP="000A0FC8">
      <w:pPr>
        <w:spacing w:line="360" w:lineRule="auto"/>
        <w:rPr>
          <w:rFonts w:ascii="Arial" w:hAnsi="Arial" w:cs="Arial"/>
          <w:sz w:val="24"/>
          <w:szCs w:val="24"/>
        </w:rPr>
        <w:sectPr w:rsidR="00B928E9" w:rsidRPr="000A0FC8" w:rsidSect="006E1758">
          <w:pgSz w:w="11906" w:h="16838"/>
          <w:pgMar w:top="1417" w:right="1417" w:bottom="1417" w:left="1417" w:header="708" w:footer="708" w:gutter="0"/>
          <w:cols w:space="708"/>
          <w:titlePg/>
          <w:docGrid w:linePitch="360"/>
        </w:sectPr>
      </w:pPr>
      <w:r w:rsidRPr="00F3048D">
        <w:rPr>
          <w:rFonts w:ascii="Arial" w:hAnsi="Arial" w:cs="Arial"/>
          <w:sz w:val="24"/>
          <w:szCs w:val="24"/>
        </w:rPr>
        <w:t xml:space="preserve">Comme dans les autres pays du Sahel, un facteur critique à considérer est l’atténuation de façon substantielle de la frustration et du sentiment d’injustice ressentis par les jeunes, garçons et filles, désespérés, saisis par le doute (pauvreté, chômage, </w:t>
      </w:r>
      <w:r w:rsidR="00A92668" w:rsidRPr="00F3048D">
        <w:rPr>
          <w:rFonts w:ascii="Arial" w:hAnsi="Arial" w:cs="Arial"/>
          <w:sz w:val="24"/>
          <w:szCs w:val="24"/>
        </w:rPr>
        <w:t>absence de perspective, absence de</w:t>
      </w:r>
      <w:r w:rsidRPr="00F3048D">
        <w:rPr>
          <w:rFonts w:ascii="Arial" w:hAnsi="Arial" w:cs="Arial"/>
          <w:sz w:val="24"/>
          <w:szCs w:val="24"/>
        </w:rPr>
        <w:t xml:space="preserve"> formation, etc.) et exposés à la radicalisation et à l’extrémisme violent.</w:t>
      </w:r>
      <w:bookmarkEnd w:id="103"/>
    </w:p>
    <w:p w14:paraId="1F2660E3" w14:textId="0DBB5978" w:rsidR="00466B65" w:rsidRDefault="00466B65" w:rsidP="00466B65">
      <w:pPr>
        <w:pStyle w:val="Titre2"/>
        <w:spacing w:line="360" w:lineRule="auto"/>
        <w:rPr>
          <w:rFonts w:ascii="Arial" w:hAnsi="Arial" w:cs="Arial"/>
          <w:sz w:val="24"/>
          <w:szCs w:val="24"/>
        </w:rPr>
      </w:pPr>
      <w:bookmarkStart w:id="104" w:name="_Toc394415697"/>
      <w:bookmarkStart w:id="105" w:name="_Toc394479054"/>
      <w:bookmarkStart w:id="106" w:name="_Toc42960988"/>
    </w:p>
    <w:bookmarkStart w:id="107" w:name="_Toc58862859"/>
    <w:bookmarkStart w:id="108" w:name="_Toc58864149"/>
    <w:bookmarkStart w:id="109" w:name="_Toc58864677"/>
    <w:bookmarkStart w:id="110" w:name="_Toc64558250"/>
    <w:p w14:paraId="1E5FB1B8" w14:textId="6763F83B" w:rsidR="00466B65" w:rsidRDefault="00A73073" w:rsidP="00466B65">
      <w:pPr>
        <w:pStyle w:val="Titre2"/>
        <w:spacing w:line="360" w:lineRule="auto"/>
        <w:ind w:left="360"/>
        <w:rPr>
          <w:rFonts w:ascii="Arial" w:hAnsi="Arial" w:cs="Arial"/>
          <w:sz w:val="24"/>
          <w:szCs w:val="24"/>
        </w:rPr>
      </w:pPr>
      <w:r w:rsidRPr="00BC646A">
        <w:rPr>
          <w:rFonts w:ascii="Arial" w:eastAsia="Calibri" w:hAnsi="Arial" w:cs="Arial"/>
          <w:b w:val="0"/>
          <w:noProof/>
          <w:sz w:val="24"/>
          <w:szCs w:val="24"/>
          <w:lang w:val="fr-FR" w:eastAsia="fr-FR"/>
        </w:rPr>
        <mc:AlternateContent>
          <mc:Choice Requires="wps">
            <w:drawing>
              <wp:anchor distT="45720" distB="45720" distL="114300" distR="114300" simplePos="0" relativeHeight="251811840" behindDoc="0" locked="0" layoutInCell="1" allowOverlap="1" wp14:anchorId="6FA899EF" wp14:editId="36962A7D">
                <wp:simplePos x="0" y="0"/>
                <wp:positionH relativeFrom="margin">
                  <wp:align>center</wp:align>
                </wp:positionH>
                <wp:positionV relativeFrom="paragraph">
                  <wp:posOffset>48895</wp:posOffset>
                </wp:positionV>
                <wp:extent cx="4732020" cy="495300"/>
                <wp:effectExtent l="0" t="0" r="11430"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495300"/>
                        </a:xfrm>
                        <a:prstGeom prst="rect">
                          <a:avLst/>
                        </a:prstGeom>
                        <a:solidFill>
                          <a:srgbClr val="92D050"/>
                        </a:solidFill>
                        <a:ln w="9525">
                          <a:solidFill>
                            <a:srgbClr val="000000"/>
                          </a:solidFill>
                          <a:miter lim="800000"/>
                          <a:headEnd/>
                          <a:tailEnd/>
                        </a:ln>
                      </wps:spPr>
                      <wps:txbx>
                        <w:txbxContent>
                          <w:p w14:paraId="0DA01064" w14:textId="5564BA61" w:rsidR="00634236" w:rsidRPr="00BC646A" w:rsidRDefault="00634236" w:rsidP="00057006">
                            <w:pPr>
                              <w:pStyle w:val="Titre1"/>
                              <w:jc w:val="center"/>
                              <w:rPr>
                                <w:rFonts w:eastAsia="Calibri"/>
                              </w:rPr>
                            </w:pPr>
                            <w:bookmarkStart w:id="111" w:name="_Toc58864150"/>
                            <w:bookmarkStart w:id="112" w:name="_Toc58864671"/>
                            <w:bookmarkStart w:id="113" w:name="_Toc64558246"/>
                            <w:r>
                              <w:rPr>
                                <w:rFonts w:eastAsia="Calibri"/>
                              </w:rPr>
                              <w:t xml:space="preserve">II. </w:t>
                            </w:r>
                            <w:r w:rsidRPr="00A73073">
                              <w:rPr>
                                <w:rFonts w:eastAsia="Calibri"/>
                              </w:rPr>
                              <w:t>ELEMENTS DE LA STRATEGIE</w:t>
                            </w:r>
                            <w:bookmarkEnd w:id="111"/>
                            <w:bookmarkEnd w:id="112"/>
                            <w:bookmarkEnd w:id="113"/>
                          </w:p>
                          <w:p w14:paraId="50A17BC2" w14:textId="77777777" w:rsidR="00634236" w:rsidRPr="00BC646A" w:rsidRDefault="00634236" w:rsidP="00466B65">
                            <w:pPr>
                              <w:jc w:val="center"/>
                              <w:rPr>
                                <w:sz w:val="36"/>
                              </w:rPr>
                            </w:pPr>
                          </w:p>
                          <w:p w14:paraId="5E159A7D" w14:textId="77777777" w:rsidR="00634236" w:rsidRDefault="00634236"/>
                          <w:p w14:paraId="7DD4A584"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61DEBFAC" w14:textId="77777777" w:rsidR="00634236" w:rsidRPr="00BC646A" w:rsidRDefault="00634236" w:rsidP="00466B65">
                            <w:pPr>
                              <w:jc w:val="center"/>
                              <w:rPr>
                                <w:sz w:val="36"/>
                              </w:rPr>
                            </w:pPr>
                          </w:p>
                          <w:p w14:paraId="396C1A1A" w14:textId="77777777" w:rsidR="00634236" w:rsidRDefault="00634236"/>
                          <w:p w14:paraId="03323183" w14:textId="77777777" w:rsidR="00634236" w:rsidRPr="00BC646A" w:rsidRDefault="00634236" w:rsidP="00057006">
                            <w:pPr>
                              <w:pStyle w:val="Titre1"/>
                              <w:jc w:val="center"/>
                              <w:rPr>
                                <w:rFonts w:eastAsia="Calibri"/>
                              </w:rPr>
                            </w:pPr>
                            <w:bookmarkStart w:id="114" w:name="_Toc58864151"/>
                            <w:bookmarkStart w:id="115" w:name="_Toc58864672"/>
                            <w:bookmarkStart w:id="116" w:name="_Toc64558251"/>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14"/>
                            <w:bookmarkEnd w:id="115"/>
                            <w:bookmarkEnd w:id="116"/>
                          </w:p>
                          <w:p w14:paraId="37A22ECE" w14:textId="77777777" w:rsidR="00634236" w:rsidRPr="00BC646A" w:rsidRDefault="00634236" w:rsidP="00466B65">
                            <w:pPr>
                              <w:jc w:val="center"/>
                              <w:rPr>
                                <w:sz w:val="36"/>
                              </w:rPr>
                            </w:pPr>
                          </w:p>
                          <w:p w14:paraId="63EA61DD" w14:textId="77777777" w:rsidR="00634236" w:rsidRDefault="00634236"/>
                          <w:p w14:paraId="31B941A3"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2B17E8B3" w14:textId="77777777" w:rsidR="00634236" w:rsidRPr="00BC646A" w:rsidRDefault="00634236" w:rsidP="00466B65">
                            <w:pPr>
                              <w:jc w:val="center"/>
                              <w:rPr>
                                <w:sz w:val="36"/>
                              </w:rPr>
                            </w:pPr>
                          </w:p>
                          <w:p w14:paraId="4F46F6BD" w14:textId="77777777" w:rsidR="00634236" w:rsidRDefault="00634236"/>
                          <w:p w14:paraId="70749716" w14:textId="77777777" w:rsidR="00634236" w:rsidRPr="00D47CA2" w:rsidRDefault="00634236" w:rsidP="00057006">
                            <w:pPr>
                              <w:pStyle w:val="Titre1"/>
                              <w:jc w:val="center"/>
                              <w:rPr>
                                <w:rFonts w:ascii="Arial" w:hAnsi="Arial" w:cs="Arial"/>
                                <w:sz w:val="40"/>
                                <w:szCs w:val="40"/>
                                <w:lang w:val="fr-BE" w:bidi="en-US"/>
                              </w:rPr>
                            </w:pPr>
                            <w:bookmarkStart w:id="117" w:name="_Toc58864152"/>
                            <w:bookmarkStart w:id="118" w:name="_Toc58864673"/>
                            <w:bookmarkStart w:id="119" w:name="_Toc64558247"/>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17"/>
                            <w:bookmarkEnd w:id="118"/>
                            <w:bookmarkEnd w:id="119"/>
                          </w:p>
                          <w:p w14:paraId="43D50C72" w14:textId="77777777" w:rsidR="00634236" w:rsidRPr="00A73073" w:rsidRDefault="00634236" w:rsidP="00A73073">
                            <w:pPr>
                              <w:jc w:val="center"/>
                              <w:rPr>
                                <w:rFonts w:ascii="Arial" w:eastAsia="Calibri" w:hAnsi="Arial" w:cs="Arial"/>
                                <w:b/>
                                <w:bCs/>
                                <w:sz w:val="40"/>
                                <w:szCs w:val="24"/>
                              </w:rPr>
                            </w:pPr>
                          </w:p>
                          <w:p w14:paraId="5F4B4927" w14:textId="77777777" w:rsidR="00634236" w:rsidRPr="00A73073" w:rsidRDefault="00634236" w:rsidP="00A73073">
                            <w:pPr>
                              <w:jc w:val="center"/>
                              <w:rPr>
                                <w:sz w:val="36"/>
                              </w:rPr>
                            </w:pPr>
                          </w:p>
                          <w:p w14:paraId="664251E7" w14:textId="77777777" w:rsidR="00634236" w:rsidRDefault="00634236"/>
                          <w:p w14:paraId="194D0AF9" w14:textId="77777777" w:rsidR="00634236" w:rsidRPr="00A73073" w:rsidRDefault="00634236" w:rsidP="00A73073">
                            <w:pPr>
                              <w:pStyle w:val="Titre2"/>
                              <w:spacing w:line="360" w:lineRule="auto"/>
                              <w:rPr>
                                <w:rFonts w:ascii="Arial" w:hAnsi="Arial" w:cs="Arial"/>
                                <w:color w:val="auto"/>
                                <w:sz w:val="24"/>
                                <w:szCs w:val="24"/>
                                <w:lang w:val="fr-BE" w:bidi="en-US"/>
                              </w:rPr>
                            </w:pPr>
                            <w:bookmarkStart w:id="120" w:name="_Toc58864153"/>
                            <w:bookmarkStart w:id="121" w:name="_Toc58864674"/>
                            <w:bookmarkStart w:id="122" w:name="_Toc64558252"/>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20"/>
                            <w:bookmarkEnd w:id="121"/>
                            <w:bookmarkEnd w:id="122"/>
                          </w:p>
                          <w:p w14:paraId="3BAAB631" w14:textId="77777777" w:rsidR="00634236" w:rsidRPr="00A73073" w:rsidRDefault="00634236" w:rsidP="00A73073">
                            <w:pPr>
                              <w:jc w:val="center"/>
                              <w:rPr>
                                <w:rFonts w:ascii="Arial" w:eastAsia="Calibri" w:hAnsi="Arial" w:cs="Arial"/>
                                <w:b/>
                                <w:bCs/>
                                <w:sz w:val="40"/>
                                <w:szCs w:val="24"/>
                              </w:rPr>
                            </w:pPr>
                          </w:p>
                          <w:p w14:paraId="1F1C576F" w14:textId="77777777" w:rsidR="00634236" w:rsidRPr="00A73073" w:rsidRDefault="00634236" w:rsidP="00A73073">
                            <w:pPr>
                              <w:jc w:val="center"/>
                              <w:rPr>
                                <w:sz w:val="36"/>
                              </w:rPr>
                            </w:pPr>
                          </w:p>
                          <w:p w14:paraId="1D530ACD" w14:textId="77777777" w:rsidR="00634236" w:rsidRDefault="00634236"/>
                          <w:p w14:paraId="3D8579B1" w14:textId="15D22D45" w:rsidR="00634236" w:rsidRPr="00BC646A" w:rsidRDefault="00634236" w:rsidP="00057006">
                            <w:pPr>
                              <w:pStyle w:val="Titre1"/>
                              <w:jc w:val="center"/>
                              <w:rPr>
                                <w:rFonts w:eastAsia="Calibri"/>
                              </w:rPr>
                            </w:pPr>
                            <w:bookmarkStart w:id="123" w:name="_Toc58864154"/>
                            <w:bookmarkStart w:id="124" w:name="_Toc58864675"/>
                            <w:bookmarkStart w:id="125" w:name="_Toc64558248"/>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23"/>
                            <w:bookmarkEnd w:id="124"/>
                            <w:bookmarkEnd w:id="125"/>
                          </w:p>
                          <w:p w14:paraId="449A4841" w14:textId="77777777" w:rsidR="00634236" w:rsidRPr="00BC646A" w:rsidRDefault="00634236" w:rsidP="00466B65">
                            <w:pPr>
                              <w:jc w:val="center"/>
                              <w:rPr>
                                <w:sz w:val="36"/>
                              </w:rPr>
                            </w:pPr>
                          </w:p>
                          <w:p w14:paraId="6DD2ADFE" w14:textId="77777777" w:rsidR="00634236" w:rsidRDefault="00634236"/>
                          <w:p w14:paraId="4669D4F2"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651B2280" w14:textId="77777777" w:rsidR="00634236" w:rsidRPr="00BC646A" w:rsidRDefault="00634236" w:rsidP="00466B65">
                            <w:pPr>
                              <w:jc w:val="center"/>
                              <w:rPr>
                                <w:sz w:val="36"/>
                              </w:rPr>
                            </w:pPr>
                          </w:p>
                          <w:p w14:paraId="5D07797E" w14:textId="77777777" w:rsidR="00634236" w:rsidRDefault="00634236"/>
                          <w:p w14:paraId="6B095DBC" w14:textId="02CCAD52" w:rsidR="00634236" w:rsidRPr="00BC646A" w:rsidRDefault="00634236" w:rsidP="00057006">
                            <w:pPr>
                              <w:pStyle w:val="Titre1"/>
                              <w:jc w:val="center"/>
                              <w:rPr>
                                <w:rFonts w:eastAsia="Calibri"/>
                              </w:rPr>
                            </w:pPr>
                            <w:bookmarkStart w:id="126" w:name="_Toc58864155"/>
                            <w:bookmarkStart w:id="127" w:name="_Toc58864676"/>
                            <w:bookmarkStart w:id="128" w:name="_Toc64558249"/>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26"/>
                            <w:bookmarkEnd w:id="127"/>
                            <w:bookmarkEnd w:id="128"/>
                          </w:p>
                          <w:p w14:paraId="615DD979" w14:textId="77777777" w:rsidR="00634236" w:rsidRPr="00BC646A" w:rsidRDefault="00634236" w:rsidP="00466B65">
                            <w:pPr>
                              <w:jc w:val="center"/>
                              <w:rPr>
                                <w:sz w:val="36"/>
                              </w:rPr>
                            </w:pPr>
                          </w:p>
                          <w:p w14:paraId="686CF19D" w14:textId="77777777" w:rsidR="00634236" w:rsidRDefault="00634236"/>
                          <w:p w14:paraId="58319DBC" w14:textId="367DFB23"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027D107D" w14:textId="77777777" w:rsidR="00634236" w:rsidRPr="00BC646A" w:rsidRDefault="00634236" w:rsidP="00466B65">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899EF" id="_x0000_s1032" type="#_x0000_t202" style="position:absolute;left:0;text-align:left;margin-left:0;margin-top:3.85pt;width:372.6pt;height:39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" fillcolor="#92d050">
                <v:textbox>
                  <w:txbxContent>
                    <w:p w14:paraId="0DA01064" w14:textId="5564BA61" w:rsidR="00634236" w:rsidRPr="00BC646A" w:rsidRDefault="00634236" w:rsidP="00057006">
                      <w:pPr>
                        <w:pStyle w:val="Heading1"/>
                        <w:jc w:val="center"/>
                        <w:rPr>
                          <w:rFonts w:eastAsia="Calibri"/>
                        </w:rPr>
                      </w:pPr>
                      <w:bookmarkStart w:id="144" w:name="_Toc58864150"/>
                      <w:bookmarkStart w:id="145" w:name="_Toc58864671"/>
                      <w:bookmarkStart w:id="146" w:name="_Toc64558246"/>
                      <w:r>
                        <w:rPr>
                          <w:rFonts w:eastAsia="Calibri"/>
                        </w:rPr>
                        <w:t xml:space="preserve">II. </w:t>
                      </w:r>
                      <w:r w:rsidRPr="00A73073">
                        <w:rPr>
                          <w:rFonts w:eastAsia="Calibri"/>
                        </w:rPr>
                        <w:t>ELEMENTS DE LA STRATEGIE</w:t>
                      </w:r>
                      <w:bookmarkEnd w:id="144"/>
                      <w:bookmarkEnd w:id="145"/>
                      <w:bookmarkEnd w:id="146"/>
                    </w:p>
                    <w:p w14:paraId="50A17BC2" w14:textId="77777777" w:rsidR="00634236" w:rsidRPr="00BC646A" w:rsidRDefault="00634236" w:rsidP="00466B65">
                      <w:pPr>
                        <w:jc w:val="center"/>
                        <w:rPr>
                          <w:sz w:val="36"/>
                        </w:rPr>
                      </w:pPr>
                    </w:p>
                    <w:p w14:paraId="5E159A7D" w14:textId="77777777" w:rsidR="00634236" w:rsidRDefault="00634236"/>
                    <w:p w14:paraId="7DD4A584"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61DEBFAC" w14:textId="77777777" w:rsidR="00634236" w:rsidRPr="00BC646A" w:rsidRDefault="00634236" w:rsidP="00466B65">
                      <w:pPr>
                        <w:jc w:val="center"/>
                        <w:rPr>
                          <w:sz w:val="36"/>
                        </w:rPr>
                      </w:pPr>
                    </w:p>
                    <w:p w14:paraId="396C1A1A" w14:textId="77777777" w:rsidR="00634236" w:rsidRDefault="00634236"/>
                    <w:p w14:paraId="03323183" w14:textId="77777777" w:rsidR="00634236" w:rsidRPr="00BC646A" w:rsidRDefault="00634236" w:rsidP="00057006">
                      <w:pPr>
                        <w:pStyle w:val="Heading1"/>
                        <w:jc w:val="center"/>
                        <w:rPr>
                          <w:rFonts w:eastAsia="Calibri"/>
                        </w:rPr>
                      </w:pPr>
                      <w:bookmarkStart w:id="147" w:name="_Toc58864151"/>
                      <w:bookmarkStart w:id="148" w:name="_Toc58864672"/>
                      <w:bookmarkStart w:id="149" w:name="_Toc64558251"/>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47"/>
                      <w:bookmarkEnd w:id="148"/>
                      <w:bookmarkEnd w:id="149"/>
                    </w:p>
                    <w:p w14:paraId="37A22ECE" w14:textId="77777777" w:rsidR="00634236" w:rsidRPr="00BC646A" w:rsidRDefault="00634236" w:rsidP="00466B65">
                      <w:pPr>
                        <w:jc w:val="center"/>
                        <w:rPr>
                          <w:sz w:val="36"/>
                        </w:rPr>
                      </w:pPr>
                    </w:p>
                    <w:p w14:paraId="63EA61DD" w14:textId="77777777" w:rsidR="00634236" w:rsidRDefault="00634236"/>
                    <w:p w14:paraId="31B941A3"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2B17E8B3" w14:textId="77777777" w:rsidR="00634236" w:rsidRPr="00BC646A" w:rsidRDefault="00634236" w:rsidP="00466B65">
                      <w:pPr>
                        <w:jc w:val="center"/>
                        <w:rPr>
                          <w:sz w:val="36"/>
                        </w:rPr>
                      </w:pPr>
                    </w:p>
                    <w:p w14:paraId="4F46F6BD" w14:textId="77777777" w:rsidR="00634236" w:rsidRDefault="00634236"/>
                    <w:p w14:paraId="70749716" w14:textId="77777777" w:rsidR="00634236" w:rsidRPr="00D47CA2" w:rsidRDefault="00634236" w:rsidP="00057006">
                      <w:pPr>
                        <w:pStyle w:val="Heading1"/>
                        <w:jc w:val="center"/>
                        <w:rPr>
                          <w:rFonts w:ascii="Arial" w:hAnsi="Arial" w:cs="Arial"/>
                          <w:sz w:val="40"/>
                          <w:szCs w:val="40"/>
                          <w:lang w:val="fr-BE" w:bidi="en-US"/>
                        </w:rPr>
                      </w:pPr>
                      <w:bookmarkStart w:id="150" w:name="_Toc58864152"/>
                      <w:bookmarkStart w:id="151" w:name="_Toc58864673"/>
                      <w:bookmarkStart w:id="152" w:name="_Toc64558247"/>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50"/>
                      <w:bookmarkEnd w:id="151"/>
                      <w:bookmarkEnd w:id="152"/>
                    </w:p>
                    <w:p w14:paraId="43D50C72" w14:textId="77777777" w:rsidR="00634236" w:rsidRPr="00A73073" w:rsidRDefault="00634236" w:rsidP="00A73073">
                      <w:pPr>
                        <w:jc w:val="center"/>
                        <w:rPr>
                          <w:rFonts w:ascii="Arial" w:eastAsia="Calibri" w:hAnsi="Arial" w:cs="Arial"/>
                          <w:b/>
                          <w:bCs/>
                          <w:sz w:val="40"/>
                          <w:szCs w:val="24"/>
                        </w:rPr>
                      </w:pPr>
                    </w:p>
                    <w:p w14:paraId="5F4B4927" w14:textId="77777777" w:rsidR="00634236" w:rsidRPr="00A73073" w:rsidRDefault="00634236" w:rsidP="00A73073">
                      <w:pPr>
                        <w:jc w:val="center"/>
                        <w:rPr>
                          <w:sz w:val="36"/>
                        </w:rPr>
                      </w:pPr>
                    </w:p>
                    <w:p w14:paraId="664251E7" w14:textId="77777777" w:rsidR="00634236" w:rsidRDefault="00634236"/>
                    <w:p w14:paraId="194D0AF9" w14:textId="77777777" w:rsidR="00634236" w:rsidRPr="00A73073" w:rsidRDefault="00634236" w:rsidP="00A73073">
                      <w:pPr>
                        <w:pStyle w:val="Heading2"/>
                        <w:spacing w:line="360" w:lineRule="auto"/>
                        <w:rPr>
                          <w:rFonts w:ascii="Arial" w:hAnsi="Arial" w:cs="Arial"/>
                          <w:color w:val="auto"/>
                          <w:sz w:val="24"/>
                          <w:szCs w:val="24"/>
                          <w:lang w:val="fr-BE" w:bidi="en-US"/>
                        </w:rPr>
                      </w:pPr>
                      <w:bookmarkStart w:id="153" w:name="_Toc58864153"/>
                      <w:bookmarkStart w:id="154" w:name="_Toc58864674"/>
                      <w:bookmarkStart w:id="155" w:name="_Toc64558252"/>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53"/>
                      <w:bookmarkEnd w:id="154"/>
                      <w:bookmarkEnd w:id="155"/>
                    </w:p>
                    <w:p w14:paraId="3BAAB631" w14:textId="77777777" w:rsidR="00634236" w:rsidRPr="00A73073" w:rsidRDefault="00634236" w:rsidP="00A73073">
                      <w:pPr>
                        <w:jc w:val="center"/>
                        <w:rPr>
                          <w:rFonts w:ascii="Arial" w:eastAsia="Calibri" w:hAnsi="Arial" w:cs="Arial"/>
                          <w:b/>
                          <w:bCs/>
                          <w:sz w:val="40"/>
                          <w:szCs w:val="24"/>
                        </w:rPr>
                      </w:pPr>
                    </w:p>
                    <w:p w14:paraId="1F1C576F" w14:textId="77777777" w:rsidR="00634236" w:rsidRPr="00A73073" w:rsidRDefault="00634236" w:rsidP="00A73073">
                      <w:pPr>
                        <w:jc w:val="center"/>
                        <w:rPr>
                          <w:sz w:val="36"/>
                        </w:rPr>
                      </w:pPr>
                    </w:p>
                    <w:p w14:paraId="1D530ACD" w14:textId="77777777" w:rsidR="00634236" w:rsidRDefault="00634236"/>
                    <w:p w14:paraId="3D8579B1" w14:textId="15D22D45" w:rsidR="00634236" w:rsidRPr="00BC646A" w:rsidRDefault="00634236" w:rsidP="00057006">
                      <w:pPr>
                        <w:pStyle w:val="Heading1"/>
                        <w:jc w:val="center"/>
                        <w:rPr>
                          <w:rFonts w:eastAsia="Calibri"/>
                        </w:rPr>
                      </w:pPr>
                      <w:bookmarkStart w:id="156" w:name="_Toc58864154"/>
                      <w:bookmarkStart w:id="157" w:name="_Toc58864675"/>
                      <w:bookmarkStart w:id="158" w:name="_Toc64558248"/>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56"/>
                      <w:bookmarkEnd w:id="157"/>
                      <w:bookmarkEnd w:id="158"/>
                    </w:p>
                    <w:p w14:paraId="449A4841" w14:textId="77777777" w:rsidR="00634236" w:rsidRPr="00BC646A" w:rsidRDefault="00634236" w:rsidP="00466B65">
                      <w:pPr>
                        <w:jc w:val="center"/>
                        <w:rPr>
                          <w:sz w:val="36"/>
                        </w:rPr>
                      </w:pPr>
                    </w:p>
                    <w:p w14:paraId="6DD2ADFE" w14:textId="77777777" w:rsidR="00634236" w:rsidRDefault="00634236"/>
                    <w:p w14:paraId="4669D4F2" w14:textId="77777777"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651B2280" w14:textId="77777777" w:rsidR="00634236" w:rsidRPr="00BC646A" w:rsidRDefault="00634236" w:rsidP="00466B65">
                      <w:pPr>
                        <w:jc w:val="center"/>
                        <w:rPr>
                          <w:sz w:val="36"/>
                        </w:rPr>
                      </w:pPr>
                    </w:p>
                    <w:p w14:paraId="5D07797E" w14:textId="77777777" w:rsidR="00634236" w:rsidRDefault="00634236"/>
                    <w:p w14:paraId="6B095DBC" w14:textId="02CCAD52" w:rsidR="00634236" w:rsidRPr="00BC646A" w:rsidRDefault="00634236" w:rsidP="00057006">
                      <w:pPr>
                        <w:pStyle w:val="Heading1"/>
                        <w:jc w:val="center"/>
                        <w:rPr>
                          <w:rFonts w:eastAsia="Calibri"/>
                        </w:rPr>
                      </w:pPr>
                      <w:bookmarkStart w:id="159" w:name="_Toc58864155"/>
                      <w:bookmarkStart w:id="160" w:name="_Toc58864676"/>
                      <w:bookmarkStart w:id="161" w:name="_Toc64558249"/>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r>
                        <w:rPr>
                          <w:rFonts w:eastAsia="Calibri"/>
                        </w:rPr>
                        <w:t xml:space="preserve">II. </w:t>
                      </w:r>
                      <w:r w:rsidRPr="00A73073">
                        <w:rPr>
                          <w:rFonts w:eastAsia="Calibri"/>
                        </w:rPr>
                        <w:t>ELEMENTS DE LA STRATEGIE</w:t>
                      </w:r>
                      <w:bookmarkEnd w:id="159"/>
                      <w:bookmarkEnd w:id="160"/>
                      <w:bookmarkEnd w:id="161"/>
                    </w:p>
                    <w:p w14:paraId="615DD979" w14:textId="77777777" w:rsidR="00634236" w:rsidRPr="00BC646A" w:rsidRDefault="00634236" w:rsidP="00466B65">
                      <w:pPr>
                        <w:jc w:val="center"/>
                        <w:rPr>
                          <w:sz w:val="36"/>
                        </w:rPr>
                      </w:pPr>
                    </w:p>
                    <w:p w14:paraId="686CF19D" w14:textId="77777777" w:rsidR="00634236" w:rsidRDefault="00634236"/>
                    <w:p w14:paraId="58319DBC" w14:textId="367DFB23" w:rsidR="00634236" w:rsidRPr="00BC646A" w:rsidRDefault="00634236" w:rsidP="00466B65">
                      <w:pPr>
                        <w:jc w:val="center"/>
                        <w:rPr>
                          <w:rFonts w:ascii="Arial" w:eastAsia="Calibri" w:hAnsi="Arial" w:cs="Arial"/>
                          <w:b/>
                          <w:bCs/>
                          <w:sz w:val="40"/>
                          <w:szCs w:val="24"/>
                        </w:rPr>
                      </w:pPr>
                      <w:r>
                        <w:rPr>
                          <w:rFonts w:ascii="Arial" w:eastAsia="Calibri" w:hAnsi="Arial" w:cs="Arial"/>
                          <w:b/>
                          <w:bCs/>
                          <w:sz w:val="40"/>
                          <w:szCs w:val="24"/>
                        </w:rPr>
                        <w:t xml:space="preserve">II. </w:t>
                      </w:r>
                      <w:r w:rsidRPr="00A73073">
                        <w:rPr>
                          <w:rFonts w:ascii="Arial" w:eastAsia="Calibri" w:hAnsi="Arial" w:cs="Arial"/>
                          <w:b/>
                          <w:bCs/>
                          <w:sz w:val="40"/>
                          <w:szCs w:val="24"/>
                        </w:rPr>
                        <w:t>ELEMENTS DE LA STRATEGIE</w:t>
                      </w:r>
                    </w:p>
                    <w:p w14:paraId="027D107D" w14:textId="77777777" w:rsidR="00634236" w:rsidRPr="00BC646A" w:rsidRDefault="00634236" w:rsidP="00466B65">
                      <w:pPr>
                        <w:jc w:val="center"/>
                        <w:rPr>
                          <w:sz w:val="36"/>
                        </w:rPr>
                      </w:pPr>
                    </w:p>
                  </w:txbxContent>
                </v:textbox>
                <w10:wrap type="square" anchorx="margin"/>
              </v:shape>
            </w:pict>
          </mc:Fallback>
        </mc:AlternateContent>
      </w:r>
      <w:bookmarkEnd w:id="107"/>
      <w:bookmarkEnd w:id="108"/>
      <w:bookmarkEnd w:id="109"/>
      <w:bookmarkEnd w:id="110"/>
    </w:p>
    <w:p w14:paraId="39CB7609" w14:textId="70D4DFAD" w:rsidR="00BC646A" w:rsidRDefault="00BC646A" w:rsidP="00A73073">
      <w:pPr>
        <w:pStyle w:val="Titre2"/>
        <w:spacing w:line="360" w:lineRule="auto"/>
        <w:rPr>
          <w:rFonts w:ascii="Arial" w:hAnsi="Arial" w:cs="Arial"/>
          <w:sz w:val="24"/>
          <w:szCs w:val="24"/>
        </w:rPr>
      </w:pPr>
    </w:p>
    <w:p w14:paraId="44DCF63C" w14:textId="38195C06" w:rsidR="00592277" w:rsidRPr="00F3048D" w:rsidRDefault="00A73073" w:rsidP="00F3048D">
      <w:pPr>
        <w:pStyle w:val="Titre2"/>
        <w:spacing w:line="360" w:lineRule="auto"/>
        <w:rPr>
          <w:rFonts w:ascii="Arial" w:hAnsi="Arial" w:cs="Arial"/>
          <w:sz w:val="24"/>
          <w:szCs w:val="24"/>
        </w:rPr>
      </w:pPr>
      <w:bookmarkStart w:id="129" w:name="_Toc58864156"/>
      <w:bookmarkStart w:id="130" w:name="_Toc58864678"/>
      <w:bookmarkStart w:id="131" w:name="_Toc64558253"/>
      <w:r>
        <w:rPr>
          <w:rFonts w:ascii="Arial" w:hAnsi="Arial" w:cs="Arial"/>
          <w:sz w:val="24"/>
          <w:szCs w:val="24"/>
        </w:rPr>
        <w:t xml:space="preserve">2.1. </w:t>
      </w:r>
      <w:r w:rsidR="00592277" w:rsidRPr="00F3048D">
        <w:rPr>
          <w:rFonts w:ascii="Arial" w:hAnsi="Arial" w:cs="Arial"/>
          <w:sz w:val="24"/>
          <w:szCs w:val="24"/>
        </w:rPr>
        <w:t>fondements</w:t>
      </w:r>
      <w:bookmarkEnd w:id="104"/>
      <w:bookmarkEnd w:id="105"/>
      <w:bookmarkEnd w:id="106"/>
      <w:bookmarkEnd w:id="129"/>
      <w:bookmarkEnd w:id="130"/>
      <w:bookmarkEnd w:id="131"/>
    </w:p>
    <w:p w14:paraId="229C499A" w14:textId="6C5E774A" w:rsidR="00325F68" w:rsidRPr="00F3048D" w:rsidRDefault="00325F68" w:rsidP="00F3048D">
      <w:pPr>
        <w:spacing w:line="360" w:lineRule="auto"/>
        <w:rPr>
          <w:rFonts w:ascii="Arial" w:hAnsi="Arial" w:cs="Arial"/>
          <w:b/>
          <w:bCs/>
          <w:sz w:val="24"/>
          <w:szCs w:val="24"/>
        </w:rPr>
      </w:pPr>
      <w:bookmarkStart w:id="132" w:name="_Toc393811491"/>
      <w:bookmarkStart w:id="133" w:name="_Toc394415698"/>
      <w:bookmarkStart w:id="134" w:name="_Toc394479055"/>
      <w:bookmarkStart w:id="135" w:name="_Toc42960989"/>
      <w:r w:rsidRPr="00F3048D">
        <w:rPr>
          <w:rFonts w:ascii="Arial" w:hAnsi="Arial" w:cs="Arial"/>
          <w:sz w:val="24"/>
          <w:szCs w:val="24"/>
        </w:rPr>
        <w:t xml:space="preserve">La SNPREV prend appui sur les instruments juridiques et stratégiques aux niveaux international, régional et national dont le </w:t>
      </w:r>
      <w:r w:rsidR="008521D1">
        <w:rPr>
          <w:rFonts w:ascii="Arial" w:hAnsi="Arial" w:cs="Arial"/>
          <w:sz w:val="24"/>
          <w:szCs w:val="24"/>
        </w:rPr>
        <w:t>P</w:t>
      </w:r>
      <w:r w:rsidRPr="00F3048D">
        <w:rPr>
          <w:rFonts w:ascii="Arial" w:hAnsi="Arial" w:cs="Arial"/>
          <w:sz w:val="24"/>
          <w:szCs w:val="24"/>
        </w:rPr>
        <w:t>lan d’actions des Nations Unies pour prévenir le terror</w:t>
      </w:r>
      <w:r w:rsidR="00CE30C4">
        <w:rPr>
          <w:rFonts w:ascii="Arial" w:hAnsi="Arial" w:cs="Arial"/>
          <w:sz w:val="24"/>
          <w:szCs w:val="24"/>
        </w:rPr>
        <w:t>isme et l’extrémisme violent ; l</w:t>
      </w:r>
      <w:r w:rsidRPr="00F3048D">
        <w:rPr>
          <w:rFonts w:ascii="Arial" w:hAnsi="Arial" w:cs="Arial"/>
          <w:sz w:val="24"/>
          <w:szCs w:val="24"/>
        </w:rPr>
        <w:t xml:space="preserve">es Objectifs de Développement Durable (ODD) pour la période 2016 - 2030 (Agenda 2030), spécifiquement l’ODD16, paix, justice et institutions efficaces (promouvoir l'avènement de sociétés pacifiques et inclusives aux fins du développement durable) ; l’Agenda 2063 de l’UA, intitulé : « L’Afrique que nous voulons» ; la Stratégie de la CEDEAO pour la lutte contre le terrorisme ; Le Cadre de Référence stratégique pour l’élaboration des stratégies nationales de prévention et de lutte contre l’extrémisme violent pour les pays du Sahel et de l’Afrique de l’Ouest , </w:t>
      </w:r>
      <w:r w:rsidR="00C425FC">
        <w:rPr>
          <w:rFonts w:ascii="Arial" w:hAnsi="Arial" w:cs="Arial"/>
          <w:sz w:val="24"/>
          <w:szCs w:val="24"/>
        </w:rPr>
        <w:t xml:space="preserve">le </w:t>
      </w:r>
      <w:r w:rsidRPr="00F3048D">
        <w:rPr>
          <w:rFonts w:ascii="Arial" w:hAnsi="Arial" w:cs="Arial"/>
          <w:sz w:val="24"/>
          <w:szCs w:val="24"/>
        </w:rPr>
        <w:t>guide du G5 Sahel</w:t>
      </w:r>
      <w:r w:rsidR="00945C4B">
        <w:rPr>
          <w:rFonts w:ascii="Arial" w:hAnsi="Arial" w:cs="Arial"/>
          <w:sz w:val="24"/>
          <w:szCs w:val="24"/>
        </w:rPr>
        <w:t xml:space="preserve"> </w:t>
      </w:r>
      <w:r w:rsidRPr="00F3048D">
        <w:rPr>
          <w:rFonts w:ascii="Arial" w:hAnsi="Arial" w:cs="Arial"/>
          <w:sz w:val="24"/>
          <w:szCs w:val="24"/>
        </w:rPr>
        <w:t xml:space="preserve">; </w:t>
      </w:r>
      <w:r w:rsidR="00C425FC">
        <w:rPr>
          <w:rFonts w:ascii="Arial" w:hAnsi="Arial" w:cs="Arial"/>
          <w:sz w:val="24"/>
          <w:szCs w:val="24"/>
        </w:rPr>
        <w:t>l</w:t>
      </w:r>
      <w:r w:rsidRPr="00F3048D">
        <w:rPr>
          <w:rFonts w:ascii="Arial" w:hAnsi="Arial" w:cs="Arial"/>
          <w:sz w:val="24"/>
          <w:szCs w:val="24"/>
        </w:rPr>
        <w:t xml:space="preserve">’Étude Nationale Prospective « Burkina 2025 » ; Le Plan National de Développement Economique et Social </w:t>
      </w:r>
      <w:r w:rsidR="00C425FC">
        <w:rPr>
          <w:rFonts w:ascii="Arial" w:hAnsi="Arial" w:cs="Arial"/>
          <w:sz w:val="24"/>
          <w:szCs w:val="24"/>
        </w:rPr>
        <w:t xml:space="preserve">(PNDES) </w:t>
      </w:r>
      <w:r w:rsidRPr="00F3048D">
        <w:rPr>
          <w:rFonts w:ascii="Arial" w:hAnsi="Arial" w:cs="Arial"/>
          <w:sz w:val="24"/>
          <w:szCs w:val="24"/>
        </w:rPr>
        <w:t xml:space="preserve">: Référentiel national actuellement en vigueur, et les politiques sectorielles (éducation, </w:t>
      </w:r>
      <w:r w:rsidR="00C425FC">
        <w:rPr>
          <w:rFonts w:ascii="Arial" w:hAnsi="Arial" w:cs="Arial"/>
          <w:sz w:val="24"/>
          <w:szCs w:val="24"/>
        </w:rPr>
        <w:t>g</w:t>
      </w:r>
      <w:r w:rsidRPr="00F3048D">
        <w:rPr>
          <w:rFonts w:ascii="Arial" w:hAnsi="Arial" w:cs="Arial"/>
          <w:sz w:val="24"/>
          <w:szCs w:val="24"/>
        </w:rPr>
        <w:t>enre, justice et droits humains, sécurité intérieure, etc.).</w:t>
      </w:r>
    </w:p>
    <w:p w14:paraId="6C10F152" w14:textId="60538527" w:rsidR="00592277" w:rsidRPr="00F3048D" w:rsidRDefault="00A73073" w:rsidP="00F3048D">
      <w:pPr>
        <w:pStyle w:val="Titre2"/>
        <w:spacing w:line="360" w:lineRule="auto"/>
        <w:rPr>
          <w:rFonts w:ascii="Arial" w:hAnsi="Arial" w:cs="Arial"/>
          <w:sz w:val="24"/>
          <w:szCs w:val="24"/>
        </w:rPr>
      </w:pPr>
      <w:bookmarkStart w:id="136" w:name="_Toc394415700"/>
      <w:bookmarkStart w:id="137" w:name="_Toc394479057"/>
      <w:bookmarkStart w:id="138" w:name="_Toc42960991"/>
      <w:bookmarkStart w:id="139" w:name="_Toc58864157"/>
      <w:bookmarkStart w:id="140" w:name="_Toc58864679"/>
      <w:bookmarkStart w:id="141" w:name="_Toc64558254"/>
      <w:bookmarkEnd w:id="132"/>
      <w:bookmarkEnd w:id="133"/>
      <w:bookmarkEnd w:id="134"/>
      <w:bookmarkEnd w:id="135"/>
      <w:r>
        <w:rPr>
          <w:rFonts w:ascii="Arial" w:hAnsi="Arial" w:cs="Arial"/>
          <w:sz w:val="24"/>
          <w:szCs w:val="24"/>
        </w:rPr>
        <w:t>2.2. V</w:t>
      </w:r>
      <w:r w:rsidR="00592277" w:rsidRPr="00F3048D">
        <w:rPr>
          <w:rFonts w:ascii="Arial" w:hAnsi="Arial" w:cs="Arial"/>
          <w:sz w:val="24"/>
          <w:szCs w:val="24"/>
        </w:rPr>
        <w:t>ision</w:t>
      </w:r>
      <w:bookmarkEnd w:id="136"/>
      <w:bookmarkEnd w:id="137"/>
      <w:bookmarkEnd w:id="138"/>
      <w:bookmarkEnd w:id="139"/>
      <w:bookmarkEnd w:id="140"/>
      <w:bookmarkEnd w:id="141"/>
    </w:p>
    <w:p w14:paraId="6106D9FD" w14:textId="535D6C78" w:rsidR="00592277" w:rsidRPr="00F3048D" w:rsidRDefault="00592277" w:rsidP="00F3048D">
      <w:pPr>
        <w:spacing w:line="360" w:lineRule="auto"/>
        <w:rPr>
          <w:rFonts w:ascii="Arial" w:hAnsi="Arial" w:cs="Arial"/>
          <w:sz w:val="24"/>
          <w:szCs w:val="24"/>
        </w:rPr>
      </w:pPr>
      <w:r w:rsidRPr="00F3048D">
        <w:rPr>
          <w:rFonts w:ascii="Arial" w:hAnsi="Arial" w:cs="Arial"/>
          <w:sz w:val="24"/>
          <w:szCs w:val="24"/>
        </w:rPr>
        <w:t xml:space="preserve">Sur la base du diagnostic établi, des fondements et défis sus relevés, la vision de la présente stratégie se présente comme suit : </w:t>
      </w:r>
      <w:r w:rsidR="00945C4B" w:rsidRPr="00945C4B">
        <w:rPr>
          <w:rFonts w:ascii="Arial" w:hAnsi="Arial" w:cs="Arial"/>
          <w:b/>
          <w:i/>
          <w:sz w:val="24"/>
          <w:szCs w:val="24"/>
        </w:rPr>
        <w:t xml:space="preserve">« Construire d’ici à 2030, une nation burkinabè </w:t>
      </w:r>
      <w:r w:rsidR="006D3E38">
        <w:rPr>
          <w:rFonts w:ascii="Arial" w:hAnsi="Arial" w:cs="Arial"/>
          <w:b/>
          <w:i/>
          <w:sz w:val="24"/>
          <w:szCs w:val="24"/>
        </w:rPr>
        <w:t>où</w:t>
      </w:r>
      <w:r w:rsidR="00945C4B" w:rsidRPr="00945C4B">
        <w:rPr>
          <w:rFonts w:ascii="Arial" w:hAnsi="Arial" w:cs="Arial"/>
          <w:b/>
          <w:i/>
          <w:sz w:val="24"/>
          <w:szCs w:val="24"/>
        </w:rPr>
        <w:t xml:space="preserve"> l’unité, la solidarité, le patriotisme, l’intégrité, la tolérance, l’équité et la justice sont des valeurs partagées dans un environnement de paix, nourri par une croissance inclusive </w:t>
      </w:r>
      <w:r w:rsidR="00945C4B" w:rsidRPr="0007400D">
        <w:rPr>
          <w:rFonts w:ascii="Arial" w:hAnsi="Arial" w:cs="Arial"/>
          <w:b/>
          <w:i/>
          <w:sz w:val="24"/>
          <w:szCs w:val="24"/>
        </w:rPr>
        <w:t>et</w:t>
      </w:r>
      <w:r w:rsidR="00945C4B" w:rsidRPr="00945C4B">
        <w:rPr>
          <w:rFonts w:ascii="Arial" w:hAnsi="Arial" w:cs="Arial"/>
          <w:b/>
          <w:i/>
          <w:sz w:val="24"/>
          <w:szCs w:val="24"/>
        </w:rPr>
        <w:t xml:space="preserve"> partagée  et une gouvernance vertueuse,  participative et  respectueuse des droits humains »</w:t>
      </w:r>
      <w:r w:rsidRPr="00F3048D">
        <w:rPr>
          <w:rFonts w:ascii="Arial" w:hAnsi="Arial" w:cs="Arial"/>
          <w:sz w:val="24"/>
          <w:szCs w:val="24"/>
        </w:rPr>
        <w:t>.</w:t>
      </w:r>
      <w:r w:rsidR="00945C4B">
        <w:rPr>
          <w:rFonts w:ascii="Arial" w:hAnsi="Arial" w:cs="Arial"/>
          <w:sz w:val="24"/>
          <w:szCs w:val="24"/>
        </w:rPr>
        <w:t xml:space="preserve"> </w:t>
      </w:r>
    </w:p>
    <w:p w14:paraId="5EE59AD8" w14:textId="40BFAA98" w:rsidR="00592277" w:rsidRPr="00F3048D" w:rsidRDefault="00A73073" w:rsidP="00F3048D">
      <w:pPr>
        <w:pStyle w:val="Titre2"/>
        <w:spacing w:line="360" w:lineRule="auto"/>
        <w:rPr>
          <w:rFonts w:ascii="Arial" w:hAnsi="Arial" w:cs="Arial"/>
          <w:sz w:val="24"/>
          <w:szCs w:val="24"/>
        </w:rPr>
      </w:pPr>
      <w:bookmarkStart w:id="142" w:name="_Toc394415701"/>
      <w:bookmarkStart w:id="143" w:name="_Toc394479058"/>
      <w:bookmarkStart w:id="144" w:name="_Toc42960992"/>
      <w:bookmarkStart w:id="145" w:name="_Toc58864158"/>
      <w:bookmarkStart w:id="146" w:name="_Toc58864680"/>
      <w:bookmarkStart w:id="147" w:name="_Toc64558255"/>
      <w:r>
        <w:rPr>
          <w:rFonts w:ascii="Arial" w:hAnsi="Arial" w:cs="Arial"/>
          <w:sz w:val="24"/>
          <w:szCs w:val="24"/>
        </w:rPr>
        <w:t>2.3. P</w:t>
      </w:r>
      <w:r w:rsidR="00592277" w:rsidRPr="00F3048D">
        <w:rPr>
          <w:rFonts w:ascii="Arial" w:hAnsi="Arial" w:cs="Arial"/>
          <w:sz w:val="24"/>
          <w:szCs w:val="24"/>
        </w:rPr>
        <w:t>rincipes directeurs</w:t>
      </w:r>
      <w:bookmarkEnd w:id="142"/>
      <w:bookmarkEnd w:id="143"/>
      <w:bookmarkEnd w:id="144"/>
      <w:bookmarkEnd w:id="145"/>
      <w:bookmarkEnd w:id="146"/>
      <w:bookmarkEnd w:id="147"/>
    </w:p>
    <w:p w14:paraId="17D10BAE" w14:textId="3EBD263A" w:rsidR="00CB5525" w:rsidRPr="00F3048D" w:rsidRDefault="00CB5525" w:rsidP="00F3048D">
      <w:pPr>
        <w:spacing w:line="360" w:lineRule="auto"/>
        <w:rPr>
          <w:rFonts w:ascii="Arial" w:hAnsi="Arial" w:cs="Arial"/>
          <w:sz w:val="24"/>
          <w:szCs w:val="24"/>
        </w:rPr>
      </w:pPr>
      <w:r w:rsidRPr="00F3048D">
        <w:rPr>
          <w:rFonts w:ascii="Arial" w:hAnsi="Arial" w:cs="Arial"/>
          <w:sz w:val="24"/>
          <w:szCs w:val="24"/>
        </w:rPr>
        <w:t xml:space="preserve">Conformément à la vision ci-dessus déclinée, la mise en œuvre de la présente stratégie fera appel à certains principes dont la participation inclusive de tous les acteurs ; la subsidiarité reposant sur </w:t>
      </w:r>
      <w:r w:rsidR="003E7F3E">
        <w:rPr>
          <w:rFonts w:ascii="Arial" w:hAnsi="Arial" w:cs="Arial"/>
          <w:sz w:val="24"/>
          <w:szCs w:val="24"/>
        </w:rPr>
        <w:t xml:space="preserve">les </w:t>
      </w:r>
      <w:r w:rsidRPr="00F3048D">
        <w:rPr>
          <w:rFonts w:ascii="Arial" w:hAnsi="Arial" w:cs="Arial"/>
          <w:sz w:val="24"/>
          <w:szCs w:val="24"/>
        </w:rPr>
        <w:t>rôles et responsabilités de chaque acteur partie prenant</w:t>
      </w:r>
      <w:r w:rsidR="00D3559C">
        <w:rPr>
          <w:rFonts w:ascii="Arial" w:hAnsi="Arial" w:cs="Arial"/>
          <w:sz w:val="24"/>
          <w:szCs w:val="24"/>
        </w:rPr>
        <w:t>e</w:t>
      </w:r>
      <w:r w:rsidRPr="00F3048D">
        <w:rPr>
          <w:rFonts w:ascii="Arial" w:hAnsi="Arial" w:cs="Arial"/>
          <w:sz w:val="24"/>
          <w:szCs w:val="24"/>
        </w:rPr>
        <w:t xml:space="preserve"> ; la primauté du droit conformément aux règles et principes de l’Etat de droit et dans le respect des droits humains; la mutualisation des moyens ou </w:t>
      </w:r>
      <w:r w:rsidRPr="00F3048D">
        <w:rPr>
          <w:rFonts w:ascii="Arial" w:hAnsi="Arial" w:cs="Arial"/>
          <w:sz w:val="24"/>
          <w:szCs w:val="24"/>
        </w:rPr>
        <w:lastRenderedPageBreak/>
        <w:t>partenariat ; la prise en compte des groupes vulnérables</w:t>
      </w:r>
      <w:r w:rsidR="00B160F1">
        <w:rPr>
          <w:rFonts w:ascii="Arial" w:hAnsi="Arial" w:cs="Arial"/>
          <w:sz w:val="24"/>
          <w:szCs w:val="24"/>
        </w:rPr>
        <w:t>,</w:t>
      </w:r>
      <w:r w:rsidRPr="00F3048D">
        <w:rPr>
          <w:rFonts w:ascii="Arial" w:hAnsi="Arial" w:cs="Arial"/>
          <w:sz w:val="24"/>
          <w:szCs w:val="24"/>
        </w:rPr>
        <w:t xml:space="preserve"> la gestion axée sur les résultats</w:t>
      </w:r>
      <w:r w:rsidR="00B160F1">
        <w:rPr>
          <w:rFonts w:ascii="Arial" w:hAnsi="Arial" w:cs="Arial"/>
          <w:sz w:val="24"/>
          <w:szCs w:val="24"/>
        </w:rPr>
        <w:t xml:space="preserve"> et l’adaptabilité</w:t>
      </w:r>
      <w:r w:rsidRPr="00F3048D">
        <w:rPr>
          <w:rFonts w:ascii="Arial" w:hAnsi="Arial" w:cs="Arial"/>
          <w:sz w:val="24"/>
          <w:szCs w:val="24"/>
        </w:rPr>
        <w:t xml:space="preserve">. </w:t>
      </w:r>
    </w:p>
    <w:p w14:paraId="79CA1E2F" w14:textId="178A84E7" w:rsidR="00592277" w:rsidRPr="00F3048D" w:rsidRDefault="00A73073" w:rsidP="00F3048D">
      <w:pPr>
        <w:pStyle w:val="Titre2"/>
        <w:spacing w:line="360" w:lineRule="auto"/>
        <w:rPr>
          <w:rFonts w:ascii="Arial" w:hAnsi="Arial" w:cs="Arial"/>
          <w:sz w:val="24"/>
          <w:szCs w:val="24"/>
        </w:rPr>
      </w:pPr>
      <w:bookmarkStart w:id="148" w:name="_Toc394415709"/>
      <w:bookmarkStart w:id="149" w:name="_Toc394479066"/>
      <w:bookmarkStart w:id="150" w:name="_Toc42961000"/>
      <w:bookmarkStart w:id="151" w:name="_Toc58864159"/>
      <w:bookmarkStart w:id="152" w:name="_Toc58864681"/>
      <w:bookmarkStart w:id="153" w:name="_Toc64558256"/>
      <w:r>
        <w:rPr>
          <w:rFonts w:ascii="Arial" w:hAnsi="Arial" w:cs="Arial"/>
          <w:sz w:val="24"/>
          <w:szCs w:val="24"/>
        </w:rPr>
        <w:t xml:space="preserve">2.4. </w:t>
      </w:r>
      <w:r w:rsidR="006E1758" w:rsidRPr="00F3048D">
        <w:rPr>
          <w:rFonts w:ascii="Arial" w:hAnsi="Arial" w:cs="Arial"/>
          <w:sz w:val="24"/>
          <w:szCs w:val="24"/>
        </w:rPr>
        <w:t>Axes stratégiques, objectifs stratégiques et effets attendus</w:t>
      </w:r>
      <w:bookmarkEnd w:id="148"/>
      <w:bookmarkEnd w:id="149"/>
      <w:bookmarkEnd w:id="150"/>
      <w:bookmarkEnd w:id="151"/>
      <w:bookmarkEnd w:id="152"/>
      <w:bookmarkEnd w:id="153"/>
    </w:p>
    <w:p w14:paraId="1E05592E" w14:textId="643AC74A" w:rsidR="00703A68" w:rsidRPr="00F3048D" w:rsidRDefault="00703A68" w:rsidP="00F3048D">
      <w:pPr>
        <w:spacing w:line="360" w:lineRule="auto"/>
        <w:rPr>
          <w:rFonts w:ascii="Arial" w:hAnsi="Arial" w:cs="Arial"/>
          <w:sz w:val="24"/>
          <w:szCs w:val="24"/>
        </w:rPr>
      </w:pPr>
      <w:bookmarkStart w:id="154" w:name="_Toc42961001"/>
      <w:r w:rsidRPr="00F3048D">
        <w:rPr>
          <w:rFonts w:ascii="Arial" w:hAnsi="Arial" w:cs="Arial"/>
          <w:sz w:val="24"/>
          <w:szCs w:val="24"/>
        </w:rPr>
        <w:t xml:space="preserve">Pour réaliser </w:t>
      </w:r>
      <w:r w:rsidR="00AC6293" w:rsidRPr="00F3048D">
        <w:rPr>
          <w:rFonts w:ascii="Arial" w:hAnsi="Arial" w:cs="Arial"/>
          <w:sz w:val="24"/>
          <w:szCs w:val="24"/>
        </w:rPr>
        <w:t xml:space="preserve">cette </w:t>
      </w:r>
      <w:r w:rsidRPr="00F3048D">
        <w:rPr>
          <w:rFonts w:ascii="Arial" w:hAnsi="Arial" w:cs="Arial"/>
          <w:sz w:val="24"/>
          <w:szCs w:val="24"/>
        </w:rPr>
        <w:t>vision, la SNPREV a pour objectif</w:t>
      </w:r>
      <w:r w:rsidR="00033171">
        <w:rPr>
          <w:rFonts w:ascii="Arial" w:hAnsi="Arial" w:cs="Arial"/>
          <w:sz w:val="24"/>
          <w:szCs w:val="24"/>
        </w:rPr>
        <w:t>s</w:t>
      </w:r>
      <w:r w:rsidRPr="00F3048D">
        <w:rPr>
          <w:rFonts w:ascii="Arial" w:hAnsi="Arial" w:cs="Arial"/>
          <w:sz w:val="24"/>
          <w:szCs w:val="24"/>
        </w:rPr>
        <w:t xml:space="preserve"> </w:t>
      </w:r>
      <w:bookmarkStart w:id="155" w:name="_Hlk46910610"/>
      <w:r w:rsidRPr="00F3048D">
        <w:rPr>
          <w:rFonts w:ascii="Arial" w:hAnsi="Arial" w:cs="Arial"/>
          <w:sz w:val="24"/>
          <w:szCs w:val="24"/>
        </w:rPr>
        <w:t>(</w:t>
      </w:r>
      <w:r w:rsidR="008532E8">
        <w:rPr>
          <w:rFonts w:ascii="Arial" w:hAnsi="Arial" w:cs="Arial"/>
          <w:sz w:val="24"/>
          <w:szCs w:val="24"/>
        </w:rPr>
        <w:t>1</w:t>
      </w:r>
      <w:r w:rsidRPr="00F3048D">
        <w:rPr>
          <w:rFonts w:ascii="Arial" w:hAnsi="Arial" w:cs="Arial"/>
          <w:sz w:val="24"/>
          <w:szCs w:val="24"/>
        </w:rPr>
        <w:t xml:space="preserve">) </w:t>
      </w:r>
      <w:r w:rsidR="00AC6293" w:rsidRPr="00F3048D">
        <w:rPr>
          <w:rFonts w:ascii="Arial" w:hAnsi="Arial" w:cs="Arial"/>
          <w:sz w:val="24"/>
          <w:szCs w:val="24"/>
        </w:rPr>
        <w:t>d’agir rapidement dans la lutte contre la radicalisation, qui</w:t>
      </w:r>
      <w:r w:rsidR="002C5762" w:rsidRPr="00F3048D">
        <w:rPr>
          <w:rFonts w:ascii="Arial" w:hAnsi="Arial" w:cs="Arial"/>
          <w:sz w:val="24"/>
          <w:szCs w:val="24"/>
        </w:rPr>
        <w:t xml:space="preserve"> </w:t>
      </w:r>
      <w:r w:rsidR="00AC6293" w:rsidRPr="00F3048D">
        <w:rPr>
          <w:rFonts w:ascii="Arial" w:hAnsi="Arial" w:cs="Arial"/>
          <w:sz w:val="24"/>
          <w:szCs w:val="24"/>
        </w:rPr>
        <w:t>menace les institutions démocratiques, et bloque toute réforme politique, économique ou culturelle</w:t>
      </w:r>
      <w:r w:rsidR="002C5762" w:rsidRPr="00F3048D">
        <w:rPr>
          <w:rFonts w:ascii="Arial" w:hAnsi="Arial" w:cs="Arial"/>
          <w:sz w:val="24"/>
          <w:szCs w:val="24"/>
        </w:rPr>
        <w:t xml:space="preserve">, (2) de promouvoir une nouvelle approche alternative axée sur un développement économique inclusif, la démocratie, les droits humains et la primauté de la loi dans la prévention de la radicalisation. </w:t>
      </w:r>
    </w:p>
    <w:bookmarkEnd w:id="155"/>
    <w:p w14:paraId="4E3AF4D4" w14:textId="41CF76AD"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Les impacts attendus de la SNPREV sont  (1) </w:t>
      </w:r>
      <w:r w:rsidR="00186C22">
        <w:rPr>
          <w:rFonts w:ascii="Arial" w:hAnsi="Arial" w:cs="Arial"/>
          <w:sz w:val="24"/>
          <w:szCs w:val="24"/>
        </w:rPr>
        <w:t xml:space="preserve">Le </w:t>
      </w:r>
      <w:r w:rsidRPr="00F3048D">
        <w:rPr>
          <w:rFonts w:ascii="Arial" w:hAnsi="Arial" w:cs="Arial"/>
          <w:sz w:val="24"/>
          <w:szCs w:val="24"/>
        </w:rPr>
        <w:t xml:space="preserve">renforcement de la cohésion sociale, des pratiques sociales de civisme et des mécanismes de réelle participation citoyenne aux décisions politiques et de développement socioéconomique, (2) Un engagement fort de l’Etat dans la prise en charge de la PREV en mettant en œuvre tous les mécanismes pour  disposer des bases d’’information et de décision pour prévenir la  radicalisation et l’extrémisme violent et en mettant en œuvre  tous les mécanismes institutionnels, </w:t>
      </w:r>
      <w:r w:rsidR="00AC6293" w:rsidRPr="00F3048D">
        <w:rPr>
          <w:rFonts w:ascii="Arial" w:hAnsi="Arial" w:cs="Arial"/>
          <w:sz w:val="24"/>
          <w:szCs w:val="24"/>
        </w:rPr>
        <w:t xml:space="preserve">législatifs, </w:t>
      </w:r>
      <w:r w:rsidRPr="00F3048D">
        <w:rPr>
          <w:rFonts w:ascii="Arial" w:hAnsi="Arial" w:cs="Arial"/>
          <w:sz w:val="24"/>
          <w:szCs w:val="24"/>
        </w:rPr>
        <w:t xml:space="preserve">réglementaires et organisationnels pour la PREV (régulation des conflits, prise en charge des exactions contre les populations et des violations des droits humains, etc.),  (3) Une répartition plus inclusive et égalitaire des fruits de la croissance et une meilleure prise en charge des besoins exprimés par les communautés à la base, </w:t>
      </w:r>
      <w:r w:rsidR="00AC6293" w:rsidRPr="00F3048D">
        <w:rPr>
          <w:rFonts w:ascii="Arial" w:hAnsi="Arial" w:cs="Arial"/>
          <w:sz w:val="24"/>
          <w:szCs w:val="24"/>
        </w:rPr>
        <w:t xml:space="preserve">et </w:t>
      </w:r>
      <w:r w:rsidRPr="00F3048D">
        <w:rPr>
          <w:rFonts w:ascii="Arial" w:hAnsi="Arial" w:cs="Arial"/>
          <w:sz w:val="24"/>
          <w:szCs w:val="24"/>
        </w:rPr>
        <w:t>(4) une situation de paix  partagée avec les pays voisins de la sous-région.</w:t>
      </w:r>
    </w:p>
    <w:p w14:paraId="43D7CC5D" w14:textId="77777777" w:rsidR="008532E8" w:rsidRDefault="001D1F3D" w:rsidP="00F3048D">
      <w:pPr>
        <w:spacing w:line="360" w:lineRule="auto"/>
        <w:rPr>
          <w:rFonts w:ascii="Arial" w:hAnsi="Arial" w:cs="Arial"/>
          <w:sz w:val="24"/>
          <w:szCs w:val="24"/>
        </w:rPr>
      </w:pPr>
      <w:r>
        <w:rPr>
          <w:rFonts w:ascii="Arial" w:hAnsi="Arial" w:cs="Arial"/>
          <w:sz w:val="24"/>
          <w:szCs w:val="24"/>
        </w:rPr>
        <w:t>Cinq</w:t>
      </w:r>
      <w:r w:rsidR="00703A68" w:rsidRPr="00F3048D">
        <w:rPr>
          <w:rFonts w:ascii="Arial" w:hAnsi="Arial" w:cs="Arial"/>
          <w:sz w:val="24"/>
          <w:szCs w:val="24"/>
        </w:rPr>
        <w:t xml:space="preserve"> (</w:t>
      </w:r>
      <w:r>
        <w:rPr>
          <w:rFonts w:ascii="Arial" w:hAnsi="Arial" w:cs="Arial"/>
          <w:sz w:val="24"/>
          <w:szCs w:val="24"/>
        </w:rPr>
        <w:t>05</w:t>
      </w:r>
      <w:r w:rsidR="00703A68" w:rsidRPr="00F3048D">
        <w:rPr>
          <w:rFonts w:ascii="Arial" w:hAnsi="Arial" w:cs="Arial"/>
          <w:sz w:val="24"/>
          <w:szCs w:val="24"/>
        </w:rPr>
        <w:t xml:space="preserve">) axes stratégiques sont dégagés : </w:t>
      </w:r>
    </w:p>
    <w:p w14:paraId="6735BF38" w14:textId="77777777" w:rsidR="008532E8" w:rsidRPr="00865FA1" w:rsidRDefault="00703A68" w:rsidP="00865FA1">
      <w:pPr>
        <w:pStyle w:val="Paragraphedeliste"/>
        <w:numPr>
          <w:ilvl w:val="1"/>
          <w:numId w:val="4"/>
        </w:numPr>
        <w:spacing w:line="360" w:lineRule="auto"/>
        <w:rPr>
          <w:rFonts w:ascii="Arial" w:eastAsia="Calibri" w:hAnsi="Arial" w:cs="Arial"/>
          <w:sz w:val="24"/>
          <w:szCs w:val="24"/>
        </w:rPr>
      </w:pPr>
      <w:r w:rsidRPr="00865FA1">
        <w:rPr>
          <w:rFonts w:ascii="Arial" w:hAnsi="Arial" w:cs="Arial"/>
          <w:sz w:val="24"/>
          <w:szCs w:val="24"/>
        </w:rPr>
        <w:t>(1)</w:t>
      </w:r>
      <w:r w:rsidR="001D1F3D" w:rsidRPr="001D1F3D">
        <w:t xml:space="preserve"> </w:t>
      </w:r>
      <w:r w:rsidR="0085223D" w:rsidRPr="00865FA1">
        <w:rPr>
          <w:rFonts w:ascii="Arial" w:hAnsi="Arial" w:cs="Arial"/>
          <w:sz w:val="24"/>
          <w:szCs w:val="24"/>
        </w:rPr>
        <w:t>Promotion</w:t>
      </w:r>
      <w:r w:rsidR="001D1F3D" w:rsidRPr="00865FA1">
        <w:rPr>
          <w:rFonts w:ascii="Arial" w:hAnsi="Arial" w:cs="Arial"/>
          <w:sz w:val="24"/>
          <w:szCs w:val="24"/>
        </w:rPr>
        <w:t xml:space="preserve"> </w:t>
      </w:r>
      <w:r w:rsidR="0085223D" w:rsidRPr="00865FA1">
        <w:rPr>
          <w:rFonts w:ascii="Arial" w:hAnsi="Arial" w:cs="Arial"/>
          <w:sz w:val="24"/>
          <w:szCs w:val="24"/>
        </w:rPr>
        <w:t>d’</w:t>
      </w:r>
      <w:r w:rsidR="001D1F3D" w:rsidRPr="00865FA1">
        <w:rPr>
          <w:rFonts w:ascii="Arial" w:hAnsi="Arial" w:cs="Arial"/>
          <w:sz w:val="24"/>
          <w:szCs w:val="24"/>
        </w:rPr>
        <w:t>une gouvernance transparente, inclusive et participative,</w:t>
      </w:r>
      <w:r w:rsidR="0037480F" w:rsidRPr="00865FA1">
        <w:rPr>
          <w:rFonts w:ascii="Arial" w:hAnsi="Arial" w:cs="Arial"/>
          <w:sz w:val="24"/>
          <w:szCs w:val="24"/>
        </w:rPr>
        <w:t xml:space="preserve"> </w:t>
      </w:r>
    </w:p>
    <w:p w14:paraId="5166378C" w14:textId="77777777" w:rsidR="008532E8" w:rsidRPr="00865FA1" w:rsidRDefault="001D1F3D" w:rsidP="00865FA1">
      <w:pPr>
        <w:pStyle w:val="Paragraphedeliste"/>
        <w:numPr>
          <w:ilvl w:val="1"/>
          <w:numId w:val="4"/>
        </w:numPr>
        <w:spacing w:line="360" w:lineRule="auto"/>
        <w:rPr>
          <w:rFonts w:ascii="Arial" w:eastAsia="Calibri" w:hAnsi="Arial" w:cs="Arial"/>
          <w:sz w:val="24"/>
          <w:szCs w:val="24"/>
        </w:rPr>
      </w:pPr>
      <w:r w:rsidRPr="00865FA1">
        <w:rPr>
          <w:rFonts w:ascii="Arial" w:hAnsi="Arial" w:cs="Arial"/>
          <w:sz w:val="24"/>
          <w:szCs w:val="24"/>
        </w:rPr>
        <w:t xml:space="preserve">(2) </w:t>
      </w:r>
      <w:r w:rsidR="00703A68" w:rsidRPr="00865FA1">
        <w:rPr>
          <w:rFonts w:ascii="Arial" w:hAnsi="Arial" w:cs="Arial"/>
          <w:sz w:val="24"/>
          <w:szCs w:val="24"/>
        </w:rPr>
        <w:t>Accroissement du capital social pour prévenir la radicalisation et l’extrémisme violent,</w:t>
      </w:r>
      <w:r w:rsidRPr="00865FA1">
        <w:rPr>
          <w:rFonts w:ascii="Arial" w:hAnsi="Arial" w:cs="Arial"/>
          <w:sz w:val="24"/>
          <w:szCs w:val="24"/>
        </w:rPr>
        <w:t xml:space="preserve"> </w:t>
      </w:r>
    </w:p>
    <w:p w14:paraId="65B46CF7" w14:textId="77777777" w:rsidR="008532E8" w:rsidRPr="00865FA1" w:rsidRDefault="001D1F3D" w:rsidP="00865FA1">
      <w:pPr>
        <w:pStyle w:val="Paragraphedeliste"/>
        <w:numPr>
          <w:ilvl w:val="1"/>
          <w:numId w:val="4"/>
        </w:numPr>
        <w:spacing w:line="360" w:lineRule="auto"/>
        <w:rPr>
          <w:rFonts w:ascii="Arial" w:eastAsia="Calibri" w:hAnsi="Arial" w:cs="Arial"/>
          <w:sz w:val="24"/>
          <w:szCs w:val="24"/>
        </w:rPr>
      </w:pPr>
      <w:r w:rsidRPr="00865FA1">
        <w:rPr>
          <w:rFonts w:ascii="Arial" w:hAnsi="Arial" w:cs="Arial"/>
          <w:sz w:val="24"/>
          <w:szCs w:val="24"/>
        </w:rPr>
        <w:t>(3)</w:t>
      </w:r>
      <w:r w:rsidR="00703A68" w:rsidRPr="00865FA1">
        <w:rPr>
          <w:rFonts w:ascii="Arial" w:hAnsi="Arial" w:cs="Arial"/>
          <w:sz w:val="24"/>
          <w:szCs w:val="24"/>
        </w:rPr>
        <w:t xml:space="preserve"> Promotion de l’institutionnalisation de la PREV et respect et protection des droits humains, </w:t>
      </w:r>
    </w:p>
    <w:p w14:paraId="05DD22EE" w14:textId="15884076" w:rsidR="008532E8" w:rsidRPr="00865FA1" w:rsidRDefault="00703A68" w:rsidP="00865FA1">
      <w:pPr>
        <w:pStyle w:val="Paragraphedeliste"/>
        <w:numPr>
          <w:ilvl w:val="1"/>
          <w:numId w:val="4"/>
        </w:numPr>
        <w:spacing w:line="360" w:lineRule="auto"/>
        <w:rPr>
          <w:rFonts w:ascii="Arial" w:eastAsia="Calibri" w:hAnsi="Arial" w:cs="Arial"/>
          <w:sz w:val="24"/>
          <w:szCs w:val="24"/>
        </w:rPr>
      </w:pPr>
      <w:r w:rsidRPr="00865FA1">
        <w:rPr>
          <w:rFonts w:ascii="Arial" w:hAnsi="Arial" w:cs="Arial"/>
          <w:sz w:val="24"/>
          <w:szCs w:val="24"/>
        </w:rPr>
        <w:t>(</w:t>
      </w:r>
      <w:r w:rsidR="001D1F3D" w:rsidRPr="00865FA1">
        <w:rPr>
          <w:rFonts w:ascii="Arial" w:hAnsi="Arial" w:cs="Arial"/>
          <w:sz w:val="24"/>
          <w:szCs w:val="24"/>
        </w:rPr>
        <w:t>4</w:t>
      </w:r>
      <w:r w:rsidRPr="00865FA1">
        <w:rPr>
          <w:rFonts w:ascii="Arial" w:hAnsi="Arial" w:cs="Arial"/>
          <w:sz w:val="24"/>
          <w:szCs w:val="24"/>
        </w:rPr>
        <w:t>) Promotion des actions de résiliences pour la prévention de la radicalisation et de l’extrémisme violent,</w:t>
      </w:r>
      <w:r w:rsidR="0037480F" w:rsidRPr="00865FA1">
        <w:rPr>
          <w:rFonts w:ascii="Arial" w:hAnsi="Arial" w:cs="Arial"/>
          <w:sz w:val="24"/>
          <w:szCs w:val="24"/>
        </w:rPr>
        <w:t xml:space="preserve"> </w:t>
      </w:r>
    </w:p>
    <w:p w14:paraId="46CF4EEB" w14:textId="5C8DA9F2" w:rsidR="00703A68" w:rsidRDefault="0037480F" w:rsidP="00865FA1">
      <w:pPr>
        <w:pStyle w:val="Paragraphedeliste"/>
        <w:numPr>
          <w:ilvl w:val="1"/>
          <w:numId w:val="4"/>
        </w:numPr>
        <w:spacing w:line="360" w:lineRule="auto"/>
        <w:rPr>
          <w:rFonts w:ascii="Arial" w:eastAsia="Calibri" w:hAnsi="Arial" w:cs="Arial"/>
          <w:sz w:val="24"/>
          <w:szCs w:val="24"/>
        </w:rPr>
      </w:pPr>
      <w:r w:rsidRPr="00865FA1">
        <w:rPr>
          <w:rFonts w:ascii="Arial" w:hAnsi="Arial" w:cs="Arial"/>
          <w:sz w:val="24"/>
          <w:szCs w:val="24"/>
        </w:rPr>
        <w:t>(</w:t>
      </w:r>
      <w:r w:rsidR="001D1F3D" w:rsidRPr="00865FA1">
        <w:rPr>
          <w:rFonts w:ascii="Arial" w:hAnsi="Arial" w:cs="Arial"/>
          <w:sz w:val="24"/>
          <w:szCs w:val="24"/>
        </w:rPr>
        <w:t>5</w:t>
      </w:r>
      <w:r w:rsidR="00703A68" w:rsidRPr="00865FA1">
        <w:rPr>
          <w:rFonts w:ascii="Arial" w:hAnsi="Arial" w:cs="Arial"/>
          <w:sz w:val="24"/>
          <w:szCs w:val="24"/>
        </w:rPr>
        <w:t>) Partenariats</w:t>
      </w:r>
      <w:r w:rsidR="00703A68" w:rsidRPr="00865FA1">
        <w:rPr>
          <w:rFonts w:ascii="Arial" w:eastAsia="Calibri" w:hAnsi="Arial" w:cs="Arial"/>
          <w:sz w:val="24"/>
          <w:szCs w:val="24"/>
        </w:rPr>
        <w:t xml:space="preserve"> stratégiques. </w:t>
      </w:r>
    </w:p>
    <w:p w14:paraId="41BD9FFA" w14:textId="77777777" w:rsidR="0081743F" w:rsidRPr="00865FA1" w:rsidRDefault="0081743F" w:rsidP="0081743F">
      <w:pPr>
        <w:pStyle w:val="Paragraphedeliste"/>
        <w:spacing w:line="360" w:lineRule="auto"/>
        <w:ind w:left="1440"/>
        <w:rPr>
          <w:rFonts w:ascii="Arial" w:eastAsia="Calibri" w:hAnsi="Arial" w:cs="Arial"/>
          <w:sz w:val="24"/>
          <w:szCs w:val="24"/>
        </w:rPr>
      </w:pPr>
    </w:p>
    <w:p w14:paraId="1D1B3D75" w14:textId="60E90796" w:rsidR="00C93DD1" w:rsidRPr="00007F0E" w:rsidRDefault="00C93DD1" w:rsidP="0085223D">
      <w:pPr>
        <w:pStyle w:val="ydp664761fcmsonormal"/>
        <w:spacing w:line="360" w:lineRule="auto"/>
        <w:rPr>
          <w:rFonts w:ascii="Arial" w:hAnsi="Arial" w:cs="Arial"/>
          <w:b/>
          <w:i/>
          <w:iCs/>
          <w:sz w:val="24"/>
          <w:szCs w:val="24"/>
        </w:rPr>
      </w:pPr>
      <w:r w:rsidRPr="00155D33">
        <w:rPr>
          <w:rFonts w:ascii="Arial" w:hAnsi="Arial" w:cs="Arial"/>
          <w:b/>
          <w:i/>
          <w:iCs/>
          <w:sz w:val="24"/>
          <w:szCs w:val="24"/>
        </w:rPr>
        <w:lastRenderedPageBreak/>
        <w:t>Axe stratégique 1</w:t>
      </w:r>
      <w:r w:rsidRPr="0037480F">
        <w:rPr>
          <w:rFonts w:ascii="Arial" w:hAnsi="Arial" w:cs="Arial"/>
          <w:bCs/>
          <w:i/>
          <w:iCs/>
          <w:sz w:val="24"/>
          <w:szCs w:val="24"/>
        </w:rPr>
        <w:t> </w:t>
      </w:r>
      <w:r w:rsidRPr="00007F0E">
        <w:rPr>
          <w:rFonts w:ascii="Arial" w:hAnsi="Arial" w:cs="Arial"/>
          <w:b/>
          <w:i/>
          <w:iCs/>
          <w:sz w:val="24"/>
          <w:szCs w:val="24"/>
        </w:rPr>
        <w:t>: Prom</w:t>
      </w:r>
      <w:r w:rsidR="0085223D">
        <w:rPr>
          <w:rFonts w:ascii="Arial" w:hAnsi="Arial" w:cs="Arial"/>
          <w:b/>
          <w:i/>
          <w:iCs/>
          <w:sz w:val="24"/>
          <w:szCs w:val="24"/>
        </w:rPr>
        <w:t>otion d’</w:t>
      </w:r>
      <w:r w:rsidR="002A153E" w:rsidRPr="00007F0E">
        <w:rPr>
          <w:rFonts w:ascii="Arial" w:hAnsi="Arial" w:cs="Arial"/>
          <w:b/>
          <w:i/>
          <w:iCs/>
          <w:sz w:val="24"/>
          <w:szCs w:val="24"/>
        </w:rPr>
        <w:t>une gouvernance transparente</w:t>
      </w:r>
      <w:r w:rsidRPr="00007F0E">
        <w:rPr>
          <w:rFonts w:ascii="Arial" w:hAnsi="Arial" w:cs="Arial"/>
          <w:b/>
          <w:i/>
          <w:iCs/>
          <w:sz w:val="24"/>
          <w:szCs w:val="24"/>
        </w:rPr>
        <w:t>, inclusive et participative</w:t>
      </w:r>
    </w:p>
    <w:p w14:paraId="41083988" w14:textId="47DE4320" w:rsidR="00C93DD1" w:rsidRPr="0037480F" w:rsidRDefault="00C93DD1" w:rsidP="00C93DD1">
      <w:pPr>
        <w:pStyle w:val="ydp664761fcmsonormal"/>
        <w:spacing w:before="240" w:line="360" w:lineRule="auto"/>
        <w:rPr>
          <w:rFonts w:ascii="Arial" w:hAnsi="Arial" w:cs="Arial"/>
          <w:sz w:val="24"/>
          <w:szCs w:val="24"/>
          <w:lang w:val="fr-SN" w:eastAsia="en-US"/>
        </w:rPr>
      </w:pPr>
      <w:bookmarkStart w:id="156" w:name="_Toc41176891"/>
      <w:r w:rsidRPr="0037480F">
        <w:rPr>
          <w:rFonts w:ascii="Arial" w:hAnsi="Arial" w:cs="Arial"/>
          <w:sz w:val="24"/>
          <w:szCs w:val="24"/>
          <w:lang w:val="fr-SN" w:eastAsia="en-US"/>
        </w:rPr>
        <w:t>De l’analyse des facteurs de radicalisation, les griefs dressés contre la gouvernance occupent une place importante. Les réponses à ces griefs commandent la promo</w:t>
      </w:r>
      <w:r w:rsidR="002A153E" w:rsidRPr="0037480F">
        <w:rPr>
          <w:rFonts w:ascii="Arial" w:hAnsi="Arial" w:cs="Arial"/>
          <w:sz w:val="24"/>
          <w:szCs w:val="24"/>
          <w:lang w:val="fr-SN" w:eastAsia="en-US"/>
        </w:rPr>
        <w:t>tion d’une gouvernance transparente</w:t>
      </w:r>
      <w:r w:rsidRPr="0037480F">
        <w:rPr>
          <w:rFonts w:ascii="Arial" w:hAnsi="Arial" w:cs="Arial"/>
          <w:sz w:val="24"/>
          <w:szCs w:val="24"/>
          <w:lang w:val="fr-SN" w:eastAsia="en-US"/>
        </w:rPr>
        <w:t xml:space="preserve">, inclusive et participative. Il s’agit d’instaurer une gestion empreinte de transparence et du sens de </w:t>
      </w:r>
      <w:r w:rsidR="00575BAB" w:rsidRPr="0037480F">
        <w:rPr>
          <w:rFonts w:ascii="Arial" w:hAnsi="Arial" w:cs="Arial"/>
          <w:sz w:val="24"/>
          <w:szCs w:val="24"/>
          <w:lang w:val="fr-SN" w:eastAsia="en-US"/>
        </w:rPr>
        <w:t>re</w:t>
      </w:r>
      <w:r w:rsidR="0081743F">
        <w:rPr>
          <w:rFonts w:ascii="Arial" w:hAnsi="Arial" w:cs="Arial"/>
          <w:sz w:val="24"/>
          <w:szCs w:val="24"/>
          <w:lang w:val="fr-SN" w:eastAsia="en-US"/>
        </w:rPr>
        <w:t>devabilité</w:t>
      </w:r>
      <w:r w:rsidRPr="0037480F">
        <w:rPr>
          <w:rFonts w:ascii="Arial" w:hAnsi="Arial" w:cs="Arial"/>
          <w:sz w:val="24"/>
          <w:szCs w:val="24"/>
          <w:lang w:val="fr-SN" w:eastAsia="en-US"/>
        </w:rPr>
        <w:t xml:space="preserve">, centrée sur les besoins réels des </w:t>
      </w:r>
      <w:r w:rsidR="00152B05" w:rsidRPr="0037480F">
        <w:rPr>
          <w:rFonts w:ascii="Arial" w:hAnsi="Arial" w:cs="Arial"/>
          <w:sz w:val="24"/>
          <w:szCs w:val="24"/>
          <w:lang w:val="fr-SN" w:eastAsia="en-US"/>
        </w:rPr>
        <w:t>gouvernés. Pour y arriver, deux</w:t>
      </w:r>
      <w:r w:rsidRPr="0037480F">
        <w:rPr>
          <w:rFonts w:ascii="Arial" w:hAnsi="Arial" w:cs="Arial"/>
          <w:sz w:val="24"/>
          <w:szCs w:val="24"/>
          <w:lang w:val="fr-SN" w:eastAsia="en-US"/>
        </w:rPr>
        <w:t xml:space="preserve"> objectifs opérationnels se dégagent : promouvoir une gestion transparente et participative des affaires locales (OS</w:t>
      </w:r>
      <w:r w:rsidR="00200EE5">
        <w:rPr>
          <w:rFonts w:ascii="Arial" w:hAnsi="Arial" w:cs="Arial"/>
          <w:sz w:val="24"/>
          <w:szCs w:val="24"/>
          <w:lang w:val="fr-SN" w:eastAsia="en-US"/>
        </w:rPr>
        <w:t xml:space="preserve"> 1.</w:t>
      </w:r>
      <w:r w:rsidRPr="0037480F">
        <w:rPr>
          <w:rFonts w:ascii="Arial" w:hAnsi="Arial" w:cs="Arial"/>
          <w:sz w:val="24"/>
          <w:szCs w:val="24"/>
          <w:lang w:val="fr-SN" w:eastAsia="en-US"/>
        </w:rPr>
        <w:t xml:space="preserve">1) ; </w:t>
      </w:r>
      <w:r w:rsidR="00152B05" w:rsidRPr="0037480F">
        <w:rPr>
          <w:rFonts w:ascii="Arial" w:hAnsi="Arial" w:cs="Arial"/>
          <w:sz w:val="24"/>
          <w:szCs w:val="24"/>
          <w:lang w:val="fr-SN" w:eastAsia="en-US"/>
        </w:rPr>
        <w:t>renforcer la présence de l’Etat dans les zones touchées par l’insécurité</w:t>
      </w:r>
      <w:r w:rsidRPr="0037480F">
        <w:rPr>
          <w:rFonts w:ascii="Arial" w:hAnsi="Arial" w:cs="Arial"/>
          <w:sz w:val="24"/>
          <w:szCs w:val="24"/>
          <w:lang w:val="fr-SN" w:eastAsia="en-US"/>
        </w:rPr>
        <w:t xml:space="preserve"> (OS</w:t>
      </w:r>
      <w:r w:rsidR="00200EE5">
        <w:rPr>
          <w:rFonts w:ascii="Arial" w:hAnsi="Arial" w:cs="Arial"/>
          <w:sz w:val="24"/>
          <w:szCs w:val="24"/>
          <w:lang w:val="fr-SN" w:eastAsia="en-US"/>
        </w:rPr>
        <w:t xml:space="preserve"> 1.</w:t>
      </w:r>
      <w:r w:rsidRPr="0037480F">
        <w:rPr>
          <w:rFonts w:ascii="Arial" w:hAnsi="Arial" w:cs="Arial"/>
          <w:sz w:val="24"/>
          <w:szCs w:val="24"/>
          <w:lang w:val="fr-SN" w:eastAsia="en-US"/>
        </w:rPr>
        <w:t>2</w:t>
      </w:r>
      <w:r w:rsidR="00152B05" w:rsidRPr="0037480F">
        <w:rPr>
          <w:rFonts w:ascii="Arial" w:hAnsi="Arial" w:cs="Arial"/>
          <w:sz w:val="24"/>
          <w:szCs w:val="24"/>
          <w:lang w:val="fr-SN" w:eastAsia="en-US"/>
        </w:rPr>
        <w:t>)</w:t>
      </w:r>
      <w:r w:rsidRPr="0037480F">
        <w:rPr>
          <w:rFonts w:ascii="Arial" w:hAnsi="Arial" w:cs="Arial"/>
          <w:sz w:val="24"/>
          <w:szCs w:val="24"/>
          <w:lang w:val="fr-SN" w:eastAsia="en-US"/>
        </w:rPr>
        <w:t>.</w:t>
      </w:r>
      <w:bookmarkEnd w:id="156"/>
    </w:p>
    <w:p w14:paraId="7393EDD8" w14:textId="40CCD852" w:rsidR="00C93DD1" w:rsidRPr="00155D33" w:rsidRDefault="00C93DD1" w:rsidP="00C93DD1">
      <w:pPr>
        <w:pStyle w:val="ydp664761fcmsonormal"/>
        <w:numPr>
          <w:ilvl w:val="0"/>
          <w:numId w:val="26"/>
        </w:numPr>
        <w:spacing w:before="240" w:after="120" w:line="360" w:lineRule="auto"/>
        <w:rPr>
          <w:rFonts w:ascii="Arial" w:hAnsi="Arial" w:cs="Arial"/>
          <w:bCs/>
          <w:sz w:val="24"/>
          <w:szCs w:val="24"/>
        </w:rPr>
      </w:pPr>
      <w:bookmarkStart w:id="157" w:name="_Toc41176892"/>
      <w:r w:rsidRPr="00155D33">
        <w:rPr>
          <w:rFonts w:ascii="Arial" w:hAnsi="Arial" w:cs="Arial"/>
          <w:b/>
          <w:sz w:val="24"/>
          <w:szCs w:val="24"/>
        </w:rPr>
        <w:t>Objectif stratégique 1.1.</w:t>
      </w:r>
      <w:r w:rsidRPr="00155D33">
        <w:rPr>
          <w:rFonts w:ascii="Arial" w:hAnsi="Arial" w:cs="Arial"/>
          <w:bCs/>
          <w:sz w:val="24"/>
          <w:szCs w:val="24"/>
        </w:rPr>
        <w:t> : promouvoir une gestion transparente et participative des affaires locales</w:t>
      </w:r>
      <w:bookmarkEnd w:id="157"/>
    </w:p>
    <w:p w14:paraId="7E8E74FC" w14:textId="271DAD96" w:rsidR="00C93DD1" w:rsidRPr="0037480F" w:rsidRDefault="00C93DD1" w:rsidP="00C93DD1">
      <w:pPr>
        <w:pStyle w:val="ydp664761fcmsonormal"/>
        <w:spacing w:before="240" w:line="360" w:lineRule="auto"/>
        <w:rPr>
          <w:rFonts w:ascii="Arial" w:hAnsi="Arial" w:cs="Arial"/>
          <w:sz w:val="24"/>
          <w:szCs w:val="24"/>
          <w:lang w:val="fr-SN" w:eastAsia="en-US"/>
        </w:rPr>
      </w:pPr>
      <w:bookmarkStart w:id="158" w:name="_Toc41176893"/>
      <w:r w:rsidRPr="0037480F">
        <w:rPr>
          <w:rFonts w:ascii="Arial" w:hAnsi="Arial" w:cs="Arial"/>
          <w:sz w:val="24"/>
          <w:szCs w:val="24"/>
          <w:lang w:val="fr-SN" w:eastAsia="en-US"/>
        </w:rPr>
        <w:t>Trois effets sont attendus de cet objectif stratégique : la corruption a été réduite</w:t>
      </w:r>
      <w:r w:rsidR="008521D1">
        <w:rPr>
          <w:rFonts w:ascii="Arial" w:hAnsi="Arial" w:cs="Arial"/>
          <w:sz w:val="24"/>
          <w:szCs w:val="24"/>
          <w:lang w:val="fr-SN" w:eastAsia="en-US"/>
        </w:rPr>
        <w:t xml:space="preserve"> </w:t>
      </w:r>
      <w:r w:rsidRPr="0037480F">
        <w:rPr>
          <w:rFonts w:ascii="Arial" w:hAnsi="Arial" w:cs="Arial"/>
          <w:sz w:val="24"/>
          <w:szCs w:val="24"/>
          <w:lang w:val="fr-SN" w:eastAsia="en-US"/>
        </w:rPr>
        <w:t>en toutes ses formes ; la redevabilité des gouvernants est effective et les offres des services publics sont de meilleure qualité.</w:t>
      </w:r>
      <w:bookmarkEnd w:id="158"/>
      <w:r w:rsidR="00152B05" w:rsidRPr="0037480F">
        <w:rPr>
          <w:rFonts w:ascii="Arial" w:hAnsi="Arial" w:cs="Arial"/>
          <w:sz w:val="24"/>
          <w:szCs w:val="24"/>
          <w:lang w:val="fr-SN" w:eastAsia="en-US"/>
        </w:rPr>
        <w:t xml:space="preserve"> </w:t>
      </w:r>
    </w:p>
    <w:p w14:paraId="3A2ADE16" w14:textId="3899083E" w:rsidR="00C93DD1" w:rsidRPr="00155D33" w:rsidRDefault="00C93DD1" w:rsidP="00C93DD1">
      <w:pPr>
        <w:pStyle w:val="ydp664761fcmsonormal"/>
        <w:spacing w:before="240" w:line="360" w:lineRule="auto"/>
        <w:rPr>
          <w:rFonts w:ascii="Arial" w:hAnsi="Arial" w:cs="Arial"/>
          <w:bCs/>
          <w:sz w:val="24"/>
          <w:szCs w:val="24"/>
        </w:rPr>
      </w:pPr>
      <w:bookmarkStart w:id="159" w:name="_Toc41176894"/>
      <w:r w:rsidRPr="00155D33">
        <w:rPr>
          <w:rFonts w:ascii="Arial" w:hAnsi="Arial" w:cs="Arial"/>
          <w:b/>
          <w:sz w:val="24"/>
          <w:szCs w:val="24"/>
        </w:rPr>
        <w:t>Effet attendu 1.1.1</w:t>
      </w:r>
      <w:r w:rsidRPr="00155D33">
        <w:rPr>
          <w:rFonts w:ascii="Arial" w:hAnsi="Arial" w:cs="Arial"/>
          <w:bCs/>
          <w:sz w:val="24"/>
          <w:szCs w:val="24"/>
        </w:rPr>
        <w:t>. La corruption est réduite en toutes ses formes</w:t>
      </w:r>
      <w:bookmarkEnd w:id="159"/>
    </w:p>
    <w:p w14:paraId="1996B342" w14:textId="77777777" w:rsidR="00C93DD1" w:rsidRPr="0037480F" w:rsidRDefault="00C93DD1" w:rsidP="00C93DD1">
      <w:pPr>
        <w:pStyle w:val="ydp664761fcmsonormal"/>
        <w:spacing w:before="240" w:line="360" w:lineRule="auto"/>
        <w:rPr>
          <w:rFonts w:ascii="Arial" w:hAnsi="Arial" w:cs="Arial"/>
          <w:sz w:val="24"/>
          <w:szCs w:val="24"/>
          <w:lang w:val="fr-SN" w:eastAsia="en-US"/>
        </w:rPr>
      </w:pPr>
      <w:bookmarkStart w:id="160" w:name="_Toc41176895"/>
      <w:r w:rsidRPr="0037480F">
        <w:rPr>
          <w:rFonts w:ascii="Arial" w:hAnsi="Arial" w:cs="Arial"/>
          <w:sz w:val="24"/>
          <w:szCs w:val="24"/>
          <w:lang w:val="fr-SN" w:eastAsia="en-US"/>
        </w:rPr>
        <w:t>Il s’agira de réduire considérablement la corruption du niveau central au niveau local en impliquant les populations locales dans un dispositif de suivi de la transparence dans la gestion des affaires publiques.</w:t>
      </w:r>
      <w:bookmarkEnd w:id="160"/>
      <w:r w:rsidRPr="0037480F">
        <w:rPr>
          <w:rFonts w:ascii="Arial" w:hAnsi="Arial" w:cs="Arial"/>
          <w:sz w:val="24"/>
          <w:szCs w:val="24"/>
          <w:lang w:val="fr-SN" w:eastAsia="en-US"/>
        </w:rPr>
        <w:t xml:space="preserve"> </w:t>
      </w:r>
    </w:p>
    <w:p w14:paraId="346A2BFA" w14:textId="233BE2B7" w:rsidR="00C93DD1" w:rsidRPr="0037480F" w:rsidRDefault="00C93DD1" w:rsidP="00C93DD1">
      <w:pPr>
        <w:pStyle w:val="ydp664761fcmsonormal"/>
        <w:spacing w:before="240" w:line="360" w:lineRule="auto"/>
        <w:rPr>
          <w:rFonts w:ascii="Arial" w:hAnsi="Arial" w:cs="Arial"/>
          <w:sz w:val="24"/>
          <w:szCs w:val="24"/>
          <w:lang w:val="fr-SN" w:eastAsia="en-US"/>
        </w:rPr>
      </w:pPr>
      <w:bookmarkStart w:id="161" w:name="_Toc41176896"/>
      <w:r w:rsidRPr="0037480F">
        <w:rPr>
          <w:rFonts w:ascii="Arial" w:hAnsi="Arial" w:cs="Arial"/>
          <w:sz w:val="24"/>
          <w:szCs w:val="24"/>
          <w:lang w:val="fr-SN" w:eastAsia="en-US"/>
        </w:rPr>
        <w:t>Pour y arriver les principales actions porteront sur la mise sur pieds de cellules de veille citoyenne, des dispositifs de participation citoyenne à l’action publique</w:t>
      </w:r>
      <w:bookmarkEnd w:id="161"/>
    </w:p>
    <w:p w14:paraId="6825DC40" w14:textId="77777777" w:rsidR="00C93DD1" w:rsidRPr="00155D33" w:rsidRDefault="00C93DD1" w:rsidP="00C93DD1">
      <w:pPr>
        <w:pStyle w:val="ydp664761fcmsonormal"/>
        <w:spacing w:before="240" w:line="360" w:lineRule="auto"/>
        <w:rPr>
          <w:rFonts w:ascii="Arial" w:hAnsi="Arial" w:cs="Arial"/>
          <w:bCs/>
          <w:sz w:val="24"/>
          <w:szCs w:val="24"/>
        </w:rPr>
      </w:pPr>
      <w:bookmarkStart w:id="162" w:name="_Toc41176897"/>
      <w:r w:rsidRPr="00155D33">
        <w:rPr>
          <w:rFonts w:ascii="Arial" w:hAnsi="Arial" w:cs="Arial"/>
          <w:b/>
          <w:sz w:val="24"/>
          <w:szCs w:val="24"/>
        </w:rPr>
        <w:t>Effet attendu 1.1.2</w:t>
      </w:r>
      <w:r w:rsidRPr="00155D33">
        <w:rPr>
          <w:rFonts w:ascii="Arial" w:hAnsi="Arial" w:cs="Arial"/>
          <w:bCs/>
          <w:sz w:val="24"/>
          <w:szCs w:val="24"/>
        </w:rPr>
        <w:t>. La redevabilité des gouvernants est effective</w:t>
      </w:r>
      <w:bookmarkEnd w:id="162"/>
    </w:p>
    <w:p w14:paraId="28675BE3" w14:textId="7697E6BC" w:rsidR="00C93DD1" w:rsidRPr="0037480F" w:rsidRDefault="00C93DD1" w:rsidP="00C93DD1">
      <w:pPr>
        <w:pStyle w:val="ydp664761fcmsonormal"/>
        <w:spacing w:before="240" w:line="360" w:lineRule="auto"/>
        <w:rPr>
          <w:rFonts w:ascii="Arial" w:hAnsi="Arial" w:cs="Arial"/>
          <w:sz w:val="24"/>
          <w:szCs w:val="24"/>
          <w:lang w:val="fr-SN" w:eastAsia="en-US"/>
        </w:rPr>
      </w:pPr>
      <w:bookmarkStart w:id="163" w:name="_Toc41176898"/>
      <w:r w:rsidRPr="0037480F">
        <w:rPr>
          <w:rFonts w:ascii="Arial" w:hAnsi="Arial" w:cs="Arial"/>
          <w:sz w:val="24"/>
          <w:szCs w:val="24"/>
          <w:lang w:val="fr-SN" w:eastAsia="en-US"/>
        </w:rPr>
        <w:t>Les gouvernants rendent comptent périodiquement de leur gestion en faisant ressortir les résultats ainsi que les ressources</w:t>
      </w:r>
      <w:r w:rsidR="0081743F">
        <w:rPr>
          <w:rFonts w:ascii="Arial" w:hAnsi="Arial" w:cs="Arial"/>
          <w:sz w:val="24"/>
          <w:szCs w:val="24"/>
          <w:lang w:val="fr-SN" w:eastAsia="en-US"/>
        </w:rPr>
        <w:t xml:space="preserve"> qui</w:t>
      </w:r>
      <w:r w:rsidRPr="0037480F">
        <w:rPr>
          <w:rFonts w:ascii="Arial" w:hAnsi="Arial" w:cs="Arial"/>
          <w:sz w:val="24"/>
          <w:szCs w:val="24"/>
          <w:lang w:val="fr-SN" w:eastAsia="en-US"/>
        </w:rPr>
        <w:t xml:space="preserve"> y sont affecté</w:t>
      </w:r>
      <w:r w:rsidR="0081743F">
        <w:rPr>
          <w:rFonts w:ascii="Arial" w:hAnsi="Arial" w:cs="Arial"/>
          <w:sz w:val="24"/>
          <w:szCs w:val="24"/>
          <w:lang w:val="fr-SN" w:eastAsia="en-US"/>
        </w:rPr>
        <w:t>es</w:t>
      </w:r>
      <w:r w:rsidRPr="0037480F">
        <w:rPr>
          <w:rFonts w:ascii="Arial" w:hAnsi="Arial" w:cs="Arial"/>
          <w:sz w:val="24"/>
          <w:szCs w:val="24"/>
          <w:lang w:val="fr-SN" w:eastAsia="en-US"/>
        </w:rPr>
        <w:t>. La gestion de la chose publique est empreinte de transparence à toutes les étapes. La réalisation de cet effet fait appel, comme actions majeures, à la création de cadre de dialogue entre</w:t>
      </w:r>
      <w:r w:rsidR="00CE016C">
        <w:rPr>
          <w:rFonts w:ascii="Arial" w:hAnsi="Arial" w:cs="Arial"/>
          <w:sz w:val="24"/>
          <w:szCs w:val="24"/>
          <w:lang w:val="fr-SN" w:eastAsia="en-US"/>
        </w:rPr>
        <w:t xml:space="preserve"> </w:t>
      </w:r>
      <w:r w:rsidRPr="0037480F">
        <w:rPr>
          <w:rFonts w:ascii="Arial" w:hAnsi="Arial" w:cs="Arial"/>
          <w:sz w:val="24"/>
          <w:szCs w:val="24"/>
          <w:lang w:val="fr-SN" w:eastAsia="en-US"/>
        </w:rPr>
        <w:t xml:space="preserve">gouvernants locaux et populations ; entre services déconcentrés de l’Etat et populations locales ; à l’institution d’un mécanisme de participation communautaire à </w:t>
      </w:r>
      <w:r w:rsidRPr="0037480F">
        <w:rPr>
          <w:rFonts w:ascii="Arial" w:hAnsi="Arial" w:cs="Arial"/>
          <w:sz w:val="24"/>
          <w:szCs w:val="24"/>
          <w:lang w:val="fr-SN" w:eastAsia="en-US"/>
        </w:rPr>
        <w:lastRenderedPageBreak/>
        <w:t>l’élaboration des politiques publiques, du budget national et des budgets communaux ; à l’instauration d’approches fondées sur les besoins réels des populations.</w:t>
      </w:r>
      <w:bookmarkEnd w:id="163"/>
    </w:p>
    <w:p w14:paraId="203CCD63" w14:textId="77777777" w:rsidR="00C93DD1" w:rsidRPr="00155D33" w:rsidRDefault="00C93DD1" w:rsidP="00C93DD1">
      <w:pPr>
        <w:pStyle w:val="ydp664761fcmsonormal"/>
        <w:spacing w:before="240" w:line="360" w:lineRule="auto"/>
        <w:rPr>
          <w:rFonts w:ascii="Arial" w:hAnsi="Arial" w:cs="Arial"/>
          <w:bCs/>
          <w:sz w:val="24"/>
          <w:szCs w:val="24"/>
        </w:rPr>
      </w:pPr>
      <w:bookmarkStart w:id="164" w:name="_Toc41176899"/>
      <w:r w:rsidRPr="00155D33">
        <w:rPr>
          <w:rFonts w:ascii="Arial" w:hAnsi="Arial" w:cs="Arial"/>
          <w:b/>
          <w:sz w:val="24"/>
          <w:szCs w:val="24"/>
        </w:rPr>
        <w:t>Effet attendu 1.1.3.</w:t>
      </w:r>
      <w:r w:rsidRPr="00155D33">
        <w:rPr>
          <w:rFonts w:ascii="Arial" w:hAnsi="Arial" w:cs="Arial"/>
          <w:bCs/>
          <w:sz w:val="24"/>
          <w:szCs w:val="24"/>
        </w:rPr>
        <w:t xml:space="preserve"> Les offres des services publics sont de meilleure qualité</w:t>
      </w:r>
      <w:bookmarkEnd w:id="164"/>
    </w:p>
    <w:p w14:paraId="7131D8F2" w14:textId="007B3CEC" w:rsidR="00C93DD1" w:rsidRDefault="00C93DD1" w:rsidP="00C93DD1">
      <w:pPr>
        <w:pStyle w:val="ydp664761fcmsonormal"/>
        <w:spacing w:before="240" w:line="360" w:lineRule="auto"/>
        <w:rPr>
          <w:rFonts w:ascii="Arial" w:hAnsi="Arial" w:cs="Arial"/>
          <w:sz w:val="24"/>
          <w:szCs w:val="24"/>
          <w:lang w:val="fr-SN" w:eastAsia="en-US"/>
        </w:rPr>
      </w:pPr>
      <w:bookmarkStart w:id="165" w:name="_Toc41176900"/>
      <w:r w:rsidRPr="0037480F">
        <w:rPr>
          <w:rFonts w:ascii="Arial" w:hAnsi="Arial" w:cs="Arial"/>
          <w:sz w:val="24"/>
          <w:szCs w:val="24"/>
          <w:lang w:val="fr-SN" w:eastAsia="en-US"/>
        </w:rPr>
        <w:t>Il s’agira d’améliorer l’accessibilité des services publics, la qualité des prestations et réduire le coût. Pour ce faire, les actions suivantes sont envisagées : l’institution des contrat-objectifs avec tout responsable de service public ; la mise sur pied de mécanismes participatifs d’évaluation des responsables des services publics ; la création de cellule de veille citoyenne de l’action publique ; l’élaboration de cahiers de charge pour chaque responsable de service public.</w:t>
      </w:r>
      <w:bookmarkEnd w:id="165"/>
    </w:p>
    <w:p w14:paraId="12DCDF89" w14:textId="558D3DC3" w:rsidR="00EB186F" w:rsidRDefault="00821B14" w:rsidP="00821B14">
      <w:pPr>
        <w:pStyle w:val="ydp664761fcmsonormal"/>
        <w:numPr>
          <w:ilvl w:val="0"/>
          <w:numId w:val="26"/>
        </w:numPr>
        <w:spacing w:before="240" w:after="120" w:line="360" w:lineRule="auto"/>
        <w:rPr>
          <w:rFonts w:ascii="Arial" w:hAnsi="Arial" w:cs="Arial"/>
          <w:b/>
          <w:sz w:val="24"/>
          <w:szCs w:val="24"/>
        </w:rPr>
      </w:pPr>
      <w:r w:rsidRPr="00155D33">
        <w:rPr>
          <w:rFonts w:ascii="Arial" w:hAnsi="Arial" w:cs="Arial"/>
          <w:b/>
          <w:sz w:val="24"/>
          <w:szCs w:val="24"/>
        </w:rPr>
        <w:t>Objectif stratégique 1.</w:t>
      </w:r>
      <w:r>
        <w:rPr>
          <w:rFonts w:ascii="Arial" w:hAnsi="Arial" w:cs="Arial"/>
          <w:b/>
          <w:sz w:val="24"/>
          <w:szCs w:val="24"/>
        </w:rPr>
        <w:t>2</w:t>
      </w:r>
      <w:r w:rsidRPr="00155D33">
        <w:rPr>
          <w:rFonts w:ascii="Arial" w:hAnsi="Arial" w:cs="Arial"/>
          <w:b/>
          <w:sz w:val="24"/>
          <w:szCs w:val="24"/>
        </w:rPr>
        <w:t>.</w:t>
      </w:r>
      <w:r w:rsidRPr="00821B14">
        <w:rPr>
          <w:rFonts w:ascii="Arial" w:hAnsi="Arial" w:cs="Arial"/>
          <w:b/>
          <w:sz w:val="24"/>
          <w:szCs w:val="24"/>
        </w:rPr>
        <w:t> </w:t>
      </w:r>
      <w:r>
        <w:rPr>
          <w:rFonts w:ascii="Arial" w:hAnsi="Arial" w:cs="Arial"/>
          <w:b/>
          <w:sz w:val="24"/>
          <w:szCs w:val="24"/>
        </w:rPr>
        <w:t xml:space="preserve"> R</w:t>
      </w:r>
      <w:r w:rsidRPr="00821B14">
        <w:rPr>
          <w:rFonts w:ascii="Arial" w:hAnsi="Arial" w:cs="Arial"/>
          <w:b/>
          <w:sz w:val="24"/>
          <w:szCs w:val="24"/>
        </w:rPr>
        <w:t>enforcer la présence de l’Etat dans les zones touchées par l’insécurité.</w:t>
      </w:r>
    </w:p>
    <w:p w14:paraId="612188F5" w14:textId="6335935B" w:rsidR="00557E46" w:rsidRPr="00155D33" w:rsidRDefault="00557E46" w:rsidP="00557E46">
      <w:pPr>
        <w:pStyle w:val="ydp664761fcmsonormal"/>
        <w:spacing w:before="240" w:line="360" w:lineRule="auto"/>
        <w:rPr>
          <w:rFonts w:ascii="Arial" w:hAnsi="Arial" w:cs="Arial"/>
          <w:bCs/>
          <w:sz w:val="24"/>
          <w:szCs w:val="24"/>
        </w:rPr>
      </w:pPr>
      <w:r>
        <w:rPr>
          <w:rFonts w:ascii="Arial" w:hAnsi="Arial" w:cs="Arial"/>
          <w:sz w:val="24"/>
          <w:szCs w:val="24"/>
          <w:lang w:val="fr-SN" w:eastAsia="en-US"/>
        </w:rPr>
        <w:t>Deux</w:t>
      </w:r>
      <w:r w:rsidR="00821B14" w:rsidRPr="0037480F">
        <w:rPr>
          <w:rFonts w:ascii="Arial" w:hAnsi="Arial" w:cs="Arial"/>
          <w:sz w:val="24"/>
          <w:szCs w:val="24"/>
          <w:lang w:val="fr-SN" w:eastAsia="en-US"/>
        </w:rPr>
        <w:t xml:space="preserve"> effets sont attendus de cet objectif stratégique : </w:t>
      </w:r>
      <w:r>
        <w:rPr>
          <w:rFonts w:ascii="Arial" w:hAnsi="Arial" w:cs="Arial"/>
          <w:bCs/>
          <w:sz w:val="24"/>
          <w:szCs w:val="24"/>
        </w:rPr>
        <w:t>l</w:t>
      </w:r>
      <w:r w:rsidRPr="00155D33">
        <w:rPr>
          <w:rFonts w:ascii="Arial" w:hAnsi="Arial" w:cs="Arial"/>
          <w:bCs/>
          <w:sz w:val="24"/>
          <w:szCs w:val="24"/>
          <w:lang w:val="fr-SN"/>
        </w:rPr>
        <w:t>a présence de l’Etat est effective dans les zones touchées par l’insécurité</w:t>
      </w:r>
      <w:r>
        <w:rPr>
          <w:rFonts w:ascii="Arial" w:hAnsi="Arial" w:cs="Arial"/>
          <w:bCs/>
          <w:sz w:val="24"/>
          <w:szCs w:val="24"/>
          <w:lang w:val="fr-SN"/>
        </w:rPr>
        <w:t xml:space="preserve"> et le sentiment de l’unité nationale est renforcé.</w:t>
      </w:r>
    </w:p>
    <w:p w14:paraId="205CB29A" w14:textId="63684ACF" w:rsidR="00C93DD1" w:rsidRPr="00155D33" w:rsidRDefault="00C93DD1" w:rsidP="00C93DD1">
      <w:pPr>
        <w:pStyle w:val="ydp664761fcmsonormal"/>
        <w:spacing w:before="240" w:line="360" w:lineRule="auto"/>
        <w:rPr>
          <w:rFonts w:ascii="Arial" w:hAnsi="Arial" w:cs="Arial"/>
          <w:bCs/>
          <w:sz w:val="24"/>
          <w:szCs w:val="24"/>
        </w:rPr>
      </w:pPr>
      <w:bookmarkStart w:id="166" w:name="_Toc41176909"/>
      <w:r w:rsidRPr="00155D33">
        <w:rPr>
          <w:rFonts w:ascii="Arial" w:hAnsi="Arial" w:cs="Arial"/>
          <w:b/>
          <w:sz w:val="24"/>
          <w:szCs w:val="24"/>
        </w:rPr>
        <w:t>Effet attendu 1.</w:t>
      </w:r>
      <w:bookmarkEnd w:id="166"/>
      <w:r w:rsidR="00821B14">
        <w:rPr>
          <w:rFonts w:ascii="Arial" w:hAnsi="Arial" w:cs="Arial"/>
          <w:b/>
          <w:sz w:val="24"/>
          <w:szCs w:val="24"/>
        </w:rPr>
        <w:t>2</w:t>
      </w:r>
      <w:r w:rsidR="002F5A05" w:rsidRPr="00155D33">
        <w:rPr>
          <w:rFonts w:ascii="Arial" w:hAnsi="Arial" w:cs="Arial"/>
          <w:b/>
          <w:sz w:val="24"/>
          <w:szCs w:val="24"/>
        </w:rPr>
        <w:t>.</w:t>
      </w:r>
      <w:r w:rsidR="00821B14">
        <w:rPr>
          <w:rFonts w:ascii="Arial" w:hAnsi="Arial" w:cs="Arial"/>
          <w:b/>
          <w:sz w:val="24"/>
          <w:szCs w:val="24"/>
        </w:rPr>
        <w:t>1</w:t>
      </w:r>
      <w:r w:rsidR="002F5A05" w:rsidRPr="00155D33">
        <w:rPr>
          <w:rFonts w:ascii="Arial" w:hAnsi="Arial" w:cs="Arial"/>
          <w:b/>
          <w:sz w:val="24"/>
          <w:szCs w:val="24"/>
        </w:rPr>
        <w:t xml:space="preserve">. </w:t>
      </w:r>
      <w:r w:rsidR="002F5A05" w:rsidRPr="00155D33">
        <w:rPr>
          <w:rFonts w:ascii="Arial" w:hAnsi="Arial" w:cs="Arial"/>
          <w:bCs/>
          <w:sz w:val="24"/>
          <w:szCs w:val="24"/>
        </w:rPr>
        <w:t>L</w:t>
      </w:r>
      <w:r w:rsidR="002F5A05" w:rsidRPr="00155D33">
        <w:rPr>
          <w:rFonts w:ascii="Arial" w:hAnsi="Arial" w:cs="Arial"/>
          <w:bCs/>
          <w:sz w:val="24"/>
          <w:szCs w:val="24"/>
          <w:lang w:val="fr-SN"/>
        </w:rPr>
        <w:t>a présence de l’Etat est effective dans les zones touchées par l’insécurité</w:t>
      </w:r>
    </w:p>
    <w:p w14:paraId="70F9DE50" w14:textId="0407DFEB" w:rsidR="00C93DD1" w:rsidRPr="00913C7B" w:rsidRDefault="002F5A05" w:rsidP="00C93DD1">
      <w:pPr>
        <w:pStyle w:val="ydp664761fcmsonormal"/>
        <w:spacing w:before="240" w:line="360" w:lineRule="auto"/>
        <w:rPr>
          <w:rFonts w:ascii="Arial" w:hAnsi="Arial" w:cs="Arial"/>
          <w:bCs/>
          <w:color w:val="007735" w:themeColor="accent1" w:themeShade="BF"/>
          <w:sz w:val="24"/>
          <w:szCs w:val="24"/>
        </w:rPr>
      </w:pPr>
      <w:bookmarkStart w:id="167" w:name="_Toc41176910"/>
      <w:r w:rsidRPr="0037480F">
        <w:rPr>
          <w:rFonts w:ascii="Arial" w:hAnsi="Arial" w:cs="Arial"/>
          <w:sz w:val="24"/>
          <w:szCs w:val="24"/>
          <w:lang w:val="fr-SN" w:eastAsia="en-US"/>
        </w:rPr>
        <w:t>Aux fins</w:t>
      </w:r>
      <w:r w:rsidR="00C93DD1" w:rsidRPr="0037480F">
        <w:rPr>
          <w:rFonts w:ascii="Arial" w:hAnsi="Arial" w:cs="Arial"/>
          <w:sz w:val="24"/>
          <w:szCs w:val="24"/>
          <w:lang w:val="fr-SN" w:eastAsia="en-US"/>
        </w:rPr>
        <w:t xml:space="preserve"> d’inculquer à nouveau aux citoyens les valeurs de l’appartenance à un Etat, et les valeurs républicaines</w:t>
      </w:r>
      <w:r w:rsidR="00832A87">
        <w:rPr>
          <w:rFonts w:ascii="Arial" w:hAnsi="Arial" w:cs="Arial"/>
          <w:sz w:val="24"/>
          <w:szCs w:val="24"/>
          <w:lang w:val="fr-SN" w:eastAsia="en-US"/>
        </w:rPr>
        <w:t xml:space="preserve"> et l’unité nationale les actions suivantes sont envisagées</w:t>
      </w:r>
      <w:r w:rsidR="00C93DD1" w:rsidRPr="0037480F">
        <w:rPr>
          <w:rFonts w:ascii="Arial" w:hAnsi="Arial" w:cs="Arial"/>
          <w:sz w:val="24"/>
          <w:szCs w:val="24"/>
          <w:lang w:val="fr-SN" w:eastAsia="en-US"/>
        </w:rPr>
        <w:t xml:space="preserve"> : </w:t>
      </w:r>
      <w:r w:rsidR="00A30EDA">
        <w:rPr>
          <w:rFonts w:ascii="Arial" w:hAnsi="Arial" w:cs="Arial"/>
          <w:sz w:val="24"/>
          <w:szCs w:val="24"/>
          <w:lang w:val="fr-SN" w:eastAsia="en-US"/>
        </w:rPr>
        <w:t>la construction et la réhabil</w:t>
      </w:r>
      <w:r w:rsidR="00E00618">
        <w:rPr>
          <w:rFonts w:ascii="Arial" w:hAnsi="Arial" w:cs="Arial"/>
          <w:sz w:val="24"/>
          <w:szCs w:val="24"/>
          <w:lang w:val="fr-SN" w:eastAsia="en-US"/>
        </w:rPr>
        <w:t xml:space="preserve">itation des </w:t>
      </w:r>
      <w:r w:rsidR="00442CC8">
        <w:rPr>
          <w:rFonts w:ascii="Arial" w:hAnsi="Arial" w:cs="Arial"/>
          <w:sz w:val="24"/>
          <w:szCs w:val="24"/>
          <w:lang w:val="fr-SN" w:eastAsia="en-US"/>
        </w:rPr>
        <w:t xml:space="preserve">bâtiments abritant les services et résidences </w:t>
      </w:r>
      <w:r w:rsidR="00C81467">
        <w:rPr>
          <w:rFonts w:ascii="Arial" w:hAnsi="Arial" w:cs="Arial"/>
          <w:sz w:val="24"/>
          <w:szCs w:val="24"/>
          <w:lang w:val="fr-SN" w:eastAsia="en-US"/>
        </w:rPr>
        <w:t xml:space="preserve">et le </w:t>
      </w:r>
      <w:r w:rsidR="00C430C5">
        <w:rPr>
          <w:rFonts w:ascii="Arial" w:hAnsi="Arial" w:cs="Arial"/>
          <w:sz w:val="24"/>
          <w:szCs w:val="24"/>
          <w:lang w:val="fr-SN" w:eastAsia="en-US"/>
        </w:rPr>
        <w:t>renforcement en moyens matériels et de transport</w:t>
      </w:r>
      <w:r w:rsidR="00C81467">
        <w:rPr>
          <w:rFonts w:ascii="Arial" w:hAnsi="Arial" w:cs="Arial"/>
          <w:sz w:val="24"/>
          <w:szCs w:val="24"/>
          <w:lang w:val="fr-SN" w:eastAsia="en-US"/>
        </w:rPr>
        <w:t xml:space="preserve"> </w:t>
      </w:r>
      <w:r w:rsidR="00442CC8">
        <w:rPr>
          <w:rFonts w:ascii="Arial" w:hAnsi="Arial" w:cs="Arial"/>
          <w:sz w:val="24"/>
          <w:szCs w:val="24"/>
          <w:lang w:val="fr-SN" w:eastAsia="en-US"/>
        </w:rPr>
        <w:t>des</w:t>
      </w:r>
      <w:r w:rsidR="00E00618">
        <w:rPr>
          <w:rFonts w:ascii="Arial" w:hAnsi="Arial" w:cs="Arial"/>
          <w:sz w:val="24"/>
          <w:szCs w:val="24"/>
          <w:lang w:val="fr-SN" w:eastAsia="en-US"/>
        </w:rPr>
        <w:t xml:space="preserve"> </w:t>
      </w:r>
      <w:r w:rsidR="00442CC8">
        <w:rPr>
          <w:rFonts w:ascii="Arial" w:hAnsi="Arial" w:cs="Arial"/>
          <w:sz w:val="24"/>
          <w:szCs w:val="24"/>
          <w:lang w:val="fr-SN" w:eastAsia="en-US"/>
        </w:rPr>
        <w:t>représentants</w:t>
      </w:r>
      <w:r w:rsidR="00E00618">
        <w:rPr>
          <w:rFonts w:ascii="Arial" w:hAnsi="Arial" w:cs="Arial"/>
          <w:sz w:val="24"/>
          <w:szCs w:val="24"/>
          <w:lang w:val="fr-SN" w:eastAsia="en-US"/>
        </w:rPr>
        <w:t xml:space="preserve"> de l’Etat</w:t>
      </w:r>
      <w:r w:rsidR="00F959D0">
        <w:rPr>
          <w:rFonts w:ascii="Arial" w:hAnsi="Arial" w:cs="Arial"/>
          <w:sz w:val="24"/>
          <w:szCs w:val="24"/>
          <w:lang w:val="fr-SN" w:eastAsia="en-US"/>
        </w:rPr>
        <w:t>,</w:t>
      </w:r>
      <w:r w:rsidR="00C81467">
        <w:rPr>
          <w:rFonts w:ascii="Arial" w:hAnsi="Arial" w:cs="Arial"/>
          <w:sz w:val="24"/>
          <w:szCs w:val="24"/>
          <w:lang w:val="fr-SN" w:eastAsia="en-US"/>
        </w:rPr>
        <w:t xml:space="preserve"> </w:t>
      </w:r>
      <w:r w:rsidR="00CE71A2">
        <w:rPr>
          <w:rFonts w:ascii="Arial" w:hAnsi="Arial" w:cs="Arial"/>
          <w:sz w:val="24"/>
          <w:szCs w:val="24"/>
          <w:lang w:val="fr-SN" w:eastAsia="en-US"/>
        </w:rPr>
        <w:t>rapprocher les services sociaux de base aux populations</w:t>
      </w:r>
      <w:r w:rsidR="00832A87">
        <w:rPr>
          <w:rFonts w:ascii="Arial" w:hAnsi="Arial" w:cs="Arial"/>
          <w:sz w:val="24"/>
          <w:szCs w:val="24"/>
          <w:lang w:val="fr-SN" w:eastAsia="en-US"/>
        </w:rPr>
        <w:t xml:space="preserve">. </w:t>
      </w:r>
      <w:bookmarkEnd w:id="167"/>
    </w:p>
    <w:p w14:paraId="3CD28E6F" w14:textId="42CF7DF0" w:rsidR="00C93DD1" w:rsidRPr="00155D33" w:rsidRDefault="00C93DD1" w:rsidP="00C93DD1">
      <w:pPr>
        <w:pStyle w:val="ydp664761fcmsonormal"/>
        <w:spacing w:before="240" w:line="360" w:lineRule="auto"/>
        <w:rPr>
          <w:rFonts w:ascii="Arial" w:hAnsi="Arial" w:cs="Arial"/>
          <w:b/>
          <w:sz w:val="24"/>
          <w:szCs w:val="24"/>
        </w:rPr>
      </w:pPr>
      <w:bookmarkStart w:id="168" w:name="_Toc41176911"/>
      <w:r w:rsidRPr="00155D33">
        <w:rPr>
          <w:rFonts w:ascii="Arial" w:hAnsi="Arial" w:cs="Arial"/>
          <w:b/>
          <w:sz w:val="24"/>
          <w:szCs w:val="24"/>
        </w:rPr>
        <w:t>Effet attendu 1.</w:t>
      </w:r>
      <w:r w:rsidR="00821B14">
        <w:rPr>
          <w:rFonts w:ascii="Arial" w:hAnsi="Arial" w:cs="Arial"/>
          <w:b/>
          <w:sz w:val="24"/>
          <w:szCs w:val="24"/>
        </w:rPr>
        <w:t>2</w:t>
      </w:r>
      <w:r w:rsidRPr="00155D33">
        <w:rPr>
          <w:rFonts w:ascii="Arial" w:hAnsi="Arial" w:cs="Arial"/>
          <w:b/>
          <w:sz w:val="24"/>
          <w:szCs w:val="24"/>
        </w:rPr>
        <w:t>.2</w:t>
      </w:r>
      <w:r w:rsidRPr="00155D33">
        <w:rPr>
          <w:rFonts w:ascii="Arial" w:hAnsi="Arial" w:cs="Arial"/>
          <w:bCs/>
          <w:sz w:val="24"/>
          <w:szCs w:val="24"/>
        </w:rPr>
        <w:t>. Le sentiment de l’unité nationale est renforcé</w:t>
      </w:r>
      <w:bookmarkEnd w:id="168"/>
    </w:p>
    <w:p w14:paraId="55B4513B" w14:textId="77C26692" w:rsidR="00C93DD1" w:rsidRDefault="00C93DD1" w:rsidP="00C93DD1">
      <w:pPr>
        <w:pStyle w:val="ydp664761fcmsonormal"/>
        <w:spacing w:before="240" w:beforeAutospacing="0" w:after="120" w:afterAutospacing="0" w:line="360" w:lineRule="auto"/>
        <w:rPr>
          <w:rFonts w:ascii="Arial" w:hAnsi="Arial" w:cs="Arial"/>
          <w:bCs/>
          <w:sz w:val="24"/>
          <w:szCs w:val="24"/>
          <w:lang w:val="fr-SN"/>
        </w:rPr>
      </w:pPr>
      <w:bookmarkStart w:id="169" w:name="_Toc41176912"/>
      <w:r w:rsidRPr="0037480F">
        <w:rPr>
          <w:rFonts w:ascii="Arial" w:hAnsi="Arial" w:cs="Arial"/>
          <w:sz w:val="24"/>
          <w:szCs w:val="24"/>
          <w:lang w:val="fr-SN" w:eastAsia="en-US"/>
        </w:rPr>
        <w:t>L’ambition est de reconstruire un Etat-Nation dans lequel tous les citoyens s’identifient.  Il s’agit de raviver le sentiment d’appartenance à une seule entité étatique en renforçant les mesures de lutte contre la discrimination et l’exclusion, en mettant sur pieds des dispositifs assurant un accès équitable des citoyens à divers niveaux aux fonctions politiques ou représentatives ; en réformant le système électoral des élections locales pour garantir une représentation légitime des populations locales</w:t>
      </w:r>
      <w:r w:rsidRPr="00913C7B">
        <w:rPr>
          <w:rFonts w:ascii="Arial" w:hAnsi="Arial" w:cs="Arial"/>
          <w:bCs/>
          <w:color w:val="007735" w:themeColor="accent1" w:themeShade="BF"/>
          <w:sz w:val="24"/>
          <w:szCs w:val="24"/>
          <w:lang w:val="fr-SN"/>
        </w:rPr>
        <w:t>.</w:t>
      </w:r>
      <w:bookmarkEnd w:id="169"/>
      <w:r w:rsidR="00832A87">
        <w:rPr>
          <w:rFonts w:ascii="Arial" w:hAnsi="Arial" w:cs="Arial"/>
          <w:bCs/>
          <w:color w:val="007735" w:themeColor="accent1" w:themeShade="BF"/>
          <w:sz w:val="24"/>
          <w:szCs w:val="24"/>
          <w:lang w:val="fr-SN"/>
        </w:rPr>
        <w:t xml:space="preserve"> </w:t>
      </w:r>
      <w:r w:rsidR="00832A87" w:rsidRPr="00832A87">
        <w:rPr>
          <w:rFonts w:ascii="Arial" w:hAnsi="Arial" w:cs="Arial"/>
          <w:bCs/>
          <w:sz w:val="24"/>
          <w:szCs w:val="24"/>
          <w:lang w:val="fr-SN"/>
        </w:rPr>
        <w:t xml:space="preserve">Il </w:t>
      </w:r>
      <w:r w:rsidR="00832A87" w:rsidRPr="00832A87">
        <w:rPr>
          <w:rFonts w:ascii="Arial" w:hAnsi="Arial" w:cs="Arial"/>
          <w:bCs/>
          <w:sz w:val="24"/>
          <w:szCs w:val="24"/>
          <w:lang w:val="fr-SN"/>
        </w:rPr>
        <w:lastRenderedPageBreak/>
        <w:t>s’agit en outre de réintroduire l’éducation civique à tous les cycles d’enseignement, l’organisation des campagnes d’envergure sur le civisme, la promotion du patriotisme à travers des références ; l’institution de parcours éducatifs</w:t>
      </w:r>
      <w:r w:rsidR="00832A87">
        <w:rPr>
          <w:rFonts w:ascii="Arial" w:hAnsi="Arial" w:cs="Arial"/>
          <w:bCs/>
          <w:sz w:val="24"/>
          <w:szCs w:val="24"/>
          <w:lang w:val="fr-SN"/>
        </w:rPr>
        <w:t>.</w:t>
      </w:r>
    </w:p>
    <w:p w14:paraId="77E5D71D" w14:textId="77777777" w:rsidR="00832A87" w:rsidRPr="00913C7B" w:rsidRDefault="00832A87" w:rsidP="00C93DD1">
      <w:pPr>
        <w:pStyle w:val="ydp664761fcmsonormal"/>
        <w:spacing w:before="240" w:beforeAutospacing="0" w:after="120" w:afterAutospacing="0" w:line="360" w:lineRule="auto"/>
        <w:rPr>
          <w:rFonts w:ascii="Arial" w:hAnsi="Arial" w:cs="Arial"/>
          <w:bCs/>
          <w:color w:val="007735" w:themeColor="accent1" w:themeShade="BF"/>
          <w:sz w:val="24"/>
          <w:szCs w:val="24"/>
        </w:rPr>
      </w:pPr>
    </w:p>
    <w:p w14:paraId="1A136869" w14:textId="1AB1725D" w:rsidR="00703A68" w:rsidRPr="00F3048D" w:rsidRDefault="00A73073" w:rsidP="00F3048D">
      <w:pPr>
        <w:pStyle w:val="ydp664761fcmsonormal"/>
        <w:spacing w:before="240" w:beforeAutospacing="0" w:after="120" w:afterAutospacing="0" w:line="360" w:lineRule="auto"/>
        <w:rPr>
          <w:rFonts w:ascii="Arial" w:hAnsi="Arial" w:cs="Arial"/>
          <w:b/>
          <w:bCs/>
          <w:sz w:val="24"/>
          <w:szCs w:val="24"/>
        </w:rPr>
      </w:pPr>
      <w:r>
        <w:rPr>
          <w:rFonts w:ascii="Arial" w:hAnsi="Arial" w:cs="Arial"/>
          <w:b/>
          <w:bCs/>
          <w:color w:val="007735" w:themeColor="accent1" w:themeShade="BF"/>
          <w:sz w:val="24"/>
          <w:szCs w:val="24"/>
        </w:rPr>
        <w:t>Axe 2</w:t>
      </w:r>
      <w:r w:rsidR="00703A68" w:rsidRPr="00F3048D">
        <w:rPr>
          <w:rFonts w:ascii="Arial" w:hAnsi="Arial" w:cs="Arial"/>
          <w:b/>
          <w:bCs/>
          <w:color w:val="007735" w:themeColor="accent1" w:themeShade="BF"/>
          <w:sz w:val="24"/>
          <w:szCs w:val="24"/>
        </w:rPr>
        <w:t xml:space="preserve"> : </w:t>
      </w:r>
      <w:r w:rsidR="00703A68" w:rsidRPr="00F3048D">
        <w:rPr>
          <w:rFonts w:ascii="Arial" w:hAnsi="Arial" w:cs="Arial"/>
          <w:b/>
          <w:bCs/>
          <w:sz w:val="24"/>
          <w:szCs w:val="24"/>
        </w:rPr>
        <w:t>Accroissement du capital social pour prévenir la radicalisation et l’extrémisme violent.</w:t>
      </w:r>
    </w:p>
    <w:p w14:paraId="75995238" w14:textId="4F79D5DA" w:rsidR="00703A68" w:rsidRPr="00F3048D" w:rsidRDefault="00703A68" w:rsidP="00F3048D">
      <w:pPr>
        <w:spacing w:line="360" w:lineRule="auto"/>
        <w:rPr>
          <w:rFonts w:ascii="Arial" w:hAnsi="Arial" w:cs="Arial"/>
          <w:sz w:val="24"/>
          <w:szCs w:val="24"/>
        </w:rPr>
      </w:pPr>
      <w:r w:rsidRPr="00832A87">
        <w:rPr>
          <w:rFonts w:ascii="Arial" w:hAnsi="Arial" w:cs="Arial"/>
          <w:sz w:val="24"/>
          <w:szCs w:val="24"/>
        </w:rPr>
        <w:t>Cet axe est centré sur</w:t>
      </w:r>
      <w:r w:rsidRPr="00F3048D">
        <w:rPr>
          <w:rFonts w:ascii="Arial" w:hAnsi="Arial" w:cs="Arial"/>
          <w:sz w:val="24"/>
          <w:szCs w:val="24"/>
        </w:rPr>
        <w:t xml:space="preserve"> la valorisation des différents mécanismes endogènes de gestion et de résolution des conflits, sur le civisme et sur des mécanismes alternatifs de participation citoyenne, cet axe se doit d’être basé sur une réelle connaissance de la radicalisation et de l’extrémisme violent.</w:t>
      </w:r>
      <w:r w:rsidR="00832A87">
        <w:rPr>
          <w:rFonts w:ascii="Arial" w:hAnsi="Arial" w:cs="Arial"/>
          <w:sz w:val="24"/>
          <w:szCs w:val="24"/>
        </w:rPr>
        <w:t xml:space="preserve"> Il comprend trois (3) objectifs stratégiques</w:t>
      </w:r>
      <w:r w:rsidRPr="00F3048D">
        <w:rPr>
          <w:rFonts w:ascii="Arial" w:hAnsi="Arial" w:cs="Arial"/>
          <w:sz w:val="24"/>
          <w:szCs w:val="24"/>
        </w:rPr>
        <w:t xml:space="preserve"> </w:t>
      </w:r>
      <w:r w:rsidR="00832A87">
        <w:rPr>
          <w:rFonts w:ascii="Arial" w:hAnsi="Arial" w:cs="Arial"/>
          <w:sz w:val="24"/>
          <w:szCs w:val="24"/>
        </w:rPr>
        <w:t>(</w:t>
      </w:r>
      <w:r w:rsidR="00200EE5">
        <w:rPr>
          <w:rFonts w:ascii="Arial" w:hAnsi="Arial" w:cs="Arial"/>
          <w:sz w:val="24"/>
          <w:szCs w:val="24"/>
        </w:rPr>
        <w:t>2</w:t>
      </w:r>
      <w:r w:rsidRPr="00F3048D">
        <w:rPr>
          <w:rFonts w:ascii="Arial" w:hAnsi="Arial" w:cs="Arial"/>
          <w:sz w:val="24"/>
          <w:szCs w:val="24"/>
        </w:rPr>
        <w:t>.</w:t>
      </w:r>
      <w:r w:rsidR="00832A87">
        <w:rPr>
          <w:rFonts w:ascii="Arial" w:hAnsi="Arial" w:cs="Arial"/>
          <w:sz w:val="24"/>
          <w:szCs w:val="24"/>
        </w:rPr>
        <w:t>1</w:t>
      </w:r>
      <w:r w:rsidR="00936954" w:rsidRPr="00F3048D">
        <w:rPr>
          <w:rFonts w:ascii="Arial" w:hAnsi="Arial" w:cs="Arial"/>
          <w:sz w:val="24"/>
          <w:szCs w:val="24"/>
        </w:rPr>
        <w:t>. Consolider</w:t>
      </w:r>
      <w:r w:rsidRPr="00F3048D">
        <w:rPr>
          <w:rFonts w:ascii="Arial" w:hAnsi="Arial" w:cs="Arial"/>
          <w:sz w:val="24"/>
          <w:szCs w:val="24"/>
        </w:rPr>
        <w:t xml:space="preserve"> les valeurs civiques et socioculturelles, </w:t>
      </w:r>
      <w:r w:rsidR="00200EE5">
        <w:rPr>
          <w:rFonts w:ascii="Arial" w:hAnsi="Arial" w:cs="Arial"/>
          <w:sz w:val="24"/>
          <w:szCs w:val="24"/>
        </w:rPr>
        <w:t>2</w:t>
      </w:r>
      <w:r w:rsidRPr="00F3048D">
        <w:rPr>
          <w:rFonts w:ascii="Arial" w:hAnsi="Arial" w:cs="Arial"/>
          <w:sz w:val="24"/>
          <w:szCs w:val="24"/>
        </w:rPr>
        <w:t>.</w:t>
      </w:r>
      <w:r w:rsidR="00832A87">
        <w:rPr>
          <w:rFonts w:ascii="Arial" w:hAnsi="Arial" w:cs="Arial"/>
          <w:sz w:val="24"/>
          <w:szCs w:val="24"/>
        </w:rPr>
        <w:t>2</w:t>
      </w:r>
      <w:r w:rsidR="00936954" w:rsidRPr="00F3048D">
        <w:rPr>
          <w:rFonts w:ascii="Arial" w:hAnsi="Arial" w:cs="Arial"/>
          <w:sz w:val="24"/>
          <w:szCs w:val="24"/>
        </w:rPr>
        <w:t>. Consolider</w:t>
      </w:r>
      <w:r w:rsidRPr="00F3048D">
        <w:rPr>
          <w:rFonts w:ascii="Arial" w:hAnsi="Arial" w:cs="Arial"/>
          <w:sz w:val="24"/>
          <w:szCs w:val="24"/>
        </w:rPr>
        <w:t xml:space="preserve"> les mécanismes traditionnels de gestion/régulation des conflits et </w:t>
      </w:r>
      <w:r w:rsidR="00200EE5">
        <w:rPr>
          <w:rFonts w:ascii="Arial" w:hAnsi="Arial" w:cs="Arial"/>
          <w:sz w:val="24"/>
          <w:szCs w:val="24"/>
        </w:rPr>
        <w:t>2</w:t>
      </w:r>
      <w:r w:rsidRPr="00F3048D">
        <w:rPr>
          <w:rFonts w:ascii="Arial" w:hAnsi="Arial" w:cs="Arial"/>
          <w:sz w:val="24"/>
          <w:szCs w:val="24"/>
        </w:rPr>
        <w:t>.</w:t>
      </w:r>
      <w:r w:rsidR="00832A87">
        <w:rPr>
          <w:rFonts w:ascii="Arial" w:hAnsi="Arial" w:cs="Arial"/>
          <w:sz w:val="24"/>
          <w:szCs w:val="24"/>
        </w:rPr>
        <w:t>3</w:t>
      </w:r>
      <w:r w:rsidR="00936954" w:rsidRPr="00F3048D">
        <w:rPr>
          <w:rFonts w:ascii="Arial" w:hAnsi="Arial" w:cs="Arial"/>
          <w:sz w:val="24"/>
          <w:szCs w:val="24"/>
        </w:rPr>
        <w:t>. Promouvoir</w:t>
      </w:r>
      <w:r w:rsidRPr="00F3048D">
        <w:rPr>
          <w:rFonts w:ascii="Arial" w:hAnsi="Arial" w:cs="Arial"/>
          <w:sz w:val="24"/>
          <w:szCs w:val="24"/>
        </w:rPr>
        <w:t xml:space="preserve"> un standard éducatif PREV).</w:t>
      </w:r>
    </w:p>
    <w:p w14:paraId="573A4F31" w14:textId="03ED8E87"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w:t>
      </w:r>
      <w:r w:rsidR="00007F0E">
        <w:rPr>
          <w:rFonts w:ascii="Arial" w:hAnsi="Arial" w:cs="Arial"/>
          <w:b/>
          <w:bCs/>
          <w:sz w:val="24"/>
          <w:szCs w:val="24"/>
        </w:rPr>
        <w:t xml:space="preserve"> </w:t>
      </w:r>
      <w:r>
        <w:rPr>
          <w:rFonts w:ascii="Arial" w:hAnsi="Arial" w:cs="Arial"/>
          <w:b/>
          <w:bCs/>
          <w:sz w:val="24"/>
          <w:szCs w:val="24"/>
        </w:rPr>
        <w:t>2</w:t>
      </w:r>
      <w:r w:rsidR="00832A87">
        <w:rPr>
          <w:rFonts w:ascii="Arial" w:hAnsi="Arial" w:cs="Arial"/>
          <w:b/>
          <w:bCs/>
          <w:sz w:val="24"/>
          <w:szCs w:val="24"/>
        </w:rPr>
        <w:t>.1</w:t>
      </w:r>
      <w:r w:rsidR="00703A68" w:rsidRPr="00F3048D">
        <w:rPr>
          <w:rFonts w:ascii="Arial" w:hAnsi="Arial" w:cs="Arial"/>
          <w:b/>
          <w:bCs/>
          <w:sz w:val="24"/>
          <w:szCs w:val="24"/>
        </w:rPr>
        <w:t>.</w:t>
      </w:r>
      <w:r w:rsidR="00703A68" w:rsidRPr="00F3048D">
        <w:rPr>
          <w:rFonts w:ascii="Arial" w:hAnsi="Arial" w:cs="Arial"/>
          <w:sz w:val="24"/>
          <w:szCs w:val="24"/>
        </w:rPr>
        <w:t xml:space="preserve">  Consolider les valeurs civiques et socioculturelles </w:t>
      </w:r>
    </w:p>
    <w:p w14:paraId="72FCF4F9" w14:textId="6E6D89CF"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2</w:t>
      </w:r>
      <w:r w:rsidR="00832A87">
        <w:rPr>
          <w:rFonts w:ascii="Arial" w:hAnsi="Arial" w:cs="Arial"/>
          <w:b/>
          <w:bCs/>
          <w:sz w:val="24"/>
          <w:szCs w:val="24"/>
        </w:rPr>
        <w:t>.1</w:t>
      </w:r>
      <w:r w:rsidR="00703A68" w:rsidRPr="00F3048D">
        <w:rPr>
          <w:rFonts w:ascii="Arial" w:hAnsi="Arial" w:cs="Arial"/>
          <w:b/>
          <w:bCs/>
          <w:sz w:val="24"/>
          <w:szCs w:val="24"/>
        </w:rPr>
        <w:t>.1</w:t>
      </w:r>
      <w:r w:rsidR="00703A68" w:rsidRPr="00F3048D">
        <w:rPr>
          <w:rFonts w:ascii="Arial" w:hAnsi="Arial" w:cs="Arial"/>
          <w:sz w:val="24"/>
          <w:szCs w:val="24"/>
        </w:rPr>
        <w:t>. Les mécanismes alternatifs de participation citoyenne sont renforcés. Un prérequis de la PREV réside dans une plus large implication de tous les acteurs, pour à la fois élargir la base sociale de la PREV, mais également permettre aux citoyens d’avoir les moyens de vérifier que les engagements souscrits par les gouvernants se réalisent. Dans le cadre de la PREV un focus est mis sur la participation de la jeunesse compte tenu de son potentiel humain d’avenir et de son exposition à la radicalisation et à l’extrémisme violent. Le Burkina Faso a adopté en 2008, une politique nationale de jeunesse</w:t>
      </w:r>
      <w:r w:rsidR="00766FEB">
        <w:rPr>
          <w:rFonts w:ascii="Arial" w:hAnsi="Arial" w:cs="Arial"/>
          <w:sz w:val="24"/>
          <w:szCs w:val="24"/>
        </w:rPr>
        <w:t xml:space="preserve"> dans laquelle</w:t>
      </w:r>
      <w:r w:rsidR="00703A68" w:rsidRPr="00F3048D">
        <w:rPr>
          <w:rFonts w:ascii="Arial" w:hAnsi="Arial" w:cs="Arial"/>
          <w:sz w:val="24"/>
          <w:szCs w:val="24"/>
        </w:rPr>
        <w:t xml:space="preserve"> des actions importantes ont été engagées dont la mise en place d’un </w:t>
      </w:r>
      <w:r w:rsidR="00591F1A">
        <w:rPr>
          <w:rFonts w:ascii="Arial" w:hAnsi="Arial" w:cs="Arial"/>
          <w:sz w:val="24"/>
          <w:szCs w:val="24"/>
        </w:rPr>
        <w:t>C</w:t>
      </w:r>
      <w:r w:rsidR="00703A68" w:rsidRPr="00F3048D">
        <w:rPr>
          <w:rFonts w:ascii="Arial" w:hAnsi="Arial" w:cs="Arial"/>
          <w:sz w:val="24"/>
          <w:szCs w:val="24"/>
        </w:rPr>
        <w:t xml:space="preserve">onseil national de la jeunesse. En complément aux actions engagées ou en cours, il est proposé (i) la </w:t>
      </w:r>
      <w:r w:rsidR="00007F0E" w:rsidRPr="00F3048D">
        <w:rPr>
          <w:rFonts w:ascii="Arial" w:hAnsi="Arial" w:cs="Arial"/>
          <w:sz w:val="24"/>
          <w:szCs w:val="24"/>
        </w:rPr>
        <w:t>formalisation du suivi</w:t>
      </w:r>
      <w:r w:rsidR="00703A68" w:rsidRPr="00F3048D">
        <w:rPr>
          <w:rFonts w:ascii="Arial" w:hAnsi="Arial" w:cs="Arial"/>
          <w:sz w:val="24"/>
          <w:szCs w:val="24"/>
        </w:rPr>
        <w:t xml:space="preserve"> citoyen de l’action publique, (ii) la mise en réseau des organisations de la société civile travaillant sur la thématique PREV, en particulier des jeunes filles et garçons et des </w:t>
      </w:r>
      <w:r w:rsidR="00007F0E" w:rsidRPr="00F3048D">
        <w:rPr>
          <w:rFonts w:ascii="Arial" w:hAnsi="Arial" w:cs="Arial"/>
          <w:sz w:val="24"/>
          <w:szCs w:val="24"/>
        </w:rPr>
        <w:t>femmes,</w:t>
      </w:r>
      <w:r w:rsidR="00703A68" w:rsidRPr="00F3048D">
        <w:rPr>
          <w:rFonts w:ascii="Arial" w:hAnsi="Arial" w:cs="Arial"/>
          <w:sz w:val="24"/>
          <w:szCs w:val="24"/>
        </w:rPr>
        <w:t xml:space="preserve"> (iii) la mise en place d’une plateforme des jeunes pour la PREV dans chaque commune, résultant d’arrangements institutionnels consultatifs et permettant une association à la prise de décision communale.</w:t>
      </w:r>
    </w:p>
    <w:p w14:paraId="6D4EDD0E" w14:textId="77777777"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Les indicateurs pour mesurer cet effet sont un texte de formalisation du suivi citoyen de l’action publique et le nombre de plateformes opérationnelles en place. Il est </w:t>
      </w:r>
      <w:r w:rsidRPr="00F3048D">
        <w:rPr>
          <w:rFonts w:ascii="Arial" w:hAnsi="Arial" w:cs="Arial"/>
          <w:sz w:val="24"/>
          <w:szCs w:val="24"/>
        </w:rPr>
        <w:lastRenderedPageBreak/>
        <w:t xml:space="preserve">important de noter qu’il s’agit de suivi et non de contrôle de l’action publique qui est de la compétence constitutionnelle des représentants du peuple. </w:t>
      </w:r>
    </w:p>
    <w:p w14:paraId="058351CF" w14:textId="6E981697"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 xml:space="preserve">Effet attendu </w:t>
      </w:r>
      <w:r w:rsidR="00A73073">
        <w:rPr>
          <w:rFonts w:ascii="Arial" w:hAnsi="Arial" w:cs="Arial"/>
          <w:b/>
          <w:bCs/>
          <w:sz w:val="24"/>
          <w:szCs w:val="24"/>
        </w:rPr>
        <w:t>2</w:t>
      </w:r>
      <w:r w:rsidR="00832A87">
        <w:rPr>
          <w:rFonts w:ascii="Arial" w:hAnsi="Arial" w:cs="Arial"/>
          <w:b/>
          <w:bCs/>
          <w:sz w:val="24"/>
          <w:szCs w:val="24"/>
        </w:rPr>
        <w:t>.1</w:t>
      </w:r>
      <w:r w:rsidR="00703A68" w:rsidRPr="00F3048D">
        <w:rPr>
          <w:rFonts w:ascii="Arial" w:hAnsi="Arial" w:cs="Arial"/>
          <w:b/>
          <w:bCs/>
          <w:sz w:val="24"/>
          <w:szCs w:val="24"/>
        </w:rPr>
        <w:t>.2.</w:t>
      </w:r>
      <w:r w:rsidR="00703A68" w:rsidRPr="00F3048D">
        <w:rPr>
          <w:rFonts w:ascii="Arial" w:hAnsi="Arial" w:cs="Arial"/>
          <w:sz w:val="24"/>
          <w:szCs w:val="24"/>
        </w:rPr>
        <w:t xml:space="preserve"> La culture du dialogue interreligieux et de la paix est renforcée. Au Burkina Faso ont été développées de fortes initiatives dont la mise en pla</w:t>
      </w:r>
      <w:r w:rsidR="00AF3514">
        <w:rPr>
          <w:rFonts w:ascii="Arial" w:hAnsi="Arial" w:cs="Arial"/>
          <w:sz w:val="24"/>
          <w:szCs w:val="24"/>
        </w:rPr>
        <w:t>ce d’un O</w:t>
      </w:r>
      <w:r w:rsidR="00703A68" w:rsidRPr="00F3048D">
        <w:rPr>
          <w:rFonts w:ascii="Arial" w:hAnsi="Arial" w:cs="Arial"/>
          <w:sz w:val="24"/>
          <w:szCs w:val="24"/>
        </w:rPr>
        <w:t>bservatoire National des Faits Religieux (ONAFAR) et la Plateforme des OSC pour la Promotion de la Paix à travers P4P/USAID. Il s’agit de consolider ces initiatives, en engageant (i) la mise en place de démembrements de l’ONAFAR au niveau de chaque commune, dotés de ressources humaines et financières conséquentes, (ii) le soutien de façon spécifique des initiatives de dialogue interreligieux impliquant les associations confessionnelles des jeunes filles et garçons. Cet effet sera mesuré à travers le nombre de</w:t>
      </w:r>
      <w:r w:rsidR="00A73073">
        <w:rPr>
          <w:rFonts w:ascii="Arial" w:hAnsi="Arial" w:cs="Arial"/>
          <w:sz w:val="24"/>
          <w:szCs w:val="24"/>
        </w:rPr>
        <w:t xml:space="preserve"> démembrements de l’ONAFAR opérationnel</w:t>
      </w:r>
      <w:r w:rsidR="00703A68" w:rsidRPr="00F3048D">
        <w:rPr>
          <w:rFonts w:ascii="Arial" w:hAnsi="Arial" w:cs="Arial"/>
          <w:sz w:val="24"/>
          <w:szCs w:val="24"/>
        </w:rPr>
        <w:t>s et le nombre d’initiatives de jeunes appuyées.</w:t>
      </w:r>
    </w:p>
    <w:p w14:paraId="19E61F15" w14:textId="101FE388"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2</w:t>
      </w:r>
      <w:r w:rsidR="00832A87">
        <w:rPr>
          <w:rFonts w:ascii="Arial" w:hAnsi="Arial" w:cs="Arial"/>
          <w:b/>
          <w:bCs/>
          <w:sz w:val="24"/>
          <w:szCs w:val="24"/>
        </w:rPr>
        <w:t>.1</w:t>
      </w:r>
      <w:r w:rsidR="00703A68" w:rsidRPr="00F3048D">
        <w:rPr>
          <w:rFonts w:ascii="Arial" w:hAnsi="Arial" w:cs="Arial"/>
          <w:b/>
          <w:bCs/>
          <w:sz w:val="24"/>
          <w:szCs w:val="24"/>
        </w:rPr>
        <w:t>.3.</w:t>
      </w:r>
      <w:r w:rsidR="00703A68" w:rsidRPr="00F3048D">
        <w:rPr>
          <w:rFonts w:ascii="Arial" w:hAnsi="Arial" w:cs="Arial"/>
          <w:sz w:val="24"/>
          <w:szCs w:val="24"/>
        </w:rPr>
        <w:t xml:space="preserve"> La fonction et le rôle des leaders religieux sont régulés. Le domaine des cultes (Islam et christianisme) est pris d’assaut par de nouvelles offres confessionnelles qui se caractérisent par leur fondamentalisme contrairement aux pratiques séculaires empreintes de l’esprit d’ouverture, de tolérance et de recherche du juste milieu. Le Burkina Faso a envisagé un cadre législatif sur les libertés religieuses dont l’adoption ne fait pas encore consensus. Pour contrer les nouvelles offres, il est proposé (i) la formulation et </w:t>
      </w:r>
      <w:r w:rsidR="00B5723C">
        <w:rPr>
          <w:rFonts w:ascii="Arial" w:hAnsi="Arial" w:cs="Arial"/>
          <w:sz w:val="24"/>
          <w:szCs w:val="24"/>
        </w:rPr>
        <w:t>l’</w:t>
      </w:r>
      <w:r w:rsidR="00703A68" w:rsidRPr="00F3048D">
        <w:rPr>
          <w:rFonts w:ascii="Arial" w:hAnsi="Arial" w:cs="Arial"/>
          <w:sz w:val="24"/>
          <w:szCs w:val="24"/>
        </w:rPr>
        <w:t>adoption d’une charte de la pratique du culte religieux, (ii) la réalisation d’une cartographie nationale dynamique des lieux de culte sur la base d’une typologie précise y compris l’identification des responsables des lieux. Cet effet sera mesuré par l’existence d’une charte et d’une cartographie des lieux de culte.</w:t>
      </w:r>
    </w:p>
    <w:p w14:paraId="2C433AE7" w14:textId="207E2661"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 2</w:t>
      </w:r>
      <w:r w:rsidR="00092CFF">
        <w:rPr>
          <w:rFonts w:ascii="Arial" w:hAnsi="Arial" w:cs="Arial"/>
          <w:b/>
          <w:bCs/>
          <w:sz w:val="24"/>
          <w:szCs w:val="24"/>
        </w:rPr>
        <w:t>.2</w:t>
      </w:r>
      <w:r w:rsidR="00703A68" w:rsidRPr="00F3048D">
        <w:rPr>
          <w:rFonts w:ascii="Arial" w:hAnsi="Arial" w:cs="Arial"/>
          <w:b/>
          <w:bCs/>
          <w:sz w:val="24"/>
          <w:szCs w:val="24"/>
        </w:rPr>
        <w:t>.</w:t>
      </w:r>
      <w:r w:rsidR="00703A68" w:rsidRPr="00F3048D">
        <w:rPr>
          <w:rFonts w:ascii="Arial" w:hAnsi="Arial" w:cs="Arial"/>
          <w:sz w:val="24"/>
          <w:szCs w:val="24"/>
        </w:rPr>
        <w:t xml:space="preserve"> Consolider les mécanismes traditionnels de gestion/régulation des conflits </w:t>
      </w:r>
    </w:p>
    <w:p w14:paraId="2A377454" w14:textId="7F45692F"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2</w:t>
      </w:r>
      <w:r w:rsidR="00092CFF">
        <w:rPr>
          <w:rFonts w:ascii="Arial" w:hAnsi="Arial" w:cs="Arial"/>
          <w:b/>
          <w:bCs/>
          <w:sz w:val="24"/>
          <w:szCs w:val="24"/>
        </w:rPr>
        <w:t>.2</w:t>
      </w:r>
      <w:r w:rsidR="00703A68" w:rsidRPr="00F3048D">
        <w:rPr>
          <w:rFonts w:ascii="Arial" w:hAnsi="Arial" w:cs="Arial"/>
          <w:b/>
          <w:bCs/>
          <w:sz w:val="24"/>
          <w:szCs w:val="24"/>
        </w:rPr>
        <w:t>.1.</w:t>
      </w:r>
      <w:r w:rsidR="00703A68" w:rsidRPr="00F3048D">
        <w:rPr>
          <w:rFonts w:ascii="Arial" w:hAnsi="Arial" w:cs="Arial"/>
          <w:sz w:val="24"/>
          <w:szCs w:val="24"/>
        </w:rPr>
        <w:t xml:space="preserve"> Les pouvoirs et mécanismes traditionnels et alternatifs de gestion des conflits locaux sont renforcés. </w:t>
      </w:r>
      <w:r w:rsidR="00703A68" w:rsidRPr="00092CFF">
        <w:rPr>
          <w:rFonts w:ascii="Arial" w:hAnsi="Arial" w:cs="Arial"/>
          <w:sz w:val="24"/>
          <w:szCs w:val="24"/>
        </w:rPr>
        <w:t>Le Burkina Faso a engagé des actions dont la mise en place de l’observatoire national de prévention et de gestion des conflits communautaires</w:t>
      </w:r>
      <w:r w:rsidR="00384601" w:rsidRPr="00092CFF">
        <w:rPr>
          <w:rFonts w:ascii="Arial" w:hAnsi="Arial" w:cs="Arial"/>
          <w:sz w:val="24"/>
          <w:szCs w:val="24"/>
        </w:rPr>
        <w:t xml:space="preserve"> (ONAPREGECC)</w:t>
      </w:r>
      <w:r w:rsidR="00703A68" w:rsidRPr="00092CFF">
        <w:rPr>
          <w:rFonts w:ascii="Arial" w:hAnsi="Arial" w:cs="Arial"/>
          <w:sz w:val="24"/>
          <w:szCs w:val="24"/>
        </w:rPr>
        <w:t xml:space="preserve"> au Burkina Faso et </w:t>
      </w:r>
      <w:r w:rsidR="00766FEB" w:rsidRPr="00092CFF">
        <w:rPr>
          <w:rFonts w:ascii="Arial" w:hAnsi="Arial" w:cs="Arial"/>
          <w:sz w:val="24"/>
          <w:szCs w:val="24"/>
        </w:rPr>
        <w:t xml:space="preserve">de </w:t>
      </w:r>
      <w:r w:rsidR="00703A68" w:rsidRPr="00092CFF">
        <w:rPr>
          <w:rFonts w:ascii="Arial" w:hAnsi="Arial" w:cs="Arial"/>
          <w:sz w:val="24"/>
          <w:szCs w:val="24"/>
        </w:rPr>
        <w:t xml:space="preserve">ses démembrements et des outils (manuel de gestion des conflits, en 2011). </w:t>
      </w:r>
      <w:r w:rsidR="00703A68" w:rsidRPr="00F3048D">
        <w:rPr>
          <w:rFonts w:ascii="Arial" w:hAnsi="Arial" w:cs="Arial"/>
          <w:sz w:val="24"/>
          <w:szCs w:val="24"/>
        </w:rPr>
        <w:t xml:space="preserve">Il ressort cependant que ce dispositif a manqué de ressources. La persistance et l’amplification des conflits </w:t>
      </w:r>
      <w:r w:rsidR="00092CFF" w:rsidRPr="00F3048D">
        <w:rPr>
          <w:rFonts w:ascii="Arial" w:hAnsi="Arial" w:cs="Arial"/>
          <w:sz w:val="24"/>
          <w:szCs w:val="24"/>
        </w:rPr>
        <w:t>soulignent</w:t>
      </w:r>
      <w:r w:rsidR="00703A68" w:rsidRPr="00F3048D">
        <w:rPr>
          <w:rFonts w:ascii="Arial" w:hAnsi="Arial" w:cs="Arial"/>
          <w:sz w:val="24"/>
          <w:szCs w:val="24"/>
        </w:rPr>
        <w:t xml:space="preserve"> l’urgence et l’utilité de rendre opérationnel l’observatoire en le dotant de ressources humaines et financières conséquentes. Les actions complémentaires  à envisager sont </w:t>
      </w:r>
      <w:r w:rsidR="00703A68" w:rsidRPr="00F3048D">
        <w:rPr>
          <w:rFonts w:ascii="Arial" w:hAnsi="Arial" w:cs="Arial"/>
          <w:sz w:val="24"/>
          <w:szCs w:val="24"/>
        </w:rPr>
        <w:lastRenderedPageBreak/>
        <w:t>(i) le recensement dans chaque région des mécanismes traditionnels opérationnels de régulation des crises, avec un accent sur les conflits fonciers, selon une approche de bonnes pratiques, (ii)  la mise à jour du manuel de gestion des conflits, en élargissant la typologie des conflits et (iii) l’élaboration d’un référentiel national pour l’implication des chefferies traditionnelles et des autorités coutumières dans la prévention et la gestion des conflits, la radicalisation et l’extrémisme violent ; ce référentiel définira leurs domaines et conditions d’intervention et (iv) la mobilisation de la diaspora dans le gestion des conflits.</w:t>
      </w:r>
    </w:p>
    <w:p w14:paraId="2C768E23" w14:textId="77777777" w:rsidR="00703A68" w:rsidRDefault="00703A68" w:rsidP="0007400D">
      <w:pPr>
        <w:spacing w:after="240" w:line="360" w:lineRule="auto"/>
        <w:rPr>
          <w:rFonts w:ascii="Arial" w:hAnsi="Arial" w:cs="Arial"/>
          <w:sz w:val="24"/>
          <w:szCs w:val="24"/>
        </w:rPr>
      </w:pPr>
      <w:r w:rsidRPr="00F3048D">
        <w:rPr>
          <w:rFonts w:ascii="Arial" w:hAnsi="Arial" w:cs="Arial"/>
          <w:sz w:val="24"/>
          <w:szCs w:val="24"/>
        </w:rPr>
        <w:t>Les indicateurs pour mesurer cet effet sont le seuil de mobilisation des ressources, un manuel revu et adapté, un document de bonnes pratiques et un référentiel pour l’implication des pouvoirs traditionnels.</w:t>
      </w:r>
    </w:p>
    <w:p w14:paraId="5B37A377" w14:textId="6EE33B81"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 2</w:t>
      </w:r>
      <w:r w:rsidR="00092CFF">
        <w:rPr>
          <w:rFonts w:ascii="Arial" w:hAnsi="Arial" w:cs="Arial"/>
          <w:b/>
          <w:bCs/>
          <w:sz w:val="24"/>
          <w:szCs w:val="24"/>
        </w:rPr>
        <w:t>.3</w:t>
      </w:r>
      <w:r w:rsidR="00703A68" w:rsidRPr="00F3048D">
        <w:rPr>
          <w:rFonts w:ascii="Arial" w:hAnsi="Arial" w:cs="Arial"/>
          <w:b/>
          <w:bCs/>
          <w:sz w:val="24"/>
          <w:szCs w:val="24"/>
        </w:rPr>
        <w:t>.</w:t>
      </w:r>
      <w:r w:rsidR="00703A68" w:rsidRPr="00F3048D">
        <w:rPr>
          <w:rFonts w:ascii="Arial" w:hAnsi="Arial" w:cs="Arial"/>
          <w:sz w:val="24"/>
          <w:szCs w:val="24"/>
        </w:rPr>
        <w:t xml:space="preserve"> Promouvoir un standard éducatif PREV</w:t>
      </w:r>
    </w:p>
    <w:p w14:paraId="0086E267" w14:textId="18C3C4C1"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2</w:t>
      </w:r>
      <w:r w:rsidR="00092CFF">
        <w:rPr>
          <w:rFonts w:ascii="Arial" w:hAnsi="Arial" w:cs="Arial"/>
          <w:b/>
          <w:bCs/>
          <w:sz w:val="24"/>
          <w:szCs w:val="24"/>
        </w:rPr>
        <w:t>.3</w:t>
      </w:r>
      <w:r w:rsidR="00703A68" w:rsidRPr="00F3048D">
        <w:rPr>
          <w:rFonts w:ascii="Arial" w:hAnsi="Arial" w:cs="Arial"/>
          <w:b/>
          <w:bCs/>
          <w:sz w:val="24"/>
          <w:szCs w:val="24"/>
        </w:rPr>
        <w:t>.1.</w:t>
      </w:r>
      <w:r w:rsidR="00703A68" w:rsidRPr="00F3048D">
        <w:rPr>
          <w:rFonts w:ascii="Arial" w:hAnsi="Arial" w:cs="Arial"/>
          <w:sz w:val="24"/>
          <w:szCs w:val="24"/>
        </w:rPr>
        <w:t xml:space="preserve"> Un référentiel éducatif sur la PREV est promu</w:t>
      </w:r>
    </w:p>
    <w:p w14:paraId="51A8388C" w14:textId="6F5B9B22" w:rsidR="00703A68" w:rsidRDefault="00703A68" w:rsidP="00F3048D">
      <w:pPr>
        <w:spacing w:line="360" w:lineRule="auto"/>
        <w:rPr>
          <w:rFonts w:ascii="Arial" w:hAnsi="Arial" w:cs="Arial"/>
          <w:sz w:val="24"/>
          <w:szCs w:val="24"/>
        </w:rPr>
      </w:pPr>
      <w:r w:rsidRPr="00F3048D">
        <w:rPr>
          <w:rFonts w:ascii="Arial" w:hAnsi="Arial" w:cs="Arial"/>
          <w:sz w:val="24"/>
          <w:szCs w:val="24"/>
        </w:rPr>
        <w:t xml:space="preserve">Le Burkina Faso a adopté en 2008, une </w:t>
      </w:r>
      <w:r w:rsidR="00D649B2">
        <w:rPr>
          <w:rFonts w:ascii="Arial" w:hAnsi="Arial" w:cs="Arial"/>
          <w:sz w:val="24"/>
          <w:szCs w:val="24"/>
        </w:rPr>
        <w:t>S</w:t>
      </w:r>
      <w:r w:rsidRPr="00F3048D">
        <w:rPr>
          <w:rFonts w:ascii="Arial" w:hAnsi="Arial" w:cs="Arial"/>
          <w:sz w:val="24"/>
          <w:szCs w:val="24"/>
        </w:rPr>
        <w:t xml:space="preserve">tratégie Nationale de Promotion d’une Culture de la Tolérance et de la Paix (SNPCTP). Le pays a aussi adopté une stratégie nationale de scolarisation des élèves des zones à forts défis sécuritaires au Burkina Faso (SSEZDS, 2019-2024). Le pays vient aussi de formuler une politique sectorielle Justice et droits humains, 2018-2027 qui comprend un objectif stratégique celui de promouvoir la citoyenneté responsable et la paix. Des progrès importants ont été réalisés dans le domaine de l’éducation de la culture de la tolérance et de la paix. L’éducation en effet est reconnue comme un des moyens majeurs pour véhiculer des valeurs du vivre ensemble dans le respect des différences, de tolérance, de paix, etc. En complément aux efforts accomplis et actions en cours, il est proposé (i) l’élaboration d’un référentiel éducatif focalisé sur la PREV. Cet outil doit répondre à un standard éducatif du pays, être d’accès facile et pratique (valeurs à promouvoir). Cet outil sera principalement destiné aux écoles primaires. Au regard de l’importance des écoles coraniques dans l’instruction et de la situation spécifique des enfants qui les fréquentent, il est proposé que le référentiel soit introduit dans les programmes des dites écoles coraniques, selon des modalités à définir. Comme autres actions, il est également proposé (ii) l’incitation à la mise </w:t>
      </w:r>
      <w:r w:rsidR="00D649B2">
        <w:rPr>
          <w:rFonts w:ascii="Arial" w:hAnsi="Arial" w:cs="Arial"/>
          <w:sz w:val="24"/>
          <w:szCs w:val="24"/>
        </w:rPr>
        <w:t xml:space="preserve">en </w:t>
      </w:r>
      <w:r w:rsidRPr="00F3048D">
        <w:rPr>
          <w:rFonts w:ascii="Arial" w:hAnsi="Arial" w:cs="Arial"/>
          <w:sz w:val="24"/>
          <w:szCs w:val="24"/>
        </w:rPr>
        <w:t xml:space="preserve">place de clubs de discussions PREV dans les établissements d’enseignement secondaire et supérieur. L’effet sera mesuré </w:t>
      </w:r>
      <w:r w:rsidRPr="00F3048D">
        <w:rPr>
          <w:rFonts w:ascii="Arial" w:hAnsi="Arial" w:cs="Arial"/>
          <w:sz w:val="24"/>
          <w:szCs w:val="24"/>
        </w:rPr>
        <w:lastRenderedPageBreak/>
        <w:t xml:space="preserve">par la disponibilité du référentiel intégré dans les programmes du primaire et des écoles coraniques et par le nombre de clubs opérationnels. </w:t>
      </w:r>
    </w:p>
    <w:p w14:paraId="285B6B14" w14:textId="77777777" w:rsidR="00092CFF" w:rsidRPr="00F3048D" w:rsidRDefault="00092CFF" w:rsidP="00F3048D">
      <w:pPr>
        <w:spacing w:line="360" w:lineRule="auto"/>
        <w:rPr>
          <w:rFonts w:ascii="Arial" w:hAnsi="Arial" w:cs="Arial"/>
          <w:sz w:val="24"/>
          <w:szCs w:val="24"/>
        </w:rPr>
      </w:pPr>
    </w:p>
    <w:p w14:paraId="3D8E365E" w14:textId="1DD525BC" w:rsidR="00703A68" w:rsidRPr="00F3048D" w:rsidRDefault="00A73073" w:rsidP="00F3048D">
      <w:pPr>
        <w:spacing w:before="240" w:line="360" w:lineRule="auto"/>
        <w:rPr>
          <w:rFonts w:ascii="Arial" w:hAnsi="Arial" w:cs="Arial"/>
          <w:b/>
          <w:bCs/>
          <w:sz w:val="24"/>
          <w:szCs w:val="24"/>
        </w:rPr>
      </w:pPr>
      <w:r>
        <w:rPr>
          <w:rFonts w:ascii="Arial" w:hAnsi="Arial" w:cs="Arial"/>
          <w:b/>
          <w:bCs/>
          <w:color w:val="007735" w:themeColor="accent1" w:themeShade="BF"/>
          <w:sz w:val="24"/>
          <w:szCs w:val="24"/>
        </w:rPr>
        <w:t>Axe 3</w:t>
      </w:r>
      <w:r w:rsidR="00703A68" w:rsidRPr="00F3048D">
        <w:rPr>
          <w:rFonts w:ascii="Arial" w:hAnsi="Arial" w:cs="Arial"/>
          <w:b/>
          <w:bCs/>
          <w:color w:val="007735" w:themeColor="accent1" w:themeShade="BF"/>
          <w:sz w:val="24"/>
          <w:szCs w:val="24"/>
        </w:rPr>
        <w:t xml:space="preserve"> : </w:t>
      </w:r>
      <w:r w:rsidR="00703A68" w:rsidRPr="00F3048D">
        <w:rPr>
          <w:rFonts w:ascii="Arial" w:hAnsi="Arial" w:cs="Arial"/>
          <w:b/>
          <w:bCs/>
          <w:sz w:val="24"/>
          <w:szCs w:val="24"/>
        </w:rPr>
        <w:t>Promotion de l’institutionnalisation de la PREV et respect des droits humains.</w:t>
      </w:r>
    </w:p>
    <w:p w14:paraId="13C87B7C" w14:textId="2B7CDA39"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L’axe stratégique est focalisé sur l’institutionnalisation de la PREV faiblement présente dans les politiques publiques et la reconnaissance et </w:t>
      </w:r>
      <w:r w:rsidR="00033171">
        <w:rPr>
          <w:rFonts w:ascii="Arial" w:hAnsi="Arial" w:cs="Arial"/>
          <w:sz w:val="24"/>
          <w:szCs w:val="24"/>
        </w:rPr>
        <w:t xml:space="preserve">la </w:t>
      </w:r>
      <w:r w:rsidRPr="00F3048D">
        <w:rPr>
          <w:rFonts w:ascii="Arial" w:hAnsi="Arial" w:cs="Arial"/>
          <w:sz w:val="24"/>
          <w:szCs w:val="24"/>
        </w:rPr>
        <w:t>prise en charge des exactions et violations des droits humains liés à la radicalisation ou l’extrémisme violent. Relève de cet axe</w:t>
      </w:r>
      <w:r w:rsidR="00092CFF">
        <w:rPr>
          <w:rFonts w:ascii="Arial" w:hAnsi="Arial" w:cs="Arial"/>
          <w:sz w:val="24"/>
          <w:szCs w:val="24"/>
        </w:rPr>
        <w:t>,</w:t>
      </w:r>
      <w:r w:rsidRPr="00F3048D">
        <w:rPr>
          <w:rFonts w:ascii="Arial" w:hAnsi="Arial" w:cs="Arial"/>
          <w:sz w:val="24"/>
          <w:szCs w:val="24"/>
        </w:rPr>
        <w:t xml:space="preserve"> le besoin d’une meilleure connaissance et partage d’information</w:t>
      </w:r>
      <w:r w:rsidR="008532E8">
        <w:rPr>
          <w:rFonts w:ascii="Arial" w:hAnsi="Arial" w:cs="Arial"/>
          <w:sz w:val="24"/>
          <w:szCs w:val="24"/>
        </w:rPr>
        <w:t>s</w:t>
      </w:r>
      <w:r w:rsidRPr="00F3048D">
        <w:rPr>
          <w:rFonts w:ascii="Arial" w:hAnsi="Arial" w:cs="Arial"/>
          <w:sz w:val="24"/>
          <w:szCs w:val="24"/>
        </w:rPr>
        <w:t xml:space="preserve"> sur les problématiques liées à la radicalisation et à l’extrémisme violent, pour à la fois lever la confusion </w:t>
      </w:r>
      <w:r w:rsidR="00FB3BB6" w:rsidRPr="00F3048D">
        <w:rPr>
          <w:rFonts w:ascii="Arial" w:hAnsi="Arial" w:cs="Arial"/>
          <w:sz w:val="24"/>
          <w:szCs w:val="24"/>
        </w:rPr>
        <w:t>entretenue</w:t>
      </w:r>
      <w:r w:rsidRPr="00F3048D">
        <w:rPr>
          <w:rFonts w:ascii="Arial" w:hAnsi="Arial" w:cs="Arial"/>
          <w:sz w:val="24"/>
          <w:szCs w:val="24"/>
        </w:rPr>
        <w:t xml:space="preserve"> entre ces problématiques et le terrorisme, faire barrage à certains discours et éclairer les décisions. Il comprend quatre (4) objectifs stratégiques : </w:t>
      </w:r>
      <w:r w:rsidR="00C30B46">
        <w:rPr>
          <w:rFonts w:ascii="Arial" w:hAnsi="Arial" w:cs="Arial"/>
          <w:sz w:val="24"/>
          <w:szCs w:val="24"/>
        </w:rPr>
        <w:t>3</w:t>
      </w:r>
      <w:r w:rsidRPr="00F3048D">
        <w:rPr>
          <w:rFonts w:ascii="Arial" w:hAnsi="Arial" w:cs="Arial"/>
          <w:sz w:val="24"/>
          <w:szCs w:val="24"/>
        </w:rPr>
        <w:t>.1.) R</w:t>
      </w:r>
      <w:r w:rsidRPr="00F3048D">
        <w:rPr>
          <w:rFonts w:ascii="Arial" w:eastAsia="Times New Roman" w:hAnsi="Arial" w:cs="Arial"/>
          <w:sz w:val="24"/>
          <w:szCs w:val="24"/>
        </w:rPr>
        <w:t xml:space="preserve">enforcer le cadre juridique pour une prise en charge complète des actes et </w:t>
      </w:r>
      <w:r w:rsidR="00FB3BB6" w:rsidRPr="00F3048D">
        <w:rPr>
          <w:rFonts w:ascii="Arial" w:eastAsia="Times New Roman" w:hAnsi="Arial" w:cs="Arial"/>
          <w:sz w:val="24"/>
          <w:szCs w:val="24"/>
        </w:rPr>
        <w:t>événements</w:t>
      </w:r>
      <w:r w:rsidRPr="00F3048D">
        <w:rPr>
          <w:rFonts w:ascii="Arial" w:eastAsia="Times New Roman" w:hAnsi="Arial" w:cs="Arial"/>
          <w:sz w:val="24"/>
          <w:szCs w:val="24"/>
        </w:rPr>
        <w:t xml:space="preserve"> liés à la radicalisation et à l’extrémisme violent,</w:t>
      </w:r>
      <w:r w:rsidRPr="00F3048D">
        <w:rPr>
          <w:rFonts w:ascii="Arial" w:hAnsi="Arial" w:cs="Arial"/>
          <w:sz w:val="24"/>
          <w:szCs w:val="24"/>
        </w:rPr>
        <w:t xml:space="preserve"> </w:t>
      </w:r>
      <w:r w:rsidR="00C30B46">
        <w:rPr>
          <w:rFonts w:ascii="Arial" w:hAnsi="Arial" w:cs="Arial"/>
          <w:sz w:val="24"/>
          <w:szCs w:val="24"/>
        </w:rPr>
        <w:t>3</w:t>
      </w:r>
      <w:r w:rsidRPr="00F3048D">
        <w:rPr>
          <w:rFonts w:ascii="Arial" w:hAnsi="Arial" w:cs="Arial"/>
          <w:sz w:val="24"/>
          <w:szCs w:val="24"/>
        </w:rPr>
        <w:t>.2.)</w:t>
      </w:r>
      <w:r w:rsidR="001E7F22" w:rsidRPr="001E7F22">
        <w:rPr>
          <w:rFonts w:ascii="Arial" w:hAnsi="Arial" w:cs="Arial"/>
          <w:sz w:val="24"/>
          <w:szCs w:val="24"/>
        </w:rPr>
        <w:t xml:space="preserve"> </w:t>
      </w:r>
      <w:r w:rsidR="001E7F22" w:rsidRPr="00F3048D">
        <w:rPr>
          <w:rFonts w:ascii="Arial" w:hAnsi="Arial" w:cs="Arial"/>
          <w:sz w:val="24"/>
          <w:szCs w:val="24"/>
        </w:rPr>
        <w:t>Assurer une coordination institutionnelle des interventions liées à la PREV et leur pilotage et coordination</w:t>
      </w:r>
      <w:r w:rsidR="001E7F22">
        <w:rPr>
          <w:rFonts w:ascii="Arial" w:hAnsi="Arial" w:cs="Arial"/>
          <w:sz w:val="24"/>
          <w:szCs w:val="24"/>
        </w:rPr>
        <w:t>, (3.3)</w:t>
      </w:r>
      <w:r w:rsidRPr="00F3048D">
        <w:rPr>
          <w:rFonts w:ascii="Arial" w:hAnsi="Arial" w:cs="Arial"/>
          <w:sz w:val="24"/>
          <w:szCs w:val="24"/>
        </w:rPr>
        <w:t xml:space="preserve"> Disposer de bases de données et d’informations à jour sur la radicalisation et l’extrémisme violent, </w:t>
      </w:r>
      <w:r w:rsidR="001E7F22">
        <w:rPr>
          <w:rFonts w:ascii="Arial" w:hAnsi="Arial" w:cs="Arial"/>
          <w:sz w:val="24"/>
          <w:szCs w:val="24"/>
        </w:rPr>
        <w:t>(</w:t>
      </w:r>
      <w:r w:rsidR="00C30B46">
        <w:rPr>
          <w:rFonts w:ascii="Arial" w:hAnsi="Arial" w:cs="Arial"/>
          <w:sz w:val="24"/>
          <w:szCs w:val="24"/>
        </w:rPr>
        <w:t>3</w:t>
      </w:r>
      <w:r w:rsidRPr="00F3048D">
        <w:rPr>
          <w:rFonts w:ascii="Arial" w:hAnsi="Arial" w:cs="Arial"/>
          <w:sz w:val="24"/>
          <w:szCs w:val="24"/>
        </w:rPr>
        <w:t>.</w:t>
      </w:r>
      <w:r w:rsidR="001E7F22">
        <w:rPr>
          <w:rFonts w:ascii="Arial" w:hAnsi="Arial" w:cs="Arial"/>
          <w:sz w:val="24"/>
          <w:szCs w:val="24"/>
        </w:rPr>
        <w:t>4</w:t>
      </w:r>
      <w:r w:rsidRPr="00F3048D">
        <w:rPr>
          <w:rFonts w:ascii="Arial" w:hAnsi="Arial" w:cs="Arial"/>
          <w:sz w:val="24"/>
          <w:szCs w:val="24"/>
        </w:rPr>
        <w:t>.) Promouvoir une recherche action et un partage des connaissances sur la radicalisation et l’extrémisme violent,</w:t>
      </w:r>
    </w:p>
    <w:p w14:paraId="03B7ADAE" w14:textId="170D7A88" w:rsidR="005A32B0" w:rsidRPr="00F3048D" w:rsidRDefault="005A32B0" w:rsidP="005A32B0">
      <w:pPr>
        <w:spacing w:line="360" w:lineRule="auto"/>
        <w:rPr>
          <w:rFonts w:ascii="Arial" w:hAnsi="Arial" w:cs="Arial"/>
          <w:color w:val="FF0000"/>
          <w:sz w:val="24"/>
          <w:szCs w:val="24"/>
        </w:rPr>
      </w:pPr>
      <w:r>
        <w:rPr>
          <w:rFonts w:ascii="Arial" w:hAnsi="Arial" w:cs="Arial"/>
          <w:b/>
          <w:bCs/>
          <w:sz w:val="24"/>
          <w:szCs w:val="24"/>
        </w:rPr>
        <w:t>Objectif stratégique 3</w:t>
      </w:r>
      <w:r w:rsidRPr="00F3048D">
        <w:rPr>
          <w:rFonts w:ascii="Arial" w:hAnsi="Arial" w:cs="Arial"/>
          <w:b/>
          <w:bCs/>
          <w:sz w:val="24"/>
          <w:szCs w:val="24"/>
        </w:rPr>
        <w:t>.</w:t>
      </w:r>
      <w:r>
        <w:rPr>
          <w:rFonts w:ascii="Arial" w:hAnsi="Arial" w:cs="Arial"/>
          <w:b/>
          <w:bCs/>
          <w:sz w:val="24"/>
          <w:szCs w:val="24"/>
        </w:rPr>
        <w:t>1</w:t>
      </w:r>
      <w:r w:rsidRPr="00F3048D">
        <w:rPr>
          <w:rFonts w:ascii="Arial" w:hAnsi="Arial" w:cs="Arial"/>
          <w:b/>
          <w:bCs/>
          <w:sz w:val="24"/>
          <w:szCs w:val="24"/>
        </w:rPr>
        <w:t>.</w:t>
      </w:r>
      <w:r w:rsidRPr="00F3048D">
        <w:rPr>
          <w:rFonts w:ascii="Arial" w:hAnsi="Arial" w:cs="Arial"/>
          <w:sz w:val="24"/>
          <w:szCs w:val="24"/>
        </w:rPr>
        <w:t xml:space="preserve"> </w:t>
      </w:r>
      <w:r w:rsidRPr="00F3048D">
        <w:rPr>
          <w:rFonts w:ascii="Arial" w:eastAsia="Times New Roman" w:hAnsi="Arial" w:cs="Arial"/>
          <w:sz w:val="24"/>
          <w:szCs w:val="24"/>
        </w:rPr>
        <w:t xml:space="preserve">Renforcer le cadre juridique pour une prise en charge plus complète de la radicalisation et de l’extrémisme violent. </w:t>
      </w:r>
    </w:p>
    <w:p w14:paraId="388E8DA1" w14:textId="67B1A350" w:rsidR="005A32B0" w:rsidRPr="00F3048D" w:rsidRDefault="005A32B0" w:rsidP="005A32B0">
      <w:pPr>
        <w:spacing w:line="360" w:lineRule="auto"/>
        <w:rPr>
          <w:rFonts w:ascii="Arial" w:hAnsi="Arial" w:cs="Arial"/>
          <w:sz w:val="24"/>
          <w:szCs w:val="24"/>
        </w:rPr>
      </w:pPr>
      <w:r w:rsidRPr="00155D33">
        <w:rPr>
          <w:rFonts w:ascii="Arial" w:hAnsi="Arial" w:cs="Arial"/>
          <w:b/>
          <w:sz w:val="24"/>
          <w:szCs w:val="24"/>
        </w:rPr>
        <w:t>Effet attendu</w:t>
      </w:r>
      <w:r w:rsidRPr="00F3048D">
        <w:rPr>
          <w:rFonts w:ascii="Arial" w:hAnsi="Arial" w:cs="Arial"/>
          <w:b/>
          <w:bCs/>
          <w:sz w:val="24"/>
          <w:szCs w:val="24"/>
        </w:rPr>
        <w:t xml:space="preserve"> </w:t>
      </w:r>
      <w:r>
        <w:rPr>
          <w:rFonts w:ascii="Arial" w:hAnsi="Arial" w:cs="Arial"/>
          <w:b/>
          <w:bCs/>
          <w:sz w:val="24"/>
          <w:szCs w:val="24"/>
        </w:rPr>
        <w:t>3</w:t>
      </w:r>
      <w:r w:rsidRPr="00F3048D">
        <w:rPr>
          <w:rFonts w:ascii="Arial" w:hAnsi="Arial" w:cs="Arial"/>
          <w:b/>
          <w:bCs/>
          <w:sz w:val="24"/>
          <w:szCs w:val="24"/>
        </w:rPr>
        <w:t>.</w:t>
      </w:r>
      <w:r w:rsidR="001E7F22">
        <w:rPr>
          <w:rFonts w:ascii="Arial" w:hAnsi="Arial" w:cs="Arial"/>
          <w:b/>
          <w:bCs/>
          <w:sz w:val="24"/>
          <w:szCs w:val="24"/>
        </w:rPr>
        <w:t>1</w:t>
      </w:r>
      <w:r w:rsidRPr="00F3048D">
        <w:rPr>
          <w:rFonts w:ascii="Arial" w:hAnsi="Arial" w:cs="Arial"/>
          <w:b/>
          <w:bCs/>
          <w:sz w:val="24"/>
          <w:szCs w:val="24"/>
        </w:rPr>
        <w:t>.1.</w:t>
      </w:r>
      <w:r w:rsidRPr="00F3048D">
        <w:rPr>
          <w:rFonts w:ascii="Arial" w:hAnsi="Arial" w:cs="Arial"/>
          <w:sz w:val="24"/>
          <w:szCs w:val="24"/>
        </w:rPr>
        <w:t xml:space="preserve"> </w:t>
      </w:r>
      <w:r w:rsidRPr="008A3720">
        <w:rPr>
          <w:rFonts w:ascii="Arial" w:hAnsi="Arial" w:cs="Arial"/>
          <w:sz w:val="24"/>
          <w:szCs w:val="24"/>
        </w:rPr>
        <w:t>Le respect des droits humains  est consolidé</w:t>
      </w:r>
      <w:r w:rsidRPr="00F3048D">
        <w:rPr>
          <w:rFonts w:ascii="Arial" w:hAnsi="Arial" w:cs="Arial"/>
          <w:sz w:val="24"/>
          <w:szCs w:val="24"/>
        </w:rPr>
        <w:t>. L’effet est traduit par des actions tendant à (i) l’élaboration d’un cadre légal spécifique à la PREV, (ii)</w:t>
      </w:r>
      <w:r w:rsidR="00033171">
        <w:rPr>
          <w:rFonts w:ascii="Arial" w:hAnsi="Arial" w:cs="Arial"/>
          <w:sz w:val="24"/>
          <w:szCs w:val="24"/>
        </w:rPr>
        <w:t xml:space="preserve"> </w:t>
      </w:r>
      <w:r w:rsidRPr="00F3048D">
        <w:rPr>
          <w:rFonts w:ascii="Arial" w:hAnsi="Arial" w:cs="Arial"/>
          <w:sz w:val="24"/>
          <w:szCs w:val="24"/>
        </w:rPr>
        <w:t xml:space="preserve"> </w:t>
      </w:r>
      <w:r w:rsidR="00033171">
        <w:rPr>
          <w:rFonts w:ascii="Arial" w:hAnsi="Arial" w:cs="Arial"/>
          <w:sz w:val="24"/>
          <w:szCs w:val="24"/>
        </w:rPr>
        <w:t xml:space="preserve">le respect effectif de </w:t>
      </w:r>
      <w:r w:rsidRPr="00F3048D">
        <w:rPr>
          <w:rFonts w:ascii="Arial" w:hAnsi="Arial" w:cs="Arial"/>
          <w:sz w:val="24"/>
          <w:szCs w:val="24"/>
        </w:rPr>
        <w:t>la liberté de croyance et de conscience, la protection des minorités, des personnes vulnérables et la lutte contre toutes les formes de discriminations, (iii) l</w:t>
      </w:r>
      <w:r w:rsidR="00033171">
        <w:rPr>
          <w:rFonts w:ascii="Arial" w:hAnsi="Arial" w:cs="Arial"/>
          <w:sz w:val="24"/>
          <w:szCs w:val="24"/>
        </w:rPr>
        <w:t>a prise</w:t>
      </w:r>
      <w:r w:rsidRPr="00F3048D">
        <w:rPr>
          <w:rFonts w:ascii="Arial" w:hAnsi="Arial" w:cs="Arial"/>
          <w:sz w:val="24"/>
          <w:szCs w:val="24"/>
        </w:rPr>
        <w:t xml:space="preserve"> de mesures spécifiques de protection des défenseurs des droits humains, (iv)  Adoption de mesures pour la valorisation du rôle joué par les organisations de la société civile dans le domaine de la PREV (journée, médailles, etc</w:t>
      </w:r>
      <w:r>
        <w:rPr>
          <w:rFonts w:ascii="Arial" w:hAnsi="Arial" w:cs="Arial"/>
          <w:sz w:val="24"/>
          <w:szCs w:val="24"/>
        </w:rPr>
        <w:t>.</w:t>
      </w:r>
      <w:r w:rsidRPr="00F3048D">
        <w:rPr>
          <w:rFonts w:ascii="Arial" w:hAnsi="Arial" w:cs="Arial"/>
          <w:sz w:val="24"/>
          <w:szCs w:val="24"/>
        </w:rPr>
        <w:t>), et (v) la mise en place d’une plateforme de veille sur les droits humains dans chacune des régions du pays.</w:t>
      </w:r>
    </w:p>
    <w:p w14:paraId="4FDC33C7" w14:textId="77777777" w:rsidR="005A32B0" w:rsidRPr="00F3048D" w:rsidRDefault="005A32B0" w:rsidP="005A32B0">
      <w:pPr>
        <w:spacing w:line="360" w:lineRule="auto"/>
        <w:rPr>
          <w:rFonts w:ascii="Arial" w:hAnsi="Arial" w:cs="Arial"/>
          <w:sz w:val="24"/>
          <w:szCs w:val="24"/>
        </w:rPr>
      </w:pPr>
      <w:r w:rsidRPr="00F3048D">
        <w:rPr>
          <w:rFonts w:ascii="Arial" w:hAnsi="Arial" w:cs="Arial"/>
          <w:sz w:val="24"/>
          <w:szCs w:val="24"/>
        </w:rPr>
        <w:t>L’effet attendu sera mesuré à travers l’existence d’un cadre légal et par la proportion de personnes bénéficiant de protection effective de leurs droits.</w:t>
      </w:r>
    </w:p>
    <w:p w14:paraId="4DBB2E69" w14:textId="25437A68" w:rsidR="005A32B0" w:rsidRPr="00F3048D" w:rsidRDefault="005A32B0" w:rsidP="005A32B0">
      <w:pPr>
        <w:spacing w:line="360" w:lineRule="auto"/>
        <w:rPr>
          <w:rFonts w:ascii="Arial" w:hAnsi="Arial" w:cs="Arial"/>
          <w:sz w:val="24"/>
          <w:szCs w:val="24"/>
        </w:rPr>
      </w:pPr>
      <w:r w:rsidRPr="00155D33">
        <w:rPr>
          <w:rFonts w:ascii="Arial" w:hAnsi="Arial" w:cs="Arial"/>
          <w:b/>
          <w:sz w:val="24"/>
          <w:szCs w:val="24"/>
        </w:rPr>
        <w:lastRenderedPageBreak/>
        <w:t>Effet attendu</w:t>
      </w:r>
      <w:r>
        <w:rPr>
          <w:rFonts w:ascii="Arial" w:hAnsi="Arial" w:cs="Arial"/>
          <w:b/>
          <w:bCs/>
          <w:sz w:val="24"/>
          <w:szCs w:val="24"/>
        </w:rPr>
        <w:t xml:space="preserve"> 3</w:t>
      </w:r>
      <w:r w:rsidRPr="00F3048D">
        <w:rPr>
          <w:rFonts w:ascii="Arial" w:hAnsi="Arial" w:cs="Arial"/>
          <w:b/>
          <w:bCs/>
          <w:sz w:val="24"/>
          <w:szCs w:val="24"/>
        </w:rPr>
        <w:t>.</w:t>
      </w:r>
      <w:r w:rsidR="001E7F22">
        <w:rPr>
          <w:rFonts w:ascii="Arial" w:hAnsi="Arial" w:cs="Arial"/>
          <w:b/>
          <w:bCs/>
          <w:sz w:val="24"/>
          <w:szCs w:val="24"/>
        </w:rPr>
        <w:t>1</w:t>
      </w:r>
      <w:r w:rsidRPr="00F3048D">
        <w:rPr>
          <w:rFonts w:ascii="Arial" w:hAnsi="Arial" w:cs="Arial"/>
          <w:b/>
          <w:bCs/>
          <w:sz w:val="24"/>
          <w:szCs w:val="24"/>
        </w:rPr>
        <w:t xml:space="preserve">.2. </w:t>
      </w:r>
      <w:r w:rsidRPr="00F3048D">
        <w:rPr>
          <w:rFonts w:ascii="Arial" w:hAnsi="Arial" w:cs="Arial"/>
          <w:sz w:val="24"/>
          <w:szCs w:val="24"/>
        </w:rPr>
        <w:t xml:space="preserve">Le respect des droits des victimes d’actes d’extrémisme violent est promu. Les textes légaux actuels ne prennent pas réellement en charge les victimes, leur statut de victime n’est pas reconnu et ils ne bénéficient pas d’une protection légale adéquate. Il est en de même pour les témoins. Cette situation peut aboutir à des frustrations majeures, qui peuvent alimenter en retour l’extrémisme violent. En termes d’actions, il est proposé (i) l’élaboration d’une législation et d’un système de protection des victimes, témoins et acteurs de la chaîne pénale, (ii) la mise en place d’un système efficace d’identification des victimes d’actes d’extrémisme violent à indemniser, (iii) le renforcement de la législation sur la minorité pénale pour tenir compte de la question de la radicalisation des mineurs et des enjeux qui y sont liés ; </w:t>
      </w:r>
    </w:p>
    <w:p w14:paraId="20F0592C" w14:textId="77777777" w:rsidR="005A32B0" w:rsidRPr="00F3048D" w:rsidRDefault="005A32B0" w:rsidP="005A32B0">
      <w:pPr>
        <w:spacing w:line="360" w:lineRule="auto"/>
        <w:rPr>
          <w:rFonts w:ascii="Arial" w:hAnsi="Arial" w:cs="Arial"/>
          <w:sz w:val="24"/>
          <w:szCs w:val="24"/>
        </w:rPr>
      </w:pPr>
      <w:r w:rsidRPr="00F3048D">
        <w:rPr>
          <w:rFonts w:ascii="Arial" w:hAnsi="Arial" w:cs="Arial"/>
          <w:sz w:val="24"/>
          <w:szCs w:val="24"/>
        </w:rPr>
        <w:t>L’effet attendu sera mesuré par le nombre de victimes assistées.</w:t>
      </w:r>
    </w:p>
    <w:p w14:paraId="3F99BD75" w14:textId="5559CBA8" w:rsidR="005A32B0" w:rsidRPr="00F3048D" w:rsidRDefault="005A32B0" w:rsidP="005A32B0">
      <w:pPr>
        <w:spacing w:line="360" w:lineRule="auto"/>
        <w:rPr>
          <w:rFonts w:ascii="Arial" w:hAnsi="Arial" w:cs="Arial"/>
          <w:color w:val="FF0000"/>
          <w:sz w:val="24"/>
          <w:szCs w:val="24"/>
        </w:rPr>
      </w:pPr>
      <w:r w:rsidRPr="00155D33">
        <w:rPr>
          <w:rFonts w:ascii="Arial" w:hAnsi="Arial" w:cs="Arial"/>
          <w:b/>
          <w:sz w:val="24"/>
          <w:szCs w:val="24"/>
        </w:rPr>
        <w:t>Effet attendu</w:t>
      </w:r>
      <w:r w:rsidRPr="00F3048D">
        <w:rPr>
          <w:rFonts w:ascii="Arial" w:hAnsi="Arial" w:cs="Arial"/>
          <w:b/>
          <w:bCs/>
          <w:sz w:val="24"/>
          <w:szCs w:val="24"/>
        </w:rPr>
        <w:t xml:space="preserve"> </w:t>
      </w:r>
      <w:r>
        <w:rPr>
          <w:rFonts w:ascii="Arial" w:hAnsi="Arial" w:cs="Arial"/>
          <w:b/>
          <w:bCs/>
          <w:sz w:val="24"/>
          <w:szCs w:val="24"/>
        </w:rPr>
        <w:t>3</w:t>
      </w:r>
      <w:r w:rsidRPr="00F3048D">
        <w:rPr>
          <w:rFonts w:ascii="Arial" w:hAnsi="Arial" w:cs="Arial"/>
          <w:b/>
          <w:bCs/>
          <w:sz w:val="24"/>
          <w:szCs w:val="24"/>
        </w:rPr>
        <w:t>.</w:t>
      </w:r>
      <w:r w:rsidR="001E7F22">
        <w:rPr>
          <w:rFonts w:ascii="Arial" w:hAnsi="Arial" w:cs="Arial"/>
          <w:b/>
          <w:bCs/>
          <w:sz w:val="24"/>
          <w:szCs w:val="24"/>
        </w:rPr>
        <w:t>1</w:t>
      </w:r>
      <w:r w:rsidRPr="00F3048D">
        <w:rPr>
          <w:rFonts w:ascii="Arial" w:hAnsi="Arial" w:cs="Arial"/>
          <w:b/>
          <w:bCs/>
          <w:sz w:val="24"/>
          <w:szCs w:val="24"/>
        </w:rPr>
        <w:t>.3.</w:t>
      </w:r>
      <w:r w:rsidRPr="00F3048D">
        <w:rPr>
          <w:rFonts w:ascii="Arial" w:hAnsi="Arial" w:cs="Arial"/>
          <w:sz w:val="24"/>
          <w:szCs w:val="24"/>
        </w:rPr>
        <w:t xml:space="preserve"> </w:t>
      </w:r>
      <w:r w:rsidRPr="00F3048D">
        <w:rPr>
          <w:rFonts w:ascii="Arial" w:hAnsi="Arial" w:cs="Arial"/>
          <w:bCs/>
          <w:sz w:val="24"/>
          <w:szCs w:val="24"/>
        </w:rPr>
        <w:t>La protection des droits des femmes et des jeunes filles et garçons est renforcée. Les femmes, les garçons et filles subissent de façon active ou passive les répercussions de la radicalisation et de l’extrémisme violent sur l'exercice de leurs droits. Pour y faire face, il est proposé des actions relatives à (i) l’adoption de mesures spécifiques pour la protection des droits des femmes et enfants garçons et filles déplacés internes ;</w:t>
      </w:r>
      <w:r w:rsidR="008A3720">
        <w:rPr>
          <w:rFonts w:ascii="Arial" w:hAnsi="Arial" w:cs="Arial"/>
          <w:bCs/>
          <w:sz w:val="24"/>
          <w:szCs w:val="24"/>
        </w:rPr>
        <w:t xml:space="preserve"> </w:t>
      </w:r>
      <w:r w:rsidRPr="00F3048D">
        <w:rPr>
          <w:rFonts w:ascii="Arial" w:hAnsi="Arial" w:cs="Arial"/>
          <w:bCs/>
          <w:sz w:val="24"/>
          <w:szCs w:val="24"/>
        </w:rPr>
        <w:t xml:space="preserve">(ii) la consolidation de mesures spécifiques pour l’accès des jeunes filles et garçons déplacés internes à l’éducation et à la santé, à </w:t>
      </w:r>
      <w:r w:rsidRPr="00F3048D">
        <w:rPr>
          <w:rFonts w:ascii="Arial" w:hAnsi="Arial" w:cs="Arial"/>
          <w:sz w:val="24"/>
          <w:szCs w:val="24"/>
        </w:rPr>
        <w:t>l’hygiène et à  l’alimentation , (iii) l’assistance judiciaire aux femmes et jeunes femmes radicalisées ou dé</w:t>
      </w:r>
      <w:r w:rsidR="008A3720">
        <w:rPr>
          <w:rFonts w:ascii="Arial" w:hAnsi="Arial" w:cs="Arial"/>
          <w:sz w:val="24"/>
          <w:szCs w:val="24"/>
        </w:rPr>
        <w:t>-</w:t>
      </w:r>
      <w:r w:rsidRPr="00F3048D">
        <w:rPr>
          <w:rFonts w:ascii="Arial" w:hAnsi="Arial" w:cs="Arial"/>
          <w:sz w:val="24"/>
          <w:szCs w:val="24"/>
        </w:rPr>
        <w:t>radicalisées, (iv) l’adoption de mesures d’implication des institutions de justice juvénile dans la prise en charge des questions de radicalisation et des besoins et droits spécifiques des mineurs auteurs, témoins ou complices d’actes d’extrémisme violent. En complément à la stratégie nationale genre 2020-2024 du pays</w:t>
      </w:r>
      <w:r w:rsidR="008A3720" w:rsidRPr="008A3720">
        <w:rPr>
          <w:rFonts w:ascii="Arial" w:hAnsi="Arial" w:cs="Arial"/>
          <w:sz w:val="24"/>
          <w:szCs w:val="24"/>
        </w:rPr>
        <w:t>,</w:t>
      </w:r>
      <w:r w:rsidRPr="00F3048D">
        <w:rPr>
          <w:rFonts w:ascii="Arial" w:hAnsi="Arial" w:cs="Arial"/>
          <w:color w:val="FF0000"/>
          <w:sz w:val="24"/>
          <w:szCs w:val="24"/>
        </w:rPr>
        <w:t xml:space="preserve"> </w:t>
      </w:r>
      <w:r w:rsidRPr="00F3048D">
        <w:rPr>
          <w:rFonts w:ascii="Arial" w:hAnsi="Arial" w:cs="Arial"/>
          <w:sz w:val="24"/>
          <w:szCs w:val="24"/>
        </w:rPr>
        <w:t>il est proposé (v) le renforcement de l’assistance judiciaire pour les violences basée</w:t>
      </w:r>
      <w:r>
        <w:rPr>
          <w:rFonts w:ascii="Arial" w:hAnsi="Arial" w:cs="Arial"/>
          <w:sz w:val="24"/>
          <w:szCs w:val="24"/>
        </w:rPr>
        <w:t>s</w:t>
      </w:r>
      <w:r w:rsidRPr="00F3048D">
        <w:rPr>
          <w:rFonts w:ascii="Arial" w:hAnsi="Arial" w:cs="Arial"/>
          <w:sz w:val="24"/>
          <w:szCs w:val="24"/>
        </w:rPr>
        <w:t xml:space="preserve"> sur le genre, notamment dans le monde rural.</w:t>
      </w:r>
      <w:r w:rsidRPr="00F3048D">
        <w:rPr>
          <w:rFonts w:ascii="Arial" w:hAnsi="Arial" w:cs="Arial"/>
          <w:color w:val="FF0000"/>
          <w:sz w:val="24"/>
          <w:szCs w:val="24"/>
        </w:rPr>
        <w:t xml:space="preserve"> </w:t>
      </w:r>
    </w:p>
    <w:p w14:paraId="08060E7E" w14:textId="77777777" w:rsidR="005A32B0" w:rsidRPr="00F3048D" w:rsidRDefault="005A32B0" w:rsidP="005A32B0">
      <w:pPr>
        <w:spacing w:line="360" w:lineRule="auto"/>
        <w:rPr>
          <w:rFonts w:ascii="Arial" w:hAnsi="Arial" w:cs="Arial"/>
          <w:sz w:val="24"/>
          <w:szCs w:val="24"/>
        </w:rPr>
      </w:pPr>
      <w:r w:rsidRPr="00F3048D">
        <w:rPr>
          <w:rFonts w:ascii="Arial" w:hAnsi="Arial" w:cs="Arial"/>
          <w:sz w:val="24"/>
          <w:szCs w:val="24"/>
        </w:rPr>
        <w:t>Cet effet sera mesuré par le nombre de femmes, filles et garçons assistés pour la protection des droits.</w:t>
      </w:r>
    </w:p>
    <w:p w14:paraId="6B66BB35" w14:textId="70E6C4D2" w:rsidR="005A32B0" w:rsidRPr="00F3048D" w:rsidRDefault="005A32B0" w:rsidP="005A32B0">
      <w:pPr>
        <w:spacing w:line="360" w:lineRule="auto"/>
        <w:rPr>
          <w:rFonts w:ascii="Arial" w:hAnsi="Arial" w:cs="Arial"/>
          <w:sz w:val="24"/>
          <w:szCs w:val="24"/>
        </w:rPr>
      </w:pPr>
      <w:r w:rsidRPr="00155D33">
        <w:rPr>
          <w:rFonts w:ascii="Arial" w:hAnsi="Arial" w:cs="Arial"/>
          <w:b/>
          <w:sz w:val="24"/>
          <w:szCs w:val="24"/>
        </w:rPr>
        <w:t>Effet attendu</w:t>
      </w:r>
      <w:r w:rsidRPr="00F3048D">
        <w:rPr>
          <w:rFonts w:ascii="Arial" w:hAnsi="Arial" w:cs="Arial"/>
          <w:b/>
          <w:bCs/>
          <w:sz w:val="24"/>
          <w:szCs w:val="24"/>
        </w:rPr>
        <w:t xml:space="preserve"> </w:t>
      </w:r>
      <w:r>
        <w:rPr>
          <w:rFonts w:ascii="Arial" w:hAnsi="Arial" w:cs="Arial"/>
          <w:b/>
          <w:bCs/>
          <w:sz w:val="24"/>
          <w:szCs w:val="24"/>
        </w:rPr>
        <w:t>3</w:t>
      </w:r>
      <w:r w:rsidRPr="00F3048D">
        <w:rPr>
          <w:rFonts w:ascii="Arial" w:hAnsi="Arial" w:cs="Arial"/>
          <w:b/>
          <w:bCs/>
          <w:sz w:val="24"/>
          <w:szCs w:val="24"/>
        </w:rPr>
        <w:t>.</w:t>
      </w:r>
      <w:r w:rsidR="001E7F22">
        <w:rPr>
          <w:rFonts w:ascii="Arial" w:hAnsi="Arial" w:cs="Arial"/>
          <w:b/>
          <w:bCs/>
          <w:sz w:val="24"/>
          <w:szCs w:val="24"/>
        </w:rPr>
        <w:t>1</w:t>
      </w:r>
      <w:r w:rsidRPr="00F3048D">
        <w:rPr>
          <w:rFonts w:ascii="Arial" w:hAnsi="Arial" w:cs="Arial"/>
          <w:b/>
          <w:bCs/>
          <w:sz w:val="24"/>
          <w:szCs w:val="24"/>
        </w:rPr>
        <w:t>.4</w:t>
      </w:r>
      <w:r w:rsidRPr="00F3048D">
        <w:rPr>
          <w:rFonts w:ascii="Arial" w:hAnsi="Arial" w:cs="Arial"/>
          <w:b/>
          <w:bCs/>
          <w:color w:val="FF0000"/>
          <w:sz w:val="24"/>
          <w:szCs w:val="24"/>
        </w:rPr>
        <w:t>.</w:t>
      </w:r>
      <w:r w:rsidRPr="00F3048D">
        <w:rPr>
          <w:rFonts w:ascii="Arial" w:hAnsi="Arial" w:cs="Arial"/>
          <w:color w:val="00B0F0"/>
          <w:sz w:val="24"/>
          <w:szCs w:val="24"/>
        </w:rPr>
        <w:t xml:space="preserve"> </w:t>
      </w:r>
      <w:r w:rsidRPr="00F3048D">
        <w:rPr>
          <w:rFonts w:ascii="Arial" w:hAnsi="Arial" w:cs="Arial"/>
          <w:sz w:val="24"/>
          <w:szCs w:val="24"/>
        </w:rPr>
        <w:t>Les droits des radicalisés et dé</w:t>
      </w:r>
      <w:r w:rsidR="008A3720">
        <w:rPr>
          <w:rFonts w:ascii="Arial" w:hAnsi="Arial" w:cs="Arial"/>
          <w:sz w:val="24"/>
          <w:szCs w:val="24"/>
        </w:rPr>
        <w:t>-</w:t>
      </w:r>
      <w:r w:rsidRPr="00F3048D">
        <w:rPr>
          <w:rFonts w:ascii="Arial" w:hAnsi="Arial" w:cs="Arial"/>
          <w:sz w:val="24"/>
          <w:szCs w:val="24"/>
        </w:rPr>
        <w:t xml:space="preserve">radicalisés sont respectés. Cet effet repose sur les actions (i) </w:t>
      </w:r>
      <w:r w:rsidR="00CA114E">
        <w:rPr>
          <w:rFonts w:ascii="Arial" w:hAnsi="Arial" w:cs="Arial"/>
          <w:sz w:val="24"/>
          <w:szCs w:val="24"/>
        </w:rPr>
        <w:t>d’</w:t>
      </w:r>
      <w:r w:rsidRPr="00F3048D">
        <w:rPr>
          <w:rFonts w:ascii="Arial" w:hAnsi="Arial" w:cs="Arial"/>
          <w:sz w:val="24"/>
          <w:szCs w:val="24"/>
        </w:rPr>
        <w:t>adoption de règles pour le respect scrupuleux des droits humains des personnes incarcérées pour faits de d’extrémisme violent durant leur détention ; (ii)</w:t>
      </w:r>
      <w:r w:rsidR="00CA114E">
        <w:rPr>
          <w:rFonts w:ascii="Arial" w:hAnsi="Arial" w:cs="Arial"/>
          <w:sz w:val="24"/>
          <w:szCs w:val="24"/>
        </w:rPr>
        <w:t xml:space="preserve"> par</w:t>
      </w:r>
      <w:r w:rsidRPr="00F3048D">
        <w:rPr>
          <w:rFonts w:ascii="Arial" w:hAnsi="Arial" w:cs="Arial"/>
          <w:sz w:val="24"/>
          <w:szCs w:val="24"/>
        </w:rPr>
        <w:t xml:space="preserve"> l’adoption de garanties de procès équitable aux personnes mises en cause pour faits d’actes d’extrémisme violent.</w:t>
      </w:r>
    </w:p>
    <w:p w14:paraId="5F28CC60" w14:textId="7DEAA937" w:rsidR="005A32B0" w:rsidRPr="00F3048D" w:rsidRDefault="005A32B0" w:rsidP="005A32B0">
      <w:pPr>
        <w:spacing w:line="360" w:lineRule="auto"/>
        <w:rPr>
          <w:rFonts w:ascii="Arial" w:hAnsi="Arial" w:cs="Arial"/>
          <w:sz w:val="24"/>
          <w:szCs w:val="24"/>
        </w:rPr>
      </w:pPr>
      <w:r w:rsidRPr="00F3048D">
        <w:rPr>
          <w:rFonts w:ascii="Arial" w:hAnsi="Arial" w:cs="Arial"/>
          <w:sz w:val="24"/>
          <w:szCs w:val="24"/>
        </w:rPr>
        <w:lastRenderedPageBreak/>
        <w:t>L’effet attendu sera mesuré par le nombre de personnes bénéficiant des droits</w:t>
      </w:r>
      <w:r w:rsidR="000079F9">
        <w:rPr>
          <w:rFonts w:ascii="Arial" w:hAnsi="Arial" w:cs="Arial"/>
          <w:sz w:val="24"/>
          <w:szCs w:val="24"/>
        </w:rPr>
        <w:t>.</w:t>
      </w:r>
    </w:p>
    <w:p w14:paraId="0C9F7B63" w14:textId="77777777" w:rsidR="000079F9" w:rsidRDefault="000079F9" w:rsidP="005A32B0">
      <w:pPr>
        <w:spacing w:line="360" w:lineRule="auto"/>
        <w:rPr>
          <w:rFonts w:ascii="Arial" w:hAnsi="Arial" w:cs="Arial"/>
          <w:b/>
          <w:sz w:val="24"/>
          <w:szCs w:val="24"/>
        </w:rPr>
      </w:pPr>
    </w:p>
    <w:p w14:paraId="5D4D49BF" w14:textId="74604F9A" w:rsidR="000079F9" w:rsidRDefault="000079F9" w:rsidP="005A32B0">
      <w:pPr>
        <w:spacing w:line="360" w:lineRule="auto"/>
        <w:rPr>
          <w:rFonts w:ascii="Arial" w:hAnsi="Arial" w:cs="Arial"/>
          <w:sz w:val="24"/>
          <w:szCs w:val="24"/>
        </w:rPr>
      </w:pPr>
      <w:r w:rsidRPr="00155D33">
        <w:rPr>
          <w:rFonts w:ascii="Arial" w:hAnsi="Arial" w:cs="Arial"/>
          <w:b/>
          <w:sz w:val="24"/>
          <w:szCs w:val="24"/>
        </w:rPr>
        <w:t xml:space="preserve">Effet attendu </w:t>
      </w:r>
      <w:r>
        <w:rPr>
          <w:rFonts w:ascii="Arial" w:hAnsi="Arial" w:cs="Arial"/>
          <w:b/>
          <w:bCs/>
          <w:sz w:val="24"/>
          <w:szCs w:val="24"/>
        </w:rPr>
        <w:t>3</w:t>
      </w:r>
      <w:r w:rsidRPr="00F3048D">
        <w:rPr>
          <w:rFonts w:ascii="Arial" w:hAnsi="Arial" w:cs="Arial"/>
          <w:b/>
          <w:bCs/>
          <w:sz w:val="24"/>
          <w:szCs w:val="24"/>
        </w:rPr>
        <w:t>.</w:t>
      </w:r>
      <w:r>
        <w:rPr>
          <w:rFonts w:ascii="Arial" w:hAnsi="Arial" w:cs="Arial"/>
          <w:b/>
          <w:bCs/>
          <w:sz w:val="24"/>
          <w:szCs w:val="24"/>
        </w:rPr>
        <w:t>1</w:t>
      </w:r>
      <w:r w:rsidRPr="00F3048D">
        <w:rPr>
          <w:rFonts w:ascii="Arial" w:hAnsi="Arial" w:cs="Arial"/>
          <w:b/>
          <w:bCs/>
          <w:sz w:val="24"/>
          <w:szCs w:val="24"/>
        </w:rPr>
        <w:t>.5.</w:t>
      </w:r>
      <w:r>
        <w:rPr>
          <w:rFonts w:ascii="Arial" w:hAnsi="Arial" w:cs="Arial"/>
          <w:sz w:val="24"/>
          <w:szCs w:val="24"/>
        </w:rPr>
        <w:t xml:space="preserve"> Des centres de dé</w:t>
      </w:r>
      <w:r w:rsidR="007C0655">
        <w:rPr>
          <w:rFonts w:ascii="Arial" w:hAnsi="Arial" w:cs="Arial"/>
          <w:sz w:val="24"/>
          <w:szCs w:val="24"/>
        </w:rPr>
        <w:t>-</w:t>
      </w:r>
      <w:r>
        <w:rPr>
          <w:rFonts w:ascii="Arial" w:hAnsi="Arial" w:cs="Arial"/>
          <w:sz w:val="24"/>
          <w:szCs w:val="24"/>
        </w:rPr>
        <w:t xml:space="preserve">radicalisation sont créés. Il s’agit de mettre en place une institution multidisciplinaire </w:t>
      </w:r>
      <w:r w:rsidR="002407F7">
        <w:rPr>
          <w:rFonts w:ascii="Arial" w:hAnsi="Arial" w:cs="Arial"/>
          <w:sz w:val="24"/>
          <w:szCs w:val="24"/>
        </w:rPr>
        <w:t>d’accompagnement d</w:t>
      </w:r>
      <w:r w:rsidRPr="00F3048D">
        <w:rPr>
          <w:rFonts w:ascii="Arial" w:hAnsi="Arial" w:cs="Arial"/>
          <w:sz w:val="24"/>
          <w:szCs w:val="24"/>
        </w:rPr>
        <w:t>es</w:t>
      </w:r>
      <w:r w:rsidR="002407F7">
        <w:rPr>
          <w:rFonts w:ascii="Arial" w:hAnsi="Arial" w:cs="Arial"/>
          <w:sz w:val="24"/>
          <w:szCs w:val="24"/>
        </w:rPr>
        <w:t xml:space="preserve"> jeunes radicalisés</w:t>
      </w:r>
      <w:r w:rsidR="00015B3D">
        <w:rPr>
          <w:rFonts w:ascii="Arial" w:hAnsi="Arial" w:cs="Arial"/>
          <w:sz w:val="24"/>
          <w:szCs w:val="24"/>
        </w:rPr>
        <w:t xml:space="preserve"> aux fins d’infléchir les trajectoires extrémistes. Pour atteindre cet effet, les actions suivantes sont envisagées : (i) former des spécialistes en charge de la dé</w:t>
      </w:r>
      <w:r w:rsidR="007C0655">
        <w:rPr>
          <w:rFonts w:ascii="Arial" w:hAnsi="Arial" w:cs="Arial"/>
          <w:sz w:val="24"/>
          <w:szCs w:val="24"/>
        </w:rPr>
        <w:t>-</w:t>
      </w:r>
      <w:r w:rsidR="00015B3D">
        <w:rPr>
          <w:rFonts w:ascii="Arial" w:hAnsi="Arial" w:cs="Arial"/>
          <w:sz w:val="24"/>
          <w:szCs w:val="24"/>
        </w:rPr>
        <w:t xml:space="preserve">radicalisation (gardes de sécurité pénitentiaire, psychologues, juristes, éducateurs sociaux, etc.) ; (ii) mettre en place et/ou renforcer les centres d’accueil des jeunes radicalisés ou en voie de radicalisation ; (iii) </w:t>
      </w:r>
      <w:r w:rsidR="007C0655">
        <w:rPr>
          <w:rFonts w:ascii="Arial" w:hAnsi="Arial" w:cs="Arial"/>
          <w:sz w:val="24"/>
          <w:szCs w:val="24"/>
        </w:rPr>
        <w:t>mettre en place auprès des services déconcentrés de l’Etat, un mécanisme de monitoring et d’identification des jeunes en voie de radicalisation ; (iv) adopter une législation spécifique de protection des enfants victimes de l’extrémisme violent.</w:t>
      </w:r>
    </w:p>
    <w:p w14:paraId="69B23320" w14:textId="3CF4501B" w:rsidR="007C0655" w:rsidRDefault="007C0655" w:rsidP="005A32B0">
      <w:pPr>
        <w:spacing w:line="360" w:lineRule="auto"/>
        <w:rPr>
          <w:rFonts w:ascii="Arial" w:hAnsi="Arial" w:cs="Arial"/>
          <w:b/>
          <w:sz w:val="24"/>
          <w:szCs w:val="24"/>
        </w:rPr>
      </w:pPr>
      <w:r>
        <w:rPr>
          <w:rFonts w:ascii="Arial" w:hAnsi="Arial" w:cs="Arial"/>
          <w:sz w:val="24"/>
          <w:szCs w:val="24"/>
        </w:rPr>
        <w:t>Cet effet attendu sera mesuré à travers le taux de jeunes dé-radicalisés.</w:t>
      </w:r>
    </w:p>
    <w:p w14:paraId="3B355CE9" w14:textId="23CF556C" w:rsidR="005A32B0" w:rsidRPr="00F3048D" w:rsidRDefault="005A32B0" w:rsidP="005A32B0">
      <w:pPr>
        <w:spacing w:line="360" w:lineRule="auto"/>
        <w:rPr>
          <w:rFonts w:ascii="Arial" w:eastAsia="Times New Roman" w:hAnsi="Arial" w:cs="Arial"/>
          <w:sz w:val="24"/>
          <w:szCs w:val="24"/>
        </w:rPr>
      </w:pPr>
      <w:r w:rsidRPr="00155D33">
        <w:rPr>
          <w:rFonts w:ascii="Arial" w:hAnsi="Arial" w:cs="Arial"/>
          <w:b/>
          <w:sz w:val="24"/>
          <w:szCs w:val="24"/>
        </w:rPr>
        <w:t xml:space="preserve">Effet attendu </w:t>
      </w:r>
      <w:r>
        <w:rPr>
          <w:rFonts w:ascii="Arial" w:hAnsi="Arial" w:cs="Arial"/>
          <w:b/>
          <w:bCs/>
          <w:sz w:val="24"/>
          <w:szCs w:val="24"/>
        </w:rPr>
        <w:t>3</w:t>
      </w:r>
      <w:r w:rsidRPr="00F3048D">
        <w:rPr>
          <w:rFonts w:ascii="Arial" w:hAnsi="Arial" w:cs="Arial"/>
          <w:b/>
          <w:bCs/>
          <w:sz w:val="24"/>
          <w:szCs w:val="24"/>
        </w:rPr>
        <w:t>.</w:t>
      </w:r>
      <w:r w:rsidR="001E7F22">
        <w:rPr>
          <w:rFonts w:ascii="Arial" w:hAnsi="Arial" w:cs="Arial"/>
          <w:b/>
          <w:bCs/>
          <w:sz w:val="24"/>
          <w:szCs w:val="24"/>
        </w:rPr>
        <w:t>1</w:t>
      </w:r>
      <w:r w:rsidR="000079F9">
        <w:rPr>
          <w:rFonts w:ascii="Arial" w:hAnsi="Arial" w:cs="Arial"/>
          <w:b/>
          <w:bCs/>
          <w:sz w:val="24"/>
          <w:szCs w:val="24"/>
        </w:rPr>
        <w:t>.6</w:t>
      </w:r>
      <w:r w:rsidRPr="00F3048D">
        <w:rPr>
          <w:rFonts w:ascii="Arial" w:hAnsi="Arial" w:cs="Arial"/>
          <w:b/>
          <w:bCs/>
          <w:sz w:val="24"/>
          <w:szCs w:val="24"/>
        </w:rPr>
        <w:t>.</w:t>
      </w:r>
      <w:r w:rsidRPr="00F3048D">
        <w:rPr>
          <w:rFonts w:ascii="Arial" w:hAnsi="Arial" w:cs="Arial"/>
          <w:sz w:val="24"/>
          <w:szCs w:val="24"/>
        </w:rPr>
        <w:t xml:space="preserve"> Les capacités en droits humains de certains acteurs sont renforcées. Il s’agit des Forces de Défense et de Sécurité (FDS) qui ont des relations conflictuelles avec les populations. Il s’agit aussi du personnel de l’ordre judicaire peu préparés à la PREV. </w:t>
      </w:r>
      <w:r w:rsidR="00015B3D">
        <w:rPr>
          <w:rFonts w:ascii="Arial" w:hAnsi="Arial" w:cs="Arial"/>
          <w:sz w:val="24"/>
          <w:szCs w:val="24"/>
        </w:rPr>
        <w:t>Les actions proposées sont : (i) l</w:t>
      </w:r>
      <w:r w:rsidRPr="00F3048D">
        <w:rPr>
          <w:rFonts w:ascii="Arial" w:hAnsi="Arial" w:cs="Arial"/>
          <w:sz w:val="24"/>
          <w:szCs w:val="24"/>
        </w:rPr>
        <w:t>’élaboration et la diffusion aux FDS d’un document droits humains dans les zones de conflits (contenu orienté sur la connaissance des us et coutumes des populations), (ii) l’organisation de groupes de dialogues pour la collaboration et le renforcement des relations de confiance entre la population et les FDS, en particulier dans les zones de conflits (iii) la formation en PREV du personnel de l’ordre judiciaire, en particulier dans les zones de conflits et (iv) la mise en place d’un référent national de veille pour le respect et la protection des droits humains dans les zones de conflits.</w:t>
      </w:r>
    </w:p>
    <w:p w14:paraId="093A2EEA" w14:textId="77777777" w:rsidR="005A32B0" w:rsidRPr="00F3048D" w:rsidRDefault="005A32B0" w:rsidP="005A32B0">
      <w:pPr>
        <w:spacing w:line="360" w:lineRule="auto"/>
        <w:rPr>
          <w:rFonts w:ascii="Arial" w:hAnsi="Arial" w:cs="Arial"/>
          <w:sz w:val="24"/>
          <w:szCs w:val="24"/>
        </w:rPr>
      </w:pPr>
      <w:r w:rsidRPr="00F3048D">
        <w:rPr>
          <w:rFonts w:ascii="Arial" w:hAnsi="Arial" w:cs="Arial"/>
          <w:sz w:val="24"/>
          <w:szCs w:val="24"/>
        </w:rPr>
        <w:t>L’effet attendu sera mesuré par la baisse significative des violations des droits humains et par le nombre de cas de violations de droits humains traités.</w:t>
      </w:r>
    </w:p>
    <w:p w14:paraId="0D35F487" w14:textId="0A970738" w:rsidR="00703A68" w:rsidRPr="00F3048D" w:rsidRDefault="00703A68" w:rsidP="00F3048D">
      <w:pPr>
        <w:spacing w:line="360" w:lineRule="auto"/>
        <w:rPr>
          <w:rFonts w:ascii="Arial" w:hAnsi="Arial" w:cs="Arial"/>
          <w:sz w:val="24"/>
          <w:szCs w:val="24"/>
        </w:rPr>
      </w:pPr>
      <w:r w:rsidRPr="00F3048D">
        <w:rPr>
          <w:rFonts w:ascii="Arial" w:hAnsi="Arial" w:cs="Arial"/>
          <w:b/>
          <w:bCs/>
          <w:sz w:val="24"/>
          <w:szCs w:val="24"/>
        </w:rPr>
        <w:t>Objectif stratégi</w:t>
      </w:r>
      <w:r w:rsidR="00A73073">
        <w:rPr>
          <w:rFonts w:ascii="Arial" w:hAnsi="Arial" w:cs="Arial"/>
          <w:b/>
          <w:bCs/>
          <w:sz w:val="24"/>
          <w:szCs w:val="24"/>
        </w:rPr>
        <w:t>que 3</w:t>
      </w:r>
      <w:r w:rsidRPr="00F3048D">
        <w:rPr>
          <w:rFonts w:ascii="Arial" w:hAnsi="Arial" w:cs="Arial"/>
          <w:b/>
          <w:bCs/>
          <w:sz w:val="24"/>
          <w:szCs w:val="24"/>
        </w:rPr>
        <w:t>.</w:t>
      </w:r>
      <w:r w:rsidR="001E7F22">
        <w:rPr>
          <w:rFonts w:ascii="Arial" w:hAnsi="Arial" w:cs="Arial"/>
          <w:b/>
          <w:bCs/>
          <w:sz w:val="24"/>
          <w:szCs w:val="24"/>
        </w:rPr>
        <w:t>2</w:t>
      </w:r>
      <w:r w:rsidRPr="00F3048D">
        <w:rPr>
          <w:rFonts w:ascii="Arial" w:hAnsi="Arial" w:cs="Arial"/>
          <w:sz w:val="24"/>
          <w:szCs w:val="24"/>
        </w:rPr>
        <w:t>. Assurer une coordination institutionnelle des interventions liées à la PREV et leur pilotage, coordination.</w:t>
      </w:r>
    </w:p>
    <w:p w14:paraId="123FF867" w14:textId="77777777" w:rsidR="00F1516A"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3</w:t>
      </w:r>
      <w:r w:rsidR="00703A68" w:rsidRPr="00F3048D">
        <w:rPr>
          <w:rFonts w:ascii="Arial" w:hAnsi="Arial" w:cs="Arial"/>
          <w:b/>
          <w:bCs/>
          <w:sz w:val="24"/>
          <w:szCs w:val="24"/>
        </w:rPr>
        <w:t>.</w:t>
      </w:r>
      <w:r w:rsidR="001E7F22">
        <w:rPr>
          <w:rFonts w:ascii="Arial" w:hAnsi="Arial" w:cs="Arial"/>
          <w:b/>
          <w:bCs/>
          <w:sz w:val="24"/>
          <w:szCs w:val="24"/>
        </w:rPr>
        <w:t>2</w:t>
      </w:r>
      <w:r w:rsidR="00703A68" w:rsidRPr="00F3048D">
        <w:rPr>
          <w:rFonts w:ascii="Arial" w:hAnsi="Arial" w:cs="Arial"/>
          <w:b/>
          <w:bCs/>
          <w:sz w:val="24"/>
          <w:szCs w:val="24"/>
        </w:rPr>
        <w:t>.1</w:t>
      </w:r>
      <w:r w:rsidR="00703A68" w:rsidRPr="00F3048D">
        <w:rPr>
          <w:rFonts w:ascii="Arial" w:hAnsi="Arial" w:cs="Arial"/>
          <w:sz w:val="24"/>
          <w:szCs w:val="24"/>
        </w:rPr>
        <w:t>. L’institutionnalisation de la PREV est promue. La PREV est faiblement prise en compte dans les secteurs de développement et compte tenu des enjeux liés à la radicalisation et à l’extrémisme violent, il devient impératif de positionner la PREV dans les arrangements institutionnels actuels</w:t>
      </w:r>
    </w:p>
    <w:p w14:paraId="69F2A686" w14:textId="3B295365"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lastRenderedPageBreak/>
        <w:t xml:space="preserve">. Cela passera par (i) l’institutionnalisation à un haut niveau d’une structure nationale assumant le dialogue intersectoriel et la mise en œuvre des orientations gouvernementales, et (ii) la mise en place des mécanismes de pilotage et de coordination opérants et inclusifs, intégrant notamment </w:t>
      </w:r>
      <w:r w:rsidR="00BB0A53">
        <w:rPr>
          <w:rFonts w:ascii="Arial" w:hAnsi="Arial" w:cs="Arial"/>
          <w:sz w:val="24"/>
          <w:szCs w:val="24"/>
        </w:rPr>
        <w:t>l</w:t>
      </w:r>
      <w:r w:rsidR="008A3720">
        <w:rPr>
          <w:rFonts w:ascii="Arial" w:hAnsi="Arial" w:cs="Arial"/>
          <w:sz w:val="24"/>
          <w:szCs w:val="24"/>
        </w:rPr>
        <w:t>es régions</w:t>
      </w:r>
      <w:r w:rsidRPr="00F3048D">
        <w:rPr>
          <w:rFonts w:ascii="Arial" w:hAnsi="Arial" w:cs="Arial"/>
          <w:sz w:val="24"/>
          <w:szCs w:val="24"/>
        </w:rPr>
        <w:t>. Ce dispositif sera doté d’un cahier de charges pour des tâches précises et de ressources inscrites dans le budget de l’Etat. L’effet sera mesuré par l’adoption d’un texte réglementaire mettant en place le dispositif.</w:t>
      </w:r>
    </w:p>
    <w:p w14:paraId="1CEB4776" w14:textId="4D542BFD"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6E1758" w:rsidRPr="00F3048D">
        <w:rPr>
          <w:rFonts w:ascii="Arial" w:hAnsi="Arial" w:cs="Arial"/>
          <w:b/>
          <w:bCs/>
          <w:sz w:val="24"/>
          <w:szCs w:val="24"/>
        </w:rPr>
        <w:t xml:space="preserve"> </w:t>
      </w:r>
      <w:r w:rsidR="00A73073">
        <w:rPr>
          <w:rFonts w:ascii="Arial" w:hAnsi="Arial" w:cs="Arial"/>
          <w:b/>
          <w:bCs/>
          <w:sz w:val="24"/>
          <w:szCs w:val="24"/>
        </w:rPr>
        <w:t>3</w:t>
      </w:r>
      <w:r w:rsidR="00703A68" w:rsidRPr="00F3048D">
        <w:rPr>
          <w:rFonts w:ascii="Arial" w:hAnsi="Arial" w:cs="Arial"/>
          <w:b/>
          <w:bCs/>
          <w:sz w:val="24"/>
          <w:szCs w:val="24"/>
        </w:rPr>
        <w:t>.</w:t>
      </w:r>
      <w:r w:rsidR="001E7F22">
        <w:rPr>
          <w:rFonts w:ascii="Arial" w:hAnsi="Arial" w:cs="Arial"/>
          <w:b/>
          <w:bCs/>
          <w:sz w:val="24"/>
          <w:szCs w:val="24"/>
        </w:rPr>
        <w:t>2</w:t>
      </w:r>
      <w:r w:rsidR="00703A68" w:rsidRPr="00F3048D">
        <w:rPr>
          <w:rFonts w:ascii="Arial" w:hAnsi="Arial" w:cs="Arial"/>
          <w:b/>
          <w:bCs/>
          <w:sz w:val="24"/>
          <w:szCs w:val="24"/>
        </w:rPr>
        <w:t>.2.</w:t>
      </w:r>
      <w:r w:rsidR="00703A68" w:rsidRPr="00F3048D">
        <w:rPr>
          <w:rFonts w:ascii="Arial" w:hAnsi="Arial" w:cs="Arial"/>
          <w:sz w:val="24"/>
          <w:szCs w:val="24"/>
        </w:rPr>
        <w:t xml:space="preserve"> Le partenariat local, national, régional et international en PREV est structuré</w:t>
      </w:r>
    </w:p>
    <w:p w14:paraId="0921391C" w14:textId="4D3A1532"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La PREV doit être l’affaire de tous les acteurs. Il importe de maintenir </w:t>
      </w:r>
      <w:r w:rsidR="00864C3C">
        <w:rPr>
          <w:rFonts w:ascii="Arial" w:hAnsi="Arial" w:cs="Arial"/>
          <w:sz w:val="24"/>
          <w:szCs w:val="24"/>
        </w:rPr>
        <w:t xml:space="preserve">et de consolider </w:t>
      </w:r>
      <w:r w:rsidRPr="00F3048D">
        <w:rPr>
          <w:rFonts w:ascii="Arial" w:hAnsi="Arial" w:cs="Arial"/>
          <w:sz w:val="24"/>
          <w:szCs w:val="24"/>
        </w:rPr>
        <w:t xml:space="preserve">l’approche inclusive qui a prévalu lors de la formulation de la SNPREV. Le </w:t>
      </w:r>
      <w:r w:rsidR="003A72FC">
        <w:rPr>
          <w:rFonts w:ascii="Arial" w:hAnsi="Arial" w:cs="Arial"/>
          <w:sz w:val="24"/>
          <w:szCs w:val="24"/>
        </w:rPr>
        <w:t>G</w:t>
      </w:r>
      <w:r w:rsidRPr="00F3048D">
        <w:rPr>
          <w:rFonts w:ascii="Arial" w:hAnsi="Arial" w:cs="Arial"/>
          <w:sz w:val="24"/>
          <w:szCs w:val="24"/>
        </w:rPr>
        <w:t>ouvernement dans la gestion de sa compétence régalienne doit procéder à des arrangements pour permettre à chaque acteur d’apporter sa contribution et veiller à un partage d’expériences à travers la coopération régionale et internationale sur la problématique de la radicalisation et de l’extrémisme violent. Ce partenariat passera par (i) la mise en place d’un mécanisme national assurant la représentation des tous les acteurs (ministères sectoriels, société civile, collectivités décentralisées, jeunes filles, garçons et femmes, etc.), (ii) la mise en place d’un réseau PREV dans chaque région associant les communes</w:t>
      </w:r>
      <w:r w:rsidR="00766FEB">
        <w:rPr>
          <w:rFonts w:ascii="Arial" w:hAnsi="Arial" w:cs="Arial"/>
          <w:sz w:val="24"/>
          <w:szCs w:val="24"/>
        </w:rPr>
        <w:t>/départements</w:t>
      </w:r>
      <w:r w:rsidRPr="00F3048D">
        <w:rPr>
          <w:rFonts w:ascii="Arial" w:hAnsi="Arial" w:cs="Arial"/>
          <w:sz w:val="24"/>
          <w:szCs w:val="24"/>
        </w:rPr>
        <w:t>, (iii) la mise en place d’une plateforme d’échanges traduisant la coopération régionale et internationale. Cette plateforme permettra au Burkina Faso de faire le point de ses engagements et de partager les bonnes pratiques. Cet effet sera mesuré par l’existence</w:t>
      </w:r>
      <w:r w:rsidRPr="00F3048D">
        <w:rPr>
          <w:rFonts w:ascii="Arial" w:hAnsi="Arial" w:cs="Arial"/>
          <w:color w:val="FF0000"/>
          <w:sz w:val="24"/>
          <w:szCs w:val="24"/>
        </w:rPr>
        <w:t xml:space="preserve"> </w:t>
      </w:r>
      <w:r w:rsidRPr="00F3048D">
        <w:rPr>
          <w:rFonts w:ascii="Arial" w:hAnsi="Arial" w:cs="Arial"/>
          <w:sz w:val="24"/>
          <w:szCs w:val="24"/>
        </w:rPr>
        <w:t>de textes de formalisation et des rapports d’activités.</w:t>
      </w:r>
    </w:p>
    <w:p w14:paraId="23C9ACEA" w14:textId="5CECCB97" w:rsidR="00703A68" w:rsidRPr="00F3048D" w:rsidRDefault="00A73073" w:rsidP="00F3048D">
      <w:pPr>
        <w:spacing w:line="360" w:lineRule="auto"/>
        <w:rPr>
          <w:rFonts w:ascii="Arial" w:hAnsi="Arial" w:cs="Arial"/>
          <w:bCs/>
          <w:sz w:val="24"/>
          <w:szCs w:val="24"/>
        </w:rPr>
      </w:pPr>
      <w:r>
        <w:rPr>
          <w:rFonts w:ascii="Arial" w:hAnsi="Arial" w:cs="Arial"/>
          <w:b/>
          <w:sz w:val="24"/>
          <w:szCs w:val="24"/>
        </w:rPr>
        <w:t>Objectif stratégique 3</w:t>
      </w:r>
      <w:r w:rsidR="00703A68" w:rsidRPr="00F3048D">
        <w:rPr>
          <w:rFonts w:ascii="Arial" w:hAnsi="Arial" w:cs="Arial"/>
          <w:b/>
          <w:sz w:val="24"/>
          <w:szCs w:val="24"/>
        </w:rPr>
        <w:t>.3.</w:t>
      </w:r>
      <w:r w:rsidR="00703A68" w:rsidRPr="00F3048D">
        <w:rPr>
          <w:rFonts w:ascii="Arial" w:hAnsi="Arial" w:cs="Arial"/>
          <w:bCs/>
          <w:sz w:val="24"/>
          <w:szCs w:val="24"/>
        </w:rPr>
        <w:t xml:space="preserve"> </w:t>
      </w:r>
      <w:r w:rsidR="008A3720">
        <w:rPr>
          <w:rFonts w:ascii="Arial" w:hAnsi="Arial" w:cs="Arial"/>
          <w:bCs/>
          <w:sz w:val="24"/>
          <w:szCs w:val="24"/>
        </w:rPr>
        <w:t>Développer</w:t>
      </w:r>
      <w:r w:rsidR="00662C23">
        <w:rPr>
          <w:rFonts w:ascii="Arial" w:hAnsi="Arial" w:cs="Arial"/>
          <w:bCs/>
          <w:sz w:val="24"/>
          <w:szCs w:val="24"/>
        </w:rPr>
        <w:t xml:space="preserve"> un système </w:t>
      </w:r>
      <w:r w:rsidR="00703A68" w:rsidRPr="00F3048D">
        <w:rPr>
          <w:rFonts w:ascii="Arial" w:hAnsi="Arial" w:cs="Arial"/>
          <w:bCs/>
          <w:sz w:val="24"/>
          <w:szCs w:val="24"/>
        </w:rPr>
        <w:t>de bases de données et d’informations à jour sur la radicalisation et l’extrémisme violent.</w:t>
      </w:r>
    </w:p>
    <w:p w14:paraId="0AFB4F3F" w14:textId="56B86855" w:rsidR="00703A68" w:rsidRPr="00F3048D" w:rsidRDefault="00936954" w:rsidP="00F3048D">
      <w:pPr>
        <w:spacing w:line="360" w:lineRule="auto"/>
        <w:rPr>
          <w:rFonts w:ascii="Arial" w:hAnsi="Arial" w:cs="Arial"/>
          <w:bCs/>
          <w:sz w:val="24"/>
          <w:szCs w:val="24"/>
        </w:rPr>
      </w:pPr>
      <w:r w:rsidRPr="00155D33">
        <w:rPr>
          <w:rFonts w:ascii="Arial" w:hAnsi="Arial" w:cs="Arial"/>
          <w:b/>
          <w:sz w:val="24"/>
          <w:szCs w:val="24"/>
        </w:rPr>
        <w:t>Effet attendu</w:t>
      </w:r>
      <w:r w:rsidR="006E1758" w:rsidRPr="00F3048D">
        <w:rPr>
          <w:rFonts w:ascii="Arial" w:hAnsi="Arial" w:cs="Arial"/>
          <w:b/>
          <w:sz w:val="24"/>
          <w:szCs w:val="24"/>
        </w:rPr>
        <w:t xml:space="preserve"> </w:t>
      </w:r>
      <w:r w:rsidR="00A73073">
        <w:rPr>
          <w:rFonts w:ascii="Arial" w:hAnsi="Arial" w:cs="Arial"/>
          <w:b/>
          <w:sz w:val="24"/>
          <w:szCs w:val="24"/>
        </w:rPr>
        <w:t>3</w:t>
      </w:r>
      <w:r w:rsidR="00703A68" w:rsidRPr="00F3048D">
        <w:rPr>
          <w:rFonts w:ascii="Arial" w:hAnsi="Arial" w:cs="Arial"/>
          <w:b/>
          <w:sz w:val="24"/>
          <w:szCs w:val="24"/>
        </w:rPr>
        <w:t>.3.1.</w:t>
      </w:r>
      <w:r w:rsidR="00703A68" w:rsidRPr="00F3048D">
        <w:rPr>
          <w:rFonts w:ascii="Arial" w:hAnsi="Arial" w:cs="Arial"/>
          <w:bCs/>
          <w:sz w:val="24"/>
          <w:szCs w:val="24"/>
        </w:rPr>
        <w:t xml:space="preserve"> Des informations fiables et désagrégées sur la radicalisation et l’extrémise violent jusqu’au niveau local sont disponibles. Les informations actuelles sur la radicalisation et l’extrémisme violent sont éparses et ne permettent pas de cerner les multiples facettes de la problématique. De plus, du fait de l’intrusion massive des réseaux sociaux, les informations disponibles sont peu fiables avec des impacts pervers. Il s’agit de collecter des informations permettant d’assurer des analyses utiles à la décision et à l’information du grand public et fournir des éléments probants pour la régulation des contenus des médias. Les actions proposées reposent sur  un </w:t>
      </w:r>
      <w:r w:rsidR="00703A68" w:rsidRPr="00F3048D">
        <w:rPr>
          <w:rFonts w:ascii="Arial" w:hAnsi="Arial" w:cs="Arial"/>
          <w:bCs/>
          <w:sz w:val="24"/>
          <w:szCs w:val="24"/>
        </w:rPr>
        <w:lastRenderedPageBreak/>
        <w:t>système de collecte des informations sur la radicalisation et l’extrémisme violent du local vers le national, à travers (i) la mise en place de bases de données régionales et une base de données nationale, (ii) l’appui à des journalistes professionnels incités à s’investir dans la PREV et, (iii) la production d’un référentiel de déconstruction des discours extrémistes destinés aux groupes à risques en mettant à profit les médias, les réseaux sociaux et les prêches.</w:t>
      </w:r>
    </w:p>
    <w:p w14:paraId="661BED3D" w14:textId="77777777" w:rsidR="00703A68" w:rsidRPr="00F3048D" w:rsidRDefault="00703A68" w:rsidP="00F3048D">
      <w:pPr>
        <w:spacing w:line="360" w:lineRule="auto"/>
        <w:rPr>
          <w:rFonts w:ascii="Arial" w:hAnsi="Arial" w:cs="Arial"/>
          <w:b/>
          <w:bCs/>
          <w:sz w:val="24"/>
          <w:szCs w:val="24"/>
        </w:rPr>
      </w:pPr>
      <w:r w:rsidRPr="00F3048D">
        <w:rPr>
          <w:rFonts w:ascii="Arial" w:hAnsi="Arial" w:cs="Arial"/>
          <w:bCs/>
          <w:sz w:val="24"/>
          <w:szCs w:val="24"/>
        </w:rPr>
        <w:t>L’effet attendu sera mesuré par le nombre de consultations, le nombre de bulletins d’informations, le nombre d’articles publiés par les journalistes et l’existence d’un référentiel.</w:t>
      </w:r>
    </w:p>
    <w:p w14:paraId="586936B1" w14:textId="16015A01"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 3</w:t>
      </w:r>
      <w:r w:rsidR="00703A68" w:rsidRPr="00F3048D">
        <w:rPr>
          <w:rFonts w:ascii="Arial" w:hAnsi="Arial" w:cs="Arial"/>
          <w:b/>
          <w:bCs/>
          <w:sz w:val="24"/>
          <w:szCs w:val="24"/>
        </w:rPr>
        <w:t>.4</w:t>
      </w:r>
      <w:r w:rsidR="00703A68" w:rsidRPr="00F3048D">
        <w:rPr>
          <w:rFonts w:ascii="Arial" w:hAnsi="Arial" w:cs="Arial"/>
          <w:sz w:val="24"/>
          <w:szCs w:val="24"/>
        </w:rPr>
        <w:t xml:space="preserve">. Promouvoir une recherche action et un partage des connaissances sur la radicalisation et l’extrémisme violent. </w:t>
      </w:r>
    </w:p>
    <w:p w14:paraId="576415F7" w14:textId="3536E28B"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 xml:space="preserve">Effet attendu </w:t>
      </w:r>
      <w:r w:rsidR="00A73073">
        <w:rPr>
          <w:rFonts w:ascii="Arial" w:hAnsi="Arial" w:cs="Arial"/>
          <w:b/>
          <w:bCs/>
          <w:sz w:val="24"/>
          <w:szCs w:val="24"/>
        </w:rPr>
        <w:t>3</w:t>
      </w:r>
      <w:r w:rsidR="00703A68" w:rsidRPr="00F3048D">
        <w:rPr>
          <w:rFonts w:ascii="Arial" w:hAnsi="Arial" w:cs="Arial"/>
          <w:b/>
          <w:bCs/>
          <w:sz w:val="24"/>
          <w:szCs w:val="24"/>
        </w:rPr>
        <w:t>.4.1</w:t>
      </w:r>
      <w:r w:rsidR="00703A68" w:rsidRPr="00F3048D">
        <w:rPr>
          <w:rFonts w:ascii="Arial" w:hAnsi="Arial" w:cs="Arial"/>
          <w:sz w:val="24"/>
          <w:szCs w:val="24"/>
        </w:rPr>
        <w:t xml:space="preserve">. La connaissance de la radicalisation et l’extrémisme violent est accrue. Une revue sommaire de la littérature montre un réel besoin de connaissances de la radicalisation et de l’extrémisme violent (causes, manifestations, etc.). Cette connaissance s’avère indispensable au regard de la confusion qui s’instaure entre radicalisation et extrémisme violent et terrorisme. Cette confusion autorise souvent des dérives sur le plan des droits </w:t>
      </w:r>
      <w:r w:rsidR="00FB3BB6" w:rsidRPr="00F3048D">
        <w:rPr>
          <w:rFonts w:ascii="Arial" w:hAnsi="Arial" w:cs="Arial"/>
          <w:sz w:val="24"/>
          <w:szCs w:val="24"/>
        </w:rPr>
        <w:t>humains. Le</w:t>
      </w:r>
      <w:r w:rsidR="00703A68" w:rsidRPr="00F3048D">
        <w:rPr>
          <w:rFonts w:ascii="Arial" w:hAnsi="Arial" w:cs="Arial"/>
          <w:sz w:val="24"/>
          <w:szCs w:val="24"/>
        </w:rPr>
        <w:t xml:space="preserve"> système universitaire, les centres et autres initiatives en charge de la recherche sont peu orientés sur cette thématique, somme toute nouvelle. Il s’agit d’offrir des opportunités de conduire des recherches actions sur cette nouvelle dimension. Ceci passera par (i) l’élaboration d’un agenda de recherches collaboratives sur la radicalisation et l’extrémisme violent et sur leur prévention, (ii) l’incitation faite aux étudiants en master à choisir pour leur mémoire des thèmes sur la radicalisation et l’extrémisme violent, (iii) Production d’une revue de la littérature exhausti</w:t>
      </w:r>
      <w:r w:rsidR="00C16E66">
        <w:rPr>
          <w:rFonts w:ascii="Arial" w:hAnsi="Arial" w:cs="Arial"/>
          <w:sz w:val="24"/>
          <w:szCs w:val="24"/>
        </w:rPr>
        <w:t>ve sur les études et recherches</w:t>
      </w:r>
      <w:r w:rsidR="00703A68" w:rsidRPr="00DA0BB9">
        <w:rPr>
          <w:rFonts w:ascii="Arial" w:hAnsi="Arial" w:cs="Arial"/>
          <w:color w:val="C00000"/>
          <w:sz w:val="24"/>
          <w:szCs w:val="24"/>
        </w:rPr>
        <w:t xml:space="preserve"> </w:t>
      </w:r>
      <w:r w:rsidR="00703A68" w:rsidRPr="00F3048D">
        <w:rPr>
          <w:rFonts w:ascii="Arial" w:hAnsi="Arial" w:cs="Arial"/>
          <w:sz w:val="24"/>
          <w:szCs w:val="24"/>
        </w:rPr>
        <w:t>sur la radicalisation et l’extrémisme violent ,(iv) la mise  en place d’une plateforme de gestion des connaissances (v) l’organisation d’événements universitaires et ou de participation à des manifestations régionales et internationales  sur la radicalisation et l’extrémisme violent et (vi) l’élaboration d’une cartographie collaborative des centres de recherches au niveau national, régional et international spécialisés sur la radicalisation et l’extrémisme violent.</w:t>
      </w:r>
    </w:p>
    <w:p w14:paraId="35AB93A0" w14:textId="77777777" w:rsidR="00703A68" w:rsidRDefault="00703A68" w:rsidP="00F3048D">
      <w:pPr>
        <w:spacing w:line="360" w:lineRule="auto"/>
        <w:rPr>
          <w:rFonts w:ascii="Arial" w:hAnsi="Arial" w:cs="Arial"/>
          <w:sz w:val="24"/>
          <w:szCs w:val="24"/>
        </w:rPr>
      </w:pPr>
      <w:r w:rsidRPr="00F3048D">
        <w:rPr>
          <w:rFonts w:ascii="Arial" w:hAnsi="Arial" w:cs="Arial"/>
          <w:sz w:val="24"/>
          <w:szCs w:val="24"/>
        </w:rPr>
        <w:t>Les nombre de publications de qualité diffusées, le nombre de mémoires soutenus, le nombre d’événements organisés seront utilisées pour mesurer l’effet.</w:t>
      </w:r>
    </w:p>
    <w:p w14:paraId="034B3FC5" w14:textId="77777777" w:rsidR="008A3720" w:rsidRPr="00F3048D" w:rsidRDefault="008A3720" w:rsidP="00F3048D">
      <w:pPr>
        <w:spacing w:line="360" w:lineRule="auto"/>
        <w:rPr>
          <w:rFonts w:ascii="Arial" w:hAnsi="Arial" w:cs="Arial"/>
          <w:sz w:val="24"/>
          <w:szCs w:val="24"/>
        </w:rPr>
      </w:pPr>
    </w:p>
    <w:p w14:paraId="124B3460" w14:textId="2927CCC6" w:rsidR="00703A68" w:rsidRPr="00F3048D" w:rsidRDefault="00A73073" w:rsidP="00F3048D">
      <w:pPr>
        <w:pStyle w:val="ydp664761fcmsonormal"/>
        <w:spacing w:before="240" w:beforeAutospacing="0" w:after="120" w:afterAutospacing="0" w:line="360" w:lineRule="auto"/>
        <w:rPr>
          <w:rFonts w:ascii="Arial" w:hAnsi="Arial" w:cs="Arial"/>
          <w:b/>
          <w:bCs/>
          <w:sz w:val="24"/>
          <w:szCs w:val="24"/>
        </w:rPr>
      </w:pPr>
      <w:r>
        <w:rPr>
          <w:rFonts w:ascii="Arial" w:hAnsi="Arial" w:cs="Arial"/>
          <w:b/>
          <w:bCs/>
          <w:color w:val="007735" w:themeColor="accent1" w:themeShade="BF"/>
          <w:sz w:val="24"/>
          <w:szCs w:val="24"/>
        </w:rPr>
        <w:lastRenderedPageBreak/>
        <w:t>Axe 4</w:t>
      </w:r>
      <w:r w:rsidR="00703A68" w:rsidRPr="00F3048D">
        <w:rPr>
          <w:rFonts w:ascii="Arial" w:hAnsi="Arial" w:cs="Arial"/>
          <w:b/>
          <w:bCs/>
          <w:color w:val="007735" w:themeColor="accent1" w:themeShade="BF"/>
          <w:sz w:val="24"/>
          <w:szCs w:val="24"/>
        </w:rPr>
        <w:t xml:space="preserve"> : </w:t>
      </w:r>
      <w:r w:rsidR="00703A68" w:rsidRPr="00F3048D">
        <w:rPr>
          <w:rFonts w:ascii="Arial" w:hAnsi="Arial" w:cs="Arial"/>
          <w:b/>
          <w:bCs/>
          <w:sz w:val="24"/>
          <w:szCs w:val="24"/>
        </w:rPr>
        <w:t>Promotion des actions de résiliences pour la PREV</w:t>
      </w:r>
    </w:p>
    <w:p w14:paraId="6A24F2C8" w14:textId="655F52AA"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Cet axe est focalisé sur la réduction des facteurs de vulnérabilité des groupes à risque de radicalisation à travers des actions comme la déconstruction des discours extrémismes, la promotion des initiatives économiques des jeunes filles et garçons, la réduction des inégalités et iniquités, particulièrement celles entre régions, et le renforcement des capacités des acteurs. Il comprend quatre (4) objectifs stratégiques : </w:t>
      </w:r>
      <w:r w:rsidR="002451B1">
        <w:rPr>
          <w:rFonts w:ascii="Arial" w:hAnsi="Arial" w:cs="Arial"/>
          <w:sz w:val="24"/>
          <w:szCs w:val="24"/>
        </w:rPr>
        <w:t>4</w:t>
      </w:r>
      <w:r w:rsidRPr="00F3048D">
        <w:rPr>
          <w:rFonts w:ascii="Arial" w:hAnsi="Arial" w:cs="Arial"/>
          <w:sz w:val="24"/>
          <w:szCs w:val="24"/>
        </w:rPr>
        <w:t xml:space="preserve">.1.) Renforcer les mécanisme et outils pour contrecarrer l’offre d’endoctrinement et de recrutement des groupes extrémistes violents, </w:t>
      </w:r>
      <w:r w:rsidR="002451B1">
        <w:rPr>
          <w:rFonts w:ascii="Arial" w:hAnsi="Arial" w:cs="Arial"/>
          <w:sz w:val="24"/>
          <w:szCs w:val="24"/>
        </w:rPr>
        <w:t>4</w:t>
      </w:r>
      <w:r w:rsidRPr="00F3048D">
        <w:rPr>
          <w:rFonts w:ascii="Arial" w:hAnsi="Arial" w:cs="Arial"/>
          <w:sz w:val="24"/>
          <w:szCs w:val="24"/>
        </w:rPr>
        <w:t xml:space="preserve">.2.) Améliorer les mécanismes de réduction des inégalités et des iniquités, </w:t>
      </w:r>
      <w:r w:rsidR="002451B1">
        <w:rPr>
          <w:rFonts w:ascii="Arial" w:hAnsi="Arial" w:cs="Arial"/>
          <w:sz w:val="24"/>
          <w:szCs w:val="24"/>
        </w:rPr>
        <w:t>4</w:t>
      </w:r>
      <w:r w:rsidRPr="00F3048D">
        <w:rPr>
          <w:rFonts w:ascii="Arial" w:hAnsi="Arial" w:cs="Arial"/>
          <w:sz w:val="24"/>
          <w:szCs w:val="24"/>
        </w:rPr>
        <w:t xml:space="preserve">.3.) Mettre à niveau les capacités PREV de tous les acteurs nationaux et </w:t>
      </w:r>
      <w:r w:rsidR="002451B1">
        <w:rPr>
          <w:rFonts w:ascii="Arial" w:hAnsi="Arial" w:cs="Arial"/>
          <w:sz w:val="24"/>
          <w:szCs w:val="24"/>
        </w:rPr>
        <w:t>4</w:t>
      </w:r>
      <w:r w:rsidRPr="00F3048D">
        <w:rPr>
          <w:rFonts w:ascii="Arial" w:hAnsi="Arial" w:cs="Arial"/>
          <w:sz w:val="24"/>
          <w:szCs w:val="24"/>
        </w:rPr>
        <w:t>.4) Développer ou renforcer des programmes spéciaux de développement des zones affectées par les violences communautaires, les exactions et les actes terroristes.</w:t>
      </w:r>
    </w:p>
    <w:p w14:paraId="2682CD6E" w14:textId="2CA0B1FC"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 4</w:t>
      </w:r>
      <w:r w:rsidR="00703A68" w:rsidRPr="00F3048D">
        <w:rPr>
          <w:rFonts w:ascii="Arial" w:hAnsi="Arial" w:cs="Arial"/>
          <w:b/>
          <w:bCs/>
          <w:sz w:val="24"/>
          <w:szCs w:val="24"/>
        </w:rPr>
        <w:t>.1</w:t>
      </w:r>
      <w:r w:rsidR="00703A68" w:rsidRPr="00F3048D">
        <w:rPr>
          <w:rFonts w:ascii="Arial" w:hAnsi="Arial" w:cs="Arial"/>
          <w:sz w:val="24"/>
          <w:szCs w:val="24"/>
        </w:rPr>
        <w:t>. Renforcer les mécanisme et outils pour contrecarrer l’offre d’endoctrinement et de recrutement des groupes extrémistes violents</w:t>
      </w:r>
    </w:p>
    <w:p w14:paraId="030FC896" w14:textId="2377032B"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4</w:t>
      </w:r>
      <w:r w:rsidR="00703A68" w:rsidRPr="00F3048D">
        <w:rPr>
          <w:rFonts w:ascii="Arial" w:hAnsi="Arial" w:cs="Arial"/>
          <w:b/>
          <w:bCs/>
          <w:sz w:val="24"/>
          <w:szCs w:val="24"/>
        </w:rPr>
        <w:t>.1.1.</w:t>
      </w:r>
      <w:r w:rsidR="00703A68" w:rsidRPr="00F3048D">
        <w:rPr>
          <w:rFonts w:ascii="Arial" w:hAnsi="Arial" w:cs="Arial"/>
          <w:sz w:val="24"/>
          <w:szCs w:val="24"/>
        </w:rPr>
        <w:t xml:space="preserve"> Les outils de déconstruction des discours extrémistes sont disponibles. </w:t>
      </w:r>
    </w:p>
    <w:p w14:paraId="0F8ECAE2" w14:textId="77777777"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Des efforts importants sont déployés pour contrer les discours extrémistes et violents. En complément à ces efforts, il est proposé les actions supports (i) l’élaboration d’un profil de la radicalisation et de l’extrémisme violent, pour chaque région, (ii) un référentiel régional de la déconstruction des discours extrémistes destinés aux groupes à risques en mettant à profit les médias, les réseaux sociaux et les prêches et (iii) la mise en place d’une plateforme de veille sur la radicalisation et l’extrémisme violent, dans chaque région. L’effet sera mesuré par l’existence des profils et par le nombre de jeunes sensibilisés.</w:t>
      </w:r>
    </w:p>
    <w:p w14:paraId="7409EFE8" w14:textId="710941D0"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 xml:space="preserve">Effet attendu </w:t>
      </w:r>
      <w:r w:rsidR="00A73073">
        <w:rPr>
          <w:rFonts w:ascii="Arial" w:hAnsi="Arial" w:cs="Arial"/>
          <w:b/>
          <w:bCs/>
          <w:sz w:val="24"/>
          <w:szCs w:val="24"/>
        </w:rPr>
        <w:t>4</w:t>
      </w:r>
      <w:r w:rsidR="00703A68" w:rsidRPr="00F3048D">
        <w:rPr>
          <w:rFonts w:ascii="Arial" w:hAnsi="Arial" w:cs="Arial"/>
          <w:b/>
          <w:bCs/>
          <w:sz w:val="24"/>
          <w:szCs w:val="24"/>
        </w:rPr>
        <w:t>.1.2.</w:t>
      </w:r>
      <w:r w:rsidR="00703A68" w:rsidRPr="00F3048D">
        <w:rPr>
          <w:rFonts w:ascii="Arial" w:hAnsi="Arial" w:cs="Arial"/>
          <w:sz w:val="24"/>
          <w:szCs w:val="24"/>
        </w:rPr>
        <w:t xml:space="preserve"> Les initiatives économiques des jeunes filles et garçons et des femmes sont promues. Pour faire face à la forte pression de l’offre des terroristes et redonner confiance à la jeunesse, il paraît utile de compléter l</w:t>
      </w:r>
      <w:r w:rsidR="00C16E66">
        <w:rPr>
          <w:rFonts w:ascii="Arial" w:hAnsi="Arial" w:cs="Arial"/>
          <w:sz w:val="24"/>
          <w:szCs w:val="24"/>
        </w:rPr>
        <w:t>es actions déjà engagées en</w:t>
      </w:r>
      <w:r w:rsidR="00703A68" w:rsidRPr="00F3048D">
        <w:rPr>
          <w:rFonts w:ascii="Arial" w:hAnsi="Arial" w:cs="Arial"/>
          <w:sz w:val="24"/>
          <w:szCs w:val="24"/>
        </w:rPr>
        <w:t xml:space="preserve"> offrant des alternatives aux jeunes. Les actions supports sont (i) l’élaboration d’un répertoire des initiatives économiques des jeunes filles et garçons, dans chacune des région du pays   (ii)</w:t>
      </w:r>
      <w:r w:rsidR="00CC33E6" w:rsidRPr="00F3048D">
        <w:rPr>
          <w:rFonts w:ascii="Arial" w:hAnsi="Arial" w:cs="Arial"/>
          <w:sz w:val="24"/>
          <w:szCs w:val="24"/>
        </w:rPr>
        <w:t xml:space="preserve"> </w:t>
      </w:r>
      <w:r w:rsidR="00703A68" w:rsidRPr="00F3048D">
        <w:rPr>
          <w:rFonts w:ascii="Arial" w:hAnsi="Arial" w:cs="Arial"/>
          <w:sz w:val="24"/>
          <w:szCs w:val="24"/>
        </w:rPr>
        <w:t xml:space="preserve">l’élaboration d’un répertoire des sources de financement des projets/initiatives des jeunes et de femmes (national et régional), (iii) la mise en place d’un système d’information sur les marchés de l’emploi au niveau régional, accessible </w:t>
      </w:r>
      <w:r w:rsidR="00703A68" w:rsidRPr="00F3048D">
        <w:rPr>
          <w:rFonts w:ascii="Arial" w:hAnsi="Arial" w:cs="Arial"/>
          <w:sz w:val="24"/>
          <w:szCs w:val="24"/>
        </w:rPr>
        <w:lastRenderedPageBreak/>
        <w:t xml:space="preserve">au plus grand nombre, (iv) l’élaboration d’une liste des métiers et d’un répertoire des ressources et des métiers potentiels adossés à une base de données des métiers et ressources dans chaque région,(v) la mise en place d’un cadre de plaidoyer pour l’accès à la propriété foncière des jeunes, des femmes et des couches sociales déshéritées et des déplacés interne. De plus compte tenu de l’importance de la problématique migratoire, il est proposé (vi) la mise en place des cadres de concertations régionaux sur la migration. Enfin, il est proposé (vii) le développement </w:t>
      </w:r>
      <w:r w:rsidR="00CC33E6" w:rsidRPr="00F3048D">
        <w:rPr>
          <w:rFonts w:ascii="Arial" w:hAnsi="Arial" w:cs="Arial"/>
          <w:sz w:val="24"/>
          <w:szCs w:val="24"/>
        </w:rPr>
        <w:t>d’</w:t>
      </w:r>
      <w:r w:rsidR="00703A68" w:rsidRPr="00F3048D">
        <w:rPr>
          <w:rFonts w:ascii="Arial" w:hAnsi="Arial" w:cs="Arial"/>
          <w:sz w:val="24"/>
          <w:szCs w:val="24"/>
        </w:rPr>
        <w:t>une réflexion sur des partenariats avec le secteur privé de soutien aux initiatives économiques des jeunes et pour l’insertion socio-professionnelle des personnes à risque de radicalisation et les dé</w:t>
      </w:r>
      <w:r w:rsidR="008A3720">
        <w:rPr>
          <w:rFonts w:ascii="Arial" w:hAnsi="Arial" w:cs="Arial"/>
          <w:sz w:val="24"/>
          <w:szCs w:val="24"/>
        </w:rPr>
        <w:t>-</w:t>
      </w:r>
      <w:r w:rsidR="00703A68" w:rsidRPr="00F3048D">
        <w:rPr>
          <w:rFonts w:ascii="Arial" w:hAnsi="Arial" w:cs="Arial"/>
          <w:sz w:val="24"/>
          <w:szCs w:val="24"/>
        </w:rPr>
        <w:t>radicalisés.</w:t>
      </w:r>
    </w:p>
    <w:p w14:paraId="3C4583C7" w14:textId="77777777" w:rsidR="00703A68" w:rsidRPr="00F3048D" w:rsidRDefault="00703A68" w:rsidP="00F3048D">
      <w:pPr>
        <w:spacing w:line="360" w:lineRule="auto"/>
        <w:rPr>
          <w:rFonts w:ascii="Arial" w:hAnsi="Arial" w:cs="Arial"/>
          <w:sz w:val="24"/>
          <w:szCs w:val="24"/>
        </w:rPr>
      </w:pPr>
      <w:r w:rsidRPr="00F3048D">
        <w:rPr>
          <w:rFonts w:ascii="Arial" w:hAnsi="Arial" w:cs="Arial"/>
          <w:sz w:val="24"/>
          <w:szCs w:val="24"/>
        </w:rPr>
        <w:t xml:space="preserve">L’effet sera mesuré par le nombre d’initiatives des jeunes mises en œuvre  </w:t>
      </w:r>
    </w:p>
    <w:p w14:paraId="51DD43BB" w14:textId="534C687F" w:rsidR="00703A68" w:rsidRPr="00F3048D" w:rsidRDefault="00703A68" w:rsidP="00F3048D">
      <w:pPr>
        <w:spacing w:line="360" w:lineRule="auto"/>
        <w:rPr>
          <w:rFonts w:ascii="Arial" w:hAnsi="Arial" w:cs="Arial"/>
          <w:sz w:val="24"/>
          <w:szCs w:val="24"/>
        </w:rPr>
      </w:pPr>
      <w:r w:rsidRPr="00F3048D">
        <w:rPr>
          <w:rFonts w:ascii="Arial" w:hAnsi="Arial" w:cs="Arial"/>
          <w:b/>
          <w:bCs/>
          <w:sz w:val="24"/>
          <w:szCs w:val="24"/>
        </w:rPr>
        <w:t xml:space="preserve">Objectif stratégique </w:t>
      </w:r>
      <w:r w:rsidR="002451B1">
        <w:rPr>
          <w:rFonts w:ascii="Arial" w:hAnsi="Arial" w:cs="Arial"/>
          <w:b/>
          <w:bCs/>
          <w:sz w:val="24"/>
          <w:szCs w:val="24"/>
        </w:rPr>
        <w:t>4</w:t>
      </w:r>
      <w:r w:rsidRPr="00F3048D">
        <w:rPr>
          <w:rFonts w:ascii="Arial" w:hAnsi="Arial" w:cs="Arial"/>
          <w:b/>
          <w:bCs/>
          <w:sz w:val="24"/>
          <w:szCs w:val="24"/>
        </w:rPr>
        <w:t>.2</w:t>
      </w:r>
      <w:r w:rsidRPr="00F3048D">
        <w:rPr>
          <w:rFonts w:ascii="Arial" w:hAnsi="Arial" w:cs="Arial"/>
          <w:sz w:val="24"/>
          <w:szCs w:val="24"/>
        </w:rPr>
        <w:t>. Améliorer les mécanismes de réduction des inégalités et des iniquités</w:t>
      </w:r>
    </w:p>
    <w:p w14:paraId="307C3FFD" w14:textId="010842C9"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4</w:t>
      </w:r>
      <w:r w:rsidR="00703A68" w:rsidRPr="00F3048D">
        <w:rPr>
          <w:rFonts w:ascii="Arial" w:hAnsi="Arial" w:cs="Arial"/>
          <w:b/>
          <w:bCs/>
          <w:sz w:val="24"/>
          <w:szCs w:val="24"/>
        </w:rPr>
        <w:t>.2.1.</w:t>
      </w:r>
      <w:r w:rsidR="00703A68" w:rsidRPr="00F3048D">
        <w:rPr>
          <w:rFonts w:ascii="Arial" w:hAnsi="Arial" w:cs="Arial"/>
          <w:sz w:val="24"/>
          <w:szCs w:val="24"/>
        </w:rPr>
        <w:t xml:space="preserve"> Les iniquités et inégalités sont réduites. Les concertations régionales conduites dans le processus de formulation de la SNPREV indiquent que les questions de justice et d’équité figurent en bonne place parmi les causes de la radicalisation et l’extrémisme violent. En complément aux importantes actions déjà engagées, il est proposé (i) l’élaboration d’un profil des inégalités et des iniquités, pour chaque région comprenant des stratégiques spécifiques de réduction. L’effet sera mesuré par la mise en œuvre de mesures concrètes de réduction des inégalités et des iniquités.</w:t>
      </w:r>
    </w:p>
    <w:p w14:paraId="29AFABB2" w14:textId="204BDE49" w:rsidR="00703A68" w:rsidRPr="00F3048D" w:rsidRDefault="00A73073" w:rsidP="00F3048D">
      <w:pPr>
        <w:spacing w:line="360" w:lineRule="auto"/>
        <w:rPr>
          <w:rFonts w:ascii="Arial" w:hAnsi="Arial" w:cs="Arial"/>
          <w:sz w:val="24"/>
          <w:szCs w:val="24"/>
        </w:rPr>
      </w:pPr>
      <w:r>
        <w:rPr>
          <w:rFonts w:ascii="Arial" w:hAnsi="Arial" w:cs="Arial"/>
          <w:b/>
          <w:bCs/>
          <w:sz w:val="24"/>
          <w:szCs w:val="24"/>
        </w:rPr>
        <w:t>Objectif stratégique 4</w:t>
      </w:r>
      <w:r w:rsidR="00703A68" w:rsidRPr="00F3048D">
        <w:rPr>
          <w:rFonts w:ascii="Arial" w:hAnsi="Arial" w:cs="Arial"/>
          <w:b/>
          <w:bCs/>
          <w:sz w:val="24"/>
          <w:szCs w:val="24"/>
        </w:rPr>
        <w:t>.3.</w:t>
      </w:r>
      <w:r w:rsidR="00703A68" w:rsidRPr="00F3048D">
        <w:rPr>
          <w:rFonts w:ascii="Arial" w:hAnsi="Arial" w:cs="Arial"/>
          <w:sz w:val="24"/>
          <w:szCs w:val="24"/>
        </w:rPr>
        <w:t xml:space="preserve"> Mettre à niveau les capacités PREV de tous les acteurs nationaux </w:t>
      </w:r>
    </w:p>
    <w:p w14:paraId="535A9CE3" w14:textId="1C93E395"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6E1758" w:rsidRPr="00F3048D">
        <w:rPr>
          <w:rFonts w:ascii="Arial" w:hAnsi="Arial" w:cs="Arial"/>
          <w:b/>
          <w:bCs/>
          <w:sz w:val="24"/>
          <w:szCs w:val="24"/>
        </w:rPr>
        <w:t xml:space="preserve"> </w:t>
      </w:r>
      <w:r w:rsidR="00A73073">
        <w:rPr>
          <w:rFonts w:ascii="Arial" w:hAnsi="Arial" w:cs="Arial"/>
          <w:b/>
          <w:bCs/>
          <w:sz w:val="24"/>
          <w:szCs w:val="24"/>
        </w:rPr>
        <w:t>4</w:t>
      </w:r>
      <w:r w:rsidR="00703A68" w:rsidRPr="00F3048D">
        <w:rPr>
          <w:rFonts w:ascii="Arial" w:hAnsi="Arial" w:cs="Arial"/>
          <w:b/>
          <w:bCs/>
          <w:sz w:val="24"/>
          <w:szCs w:val="24"/>
        </w:rPr>
        <w:t>.3.1.</w:t>
      </w:r>
      <w:r w:rsidR="00703A68" w:rsidRPr="00F3048D">
        <w:rPr>
          <w:rFonts w:ascii="Arial" w:hAnsi="Arial" w:cs="Arial"/>
          <w:sz w:val="24"/>
          <w:szCs w:val="24"/>
        </w:rPr>
        <w:t xml:space="preserve"> Les capacités des administrations centrales et déconcentrées sont renforcées. Lors de la formulation de la présente SNPREV, les ministères sectoriels ont été associés à travers la mise en place d’une plateforme dite « Points focaux ». La proposition est de maintenir cette plateforme et de prévoir (i) l’organisation d’un atelier portant sur l’appropriation de la SNPREV par les points focaux (mise en cohérence avec les politiques sectorielles, projets et programmes). L’effet sera mesuré par le degré de mise en cohérence de la SNPREV avec les politiques sectorielles.</w:t>
      </w:r>
    </w:p>
    <w:p w14:paraId="56418668" w14:textId="65211879"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4</w:t>
      </w:r>
      <w:r w:rsidR="00703A68" w:rsidRPr="00F3048D">
        <w:rPr>
          <w:rFonts w:ascii="Arial" w:hAnsi="Arial" w:cs="Arial"/>
          <w:b/>
          <w:bCs/>
          <w:sz w:val="24"/>
          <w:szCs w:val="24"/>
        </w:rPr>
        <w:t>.3.2.</w:t>
      </w:r>
      <w:r w:rsidR="00703A68" w:rsidRPr="00F3048D">
        <w:rPr>
          <w:rFonts w:ascii="Arial" w:hAnsi="Arial" w:cs="Arial"/>
          <w:sz w:val="24"/>
          <w:szCs w:val="24"/>
        </w:rPr>
        <w:t xml:space="preserve"> Les capacités des collectivités territoriales sont renforcées. Les collectivités territoriales ont été associées aux concertations régionales. Lors de ces </w:t>
      </w:r>
      <w:r w:rsidR="00703A68" w:rsidRPr="00F3048D">
        <w:rPr>
          <w:rFonts w:ascii="Arial" w:hAnsi="Arial" w:cs="Arial"/>
          <w:sz w:val="24"/>
          <w:szCs w:val="24"/>
        </w:rPr>
        <w:lastRenderedPageBreak/>
        <w:t>concertations de fortes recommandations ont été formulées pour amarrer la SNPREV dans les régions. Pour ce faire, les actions sont (i) l’organisation d’une seconde série de concertations régionales permettant une appropriation de la SNPREV par les collectivités et par les communautés à la bas</w:t>
      </w:r>
      <w:r w:rsidR="007F1918">
        <w:rPr>
          <w:rFonts w:ascii="Arial" w:hAnsi="Arial" w:cs="Arial"/>
          <w:sz w:val="24"/>
          <w:szCs w:val="24"/>
        </w:rPr>
        <w:t>e</w:t>
      </w:r>
      <w:r w:rsidR="00703A68" w:rsidRPr="00F3048D">
        <w:rPr>
          <w:rFonts w:ascii="Arial" w:hAnsi="Arial" w:cs="Arial"/>
          <w:sz w:val="24"/>
          <w:szCs w:val="24"/>
        </w:rPr>
        <w:t xml:space="preserve">. Le nombre de concertations organisées sera </w:t>
      </w:r>
      <w:r w:rsidRPr="00F3048D">
        <w:rPr>
          <w:rFonts w:ascii="Arial" w:hAnsi="Arial" w:cs="Arial"/>
          <w:sz w:val="24"/>
          <w:szCs w:val="24"/>
        </w:rPr>
        <w:t>utilisé pour</w:t>
      </w:r>
      <w:r w:rsidR="00703A68" w:rsidRPr="00F3048D">
        <w:rPr>
          <w:rFonts w:ascii="Arial" w:hAnsi="Arial" w:cs="Arial"/>
          <w:sz w:val="24"/>
          <w:szCs w:val="24"/>
        </w:rPr>
        <w:t xml:space="preserve"> mesurer l’effet.</w:t>
      </w:r>
    </w:p>
    <w:p w14:paraId="2ACE2ABC" w14:textId="0F4B2238"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A73073">
        <w:rPr>
          <w:rFonts w:ascii="Arial" w:hAnsi="Arial" w:cs="Arial"/>
          <w:b/>
          <w:bCs/>
          <w:sz w:val="24"/>
          <w:szCs w:val="24"/>
        </w:rPr>
        <w:t xml:space="preserve"> 4</w:t>
      </w:r>
      <w:r w:rsidR="00703A68" w:rsidRPr="00F3048D">
        <w:rPr>
          <w:rFonts w:ascii="Arial" w:hAnsi="Arial" w:cs="Arial"/>
          <w:b/>
          <w:bCs/>
          <w:sz w:val="24"/>
          <w:szCs w:val="24"/>
        </w:rPr>
        <w:t>.3.3.</w:t>
      </w:r>
      <w:r w:rsidR="00703A68" w:rsidRPr="00F3048D">
        <w:rPr>
          <w:rFonts w:ascii="Arial" w:hAnsi="Arial" w:cs="Arial"/>
          <w:sz w:val="24"/>
          <w:szCs w:val="24"/>
        </w:rPr>
        <w:t xml:space="preserve"> Les capacités et rôle des organisations de la société civile dans la gestion de la PREV sont renforcées. Certaines OSC ont été associées dans la formulation de la SNPREV par l’intermédiaire des points focaux. Le besoin d’élargir l’implication est une nécessité. Les actions proposées sont (i) l’élaboration d’une cartographie des OSC actives dans la PREV, (ii) l’élaboration d’une charte d’engagement des OSC dans la SNPREV et (iii) l’organisation d’une série d’ateliers pour l’appropriation de la SNPREV par les </w:t>
      </w:r>
      <w:r w:rsidR="00057006" w:rsidRPr="00F3048D">
        <w:rPr>
          <w:rFonts w:ascii="Arial" w:hAnsi="Arial" w:cs="Arial"/>
          <w:sz w:val="24"/>
          <w:szCs w:val="24"/>
        </w:rPr>
        <w:t>OSC et</w:t>
      </w:r>
      <w:r w:rsidR="00703A68" w:rsidRPr="00F3048D">
        <w:rPr>
          <w:rFonts w:ascii="Arial" w:hAnsi="Arial" w:cs="Arial"/>
          <w:sz w:val="24"/>
          <w:szCs w:val="24"/>
        </w:rPr>
        <w:t xml:space="preserve"> son suivi citoyen. Une attention spécifique sera accordée aux associations des jeunes filles et garçon et des femmes (Plateformes G5 Sahel). L’effet sera mesuré par le nombre d’OSC sensibles au genre souscrivant à la charte d’engagement.</w:t>
      </w:r>
    </w:p>
    <w:p w14:paraId="424A37CD" w14:textId="6E58D05A" w:rsidR="00703A68" w:rsidRPr="00F3048D" w:rsidRDefault="00A73073" w:rsidP="00F3048D">
      <w:pPr>
        <w:spacing w:line="360" w:lineRule="auto"/>
        <w:rPr>
          <w:rFonts w:ascii="Arial" w:hAnsi="Arial" w:cs="Arial"/>
          <w:sz w:val="24"/>
          <w:szCs w:val="24"/>
        </w:rPr>
      </w:pPr>
      <w:r w:rsidRPr="00A73073">
        <w:rPr>
          <w:rFonts w:ascii="Arial" w:hAnsi="Arial" w:cs="Arial"/>
          <w:b/>
          <w:sz w:val="24"/>
          <w:szCs w:val="24"/>
        </w:rPr>
        <w:t>Objectif stratégique.4</w:t>
      </w:r>
      <w:r w:rsidR="00703A68" w:rsidRPr="00A73073">
        <w:rPr>
          <w:rFonts w:ascii="Arial" w:hAnsi="Arial" w:cs="Arial"/>
          <w:b/>
          <w:sz w:val="24"/>
          <w:szCs w:val="24"/>
        </w:rPr>
        <w:t>.4.</w:t>
      </w:r>
      <w:r w:rsidR="00703A68" w:rsidRPr="00F3048D">
        <w:rPr>
          <w:rFonts w:ascii="Arial" w:hAnsi="Arial" w:cs="Arial"/>
          <w:sz w:val="24"/>
          <w:szCs w:val="24"/>
        </w:rPr>
        <w:t xml:space="preserve"> Développer ou renforcer des programmes spéciaux de développement des zones affectées par les violences communautaires, les exactions et les actes terroristes.</w:t>
      </w:r>
    </w:p>
    <w:p w14:paraId="344B9495" w14:textId="557FA241" w:rsidR="00703A68" w:rsidRPr="00F3048D" w:rsidRDefault="00936954" w:rsidP="00F3048D">
      <w:pPr>
        <w:spacing w:line="360" w:lineRule="auto"/>
        <w:rPr>
          <w:rFonts w:ascii="Arial" w:hAnsi="Arial" w:cs="Arial"/>
          <w:sz w:val="24"/>
          <w:szCs w:val="24"/>
        </w:rPr>
      </w:pPr>
      <w:r w:rsidRPr="00155D33">
        <w:rPr>
          <w:rFonts w:ascii="Arial" w:hAnsi="Arial" w:cs="Arial"/>
          <w:b/>
          <w:sz w:val="24"/>
          <w:szCs w:val="24"/>
        </w:rPr>
        <w:t>Effet attendu</w:t>
      </w:r>
      <w:r w:rsidR="006E1758" w:rsidRPr="00F3048D">
        <w:rPr>
          <w:rFonts w:ascii="Arial" w:hAnsi="Arial" w:cs="Arial"/>
          <w:b/>
          <w:bCs/>
          <w:sz w:val="24"/>
          <w:szCs w:val="24"/>
        </w:rPr>
        <w:t xml:space="preserve"> </w:t>
      </w:r>
      <w:r w:rsidR="00A73073">
        <w:rPr>
          <w:rFonts w:ascii="Arial" w:hAnsi="Arial" w:cs="Arial"/>
          <w:b/>
          <w:bCs/>
          <w:sz w:val="24"/>
          <w:szCs w:val="24"/>
        </w:rPr>
        <w:t>4</w:t>
      </w:r>
      <w:r w:rsidR="00703A68" w:rsidRPr="00F3048D">
        <w:rPr>
          <w:rFonts w:ascii="Arial" w:hAnsi="Arial" w:cs="Arial"/>
          <w:b/>
          <w:bCs/>
          <w:sz w:val="24"/>
          <w:szCs w:val="24"/>
        </w:rPr>
        <w:t>.4.1.</w:t>
      </w:r>
      <w:r w:rsidR="00703A68" w:rsidRPr="00F3048D">
        <w:rPr>
          <w:rFonts w:ascii="Arial" w:hAnsi="Arial" w:cs="Arial"/>
          <w:sz w:val="24"/>
          <w:szCs w:val="24"/>
        </w:rPr>
        <w:t xml:space="preserve"> La gouvernance</w:t>
      </w:r>
      <w:r w:rsidR="00E04D58">
        <w:rPr>
          <w:rFonts w:ascii="Arial" w:hAnsi="Arial" w:cs="Arial"/>
          <w:sz w:val="24"/>
          <w:szCs w:val="24"/>
        </w:rPr>
        <w:t xml:space="preserve"> du</w:t>
      </w:r>
      <w:r w:rsidR="00703A68" w:rsidRPr="00F3048D">
        <w:rPr>
          <w:rFonts w:ascii="Arial" w:hAnsi="Arial" w:cs="Arial"/>
          <w:sz w:val="24"/>
          <w:szCs w:val="24"/>
        </w:rPr>
        <w:t xml:space="preserve"> développement local est renforcée.</w:t>
      </w:r>
    </w:p>
    <w:p w14:paraId="528FDB30" w14:textId="7B4CB21F" w:rsidR="00703A68" w:rsidRPr="00F3048D" w:rsidRDefault="00703A68" w:rsidP="00F3048D">
      <w:pPr>
        <w:spacing w:after="240" w:line="360" w:lineRule="auto"/>
        <w:rPr>
          <w:rFonts w:ascii="Arial" w:hAnsi="Arial" w:cs="Arial"/>
          <w:color w:val="FF0000"/>
          <w:sz w:val="24"/>
          <w:szCs w:val="24"/>
          <w:lang w:eastAsia="fr-FR"/>
        </w:rPr>
      </w:pPr>
      <w:r w:rsidRPr="00F3048D">
        <w:rPr>
          <w:rFonts w:ascii="Arial" w:hAnsi="Arial" w:cs="Arial"/>
          <w:sz w:val="24"/>
          <w:szCs w:val="24"/>
        </w:rPr>
        <w:t xml:space="preserve">Le Burkina Faso a déployé le Programme d’Urgence pour le Sahel Elargi (PUS+) dont certaines actions sont orientées </w:t>
      </w:r>
      <w:r w:rsidRPr="00F3048D">
        <w:rPr>
          <w:rFonts w:ascii="Arial" w:hAnsi="Arial" w:cs="Arial"/>
          <w:sz w:val="24"/>
          <w:szCs w:val="24"/>
          <w:lang w:eastAsia="fr-FR"/>
        </w:rPr>
        <w:t xml:space="preserve">sur la promotion de la cohésion sociale et la prévention de la radicalisation et de l’extrémisme violent. En complément à </w:t>
      </w:r>
      <w:r w:rsidR="002451B1" w:rsidRPr="00F3048D">
        <w:rPr>
          <w:rFonts w:ascii="Arial" w:hAnsi="Arial" w:cs="Arial"/>
          <w:sz w:val="24"/>
          <w:szCs w:val="24"/>
          <w:lang w:eastAsia="fr-FR"/>
        </w:rPr>
        <w:t>ce programme</w:t>
      </w:r>
      <w:r w:rsidRPr="00F3048D">
        <w:rPr>
          <w:rFonts w:ascii="Arial" w:hAnsi="Arial" w:cs="Arial"/>
          <w:sz w:val="24"/>
          <w:szCs w:val="24"/>
          <w:lang w:eastAsia="fr-FR"/>
        </w:rPr>
        <w:t xml:space="preserve"> et </w:t>
      </w:r>
      <w:r w:rsidR="007961A5" w:rsidRPr="00F3048D">
        <w:rPr>
          <w:rFonts w:ascii="Arial" w:hAnsi="Arial" w:cs="Arial"/>
          <w:sz w:val="24"/>
          <w:szCs w:val="24"/>
          <w:lang w:eastAsia="fr-FR"/>
        </w:rPr>
        <w:t xml:space="preserve">à </w:t>
      </w:r>
      <w:r w:rsidRPr="00F3048D">
        <w:rPr>
          <w:rFonts w:ascii="Arial" w:hAnsi="Arial" w:cs="Arial"/>
          <w:sz w:val="24"/>
          <w:szCs w:val="24"/>
          <w:lang w:eastAsia="fr-FR"/>
        </w:rPr>
        <w:t xml:space="preserve">d’autres initiatives, il est proposé de mettre un accent sur la gouvernance locale en vue de permettre à tous les acteurs une meilleure implication dans la réalisation des actions. Pour ce faire, les actions support sont (i) </w:t>
      </w:r>
      <w:r w:rsidRPr="00F3048D">
        <w:rPr>
          <w:rFonts w:ascii="Arial" w:eastAsia="Times New Roman" w:hAnsi="Arial" w:cs="Arial"/>
          <w:sz w:val="24"/>
          <w:szCs w:val="24"/>
        </w:rPr>
        <w:t xml:space="preserve">le renforcement des capacités et des rôles des associations de jeunes garçons et filles et des associations de femmes dans le suivi des projets/programmes et des plans locaux de développement des collectivités territoriales,(ii) le renforcement des capacités des collectivités territoriales en matière de prise en charge de la prévention de la radicalisation et de l’extrémisme violent au niveau local (iii) la mise en place d’un cadre de partenariat stratégique pour le relèvement dans les zones à risque de radicalisation et/ou affectées par la radicalisation et l’extrémisme. L’effet sera mesuré </w:t>
      </w:r>
      <w:r w:rsidRPr="00F3048D">
        <w:rPr>
          <w:rFonts w:ascii="Arial" w:eastAsia="Times New Roman" w:hAnsi="Arial" w:cs="Arial"/>
          <w:sz w:val="24"/>
          <w:szCs w:val="24"/>
        </w:rPr>
        <w:lastRenderedPageBreak/>
        <w:t>par le nombre d’association</w:t>
      </w:r>
      <w:r w:rsidR="00591F1A">
        <w:rPr>
          <w:rFonts w:ascii="Arial" w:eastAsia="Times New Roman" w:hAnsi="Arial" w:cs="Arial"/>
          <w:sz w:val="24"/>
          <w:szCs w:val="24"/>
        </w:rPr>
        <w:t>s</w:t>
      </w:r>
      <w:r w:rsidRPr="00F3048D">
        <w:rPr>
          <w:rFonts w:ascii="Arial" w:eastAsia="Times New Roman" w:hAnsi="Arial" w:cs="Arial"/>
          <w:sz w:val="24"/>
          <w:szCs w:val="24"/>
        </w:rPr>
        <w:t xml:space="preserve"> impliquées, le nombre de plans locaux intégrant des actions PREV et le nombre de cadres de partenariats fonctionnels</w:t>
      </w:r>
      <w:r w:rsidRPr="00F3048D">
        <w:rPr>
          <w:rFonts w:ascii="Arial" w:eastAsia="Times New Roman" w:hAnsi="Arial" w:cs="Arial"/>
          <w:color w:val="FF0000"/>
          <w:sz w:val="24"/>
          <w:szCs w:val="24"/>
        </w:rPr>
        <w:t>.</w:t>
      </w:r>
    </w:p>
    <w:p w14:paraId="0CCF77E2" w14:textId="6B5B684B" w:rsidR="00703A68" w:rsidRPr="00F3048D" w:rsidRDefault="00A73073" w:rsidP="00F3048D">
      <w:pPr>
        <w:pStyle w:val="ydp664761fcmsonormal"/>
        <w:spacing w:before="240" w:beforeAutospacing="0" w:after="120" w:afterAutospacing="0" w:line="360" w:lineRule="auto"/>
        <w:rPr>
          <w:rFonts w:ascii="Arial" w:hAnsi="Arial" w:cs="Arial"/>
          <w:b/>
          <w:bCs/>
          <w:sz w:val="24"/>
          <w:szCs w:val="24"/>
        </w:rPr>
      </w:pPr>
      <w:r>
        <w:rPr>
          <w:rFonts w:ascii="Arial" w:hAnsi="Arial" w:cs="Arial"/>
          <w:b/>
          <w:bCs/>
          <w:color w:val="007735" w:themeColor="accent1" w:themeShade="BF"/>
          <w:sz w:val="24"/>
          <w:szCs w:val="24"/>
        </w:rPr>
        <w:t>Axe 5</w:t>
      </w:r>
      <w:r w:rsidR="00703A68" w:rsidRPr="00F3048D">
        <w:rPr>
          <w:rFonts w:ascii="Arial" w:hAnsi="Arial" w:cs="Arial"/>
          <w:b/>
          <w:bCs/>
          <w:color w:val="007735" w:themeColor="accent1" w:themeShade="BF"/>
          <w:sz w:val="24"/>
          <w:szCs w:val="24"/>
        </w:rPr>
        <w:t xml:space="preserve"> : </w:t>
      </w:r>
      <w:r w:rsidR="00703A68" w:rsidRPr="00F3048D">
        <w:rPr>
          <w:rFonts w:ascii="Arial" w:hAnsi="Arial" w:cs="Arial"/>
          <w:b/>
          <w:bCs/>
          <w:sz w:val="24"/>
          <w:szCs w:val="24"/>
        </w:rPr>
        <w:t>Partenariats stratégiques.</w:t>
      </w:r>
    </w:p>
    <w:p w14:paraId="0E36C1DE" w14:textId="4B4B5E1E" w:rsidR="00703A68" w:rsidRPr="00F3048D" w:rsidRDefault="00703A68" w:rsidP="00F3048D">
      <w:pPr>
        <w:spacing w:line="360" w:lineRule="auto"/>
        <w:rPr>
          <w:rFonts w:ascii="Arial" w:eastAsia="Calibri" w:hAnsi="Arial" w:cs="Arial"/>
          <w:sz w:val="24"/>
          <w:szCs w:val="24"/>
        </w:rPr>
      </w:pPr>
      <w:r w:rsidRPr="00F3048D">
        <w:rPr>
          <w:rFonts w:ascii="Arial" w:hAnsi="Arial" w:cs="Arial"/>
          <w:sz w:val="24"/>
          <w:szCs w:val="24"/>
        </w:rPr>
        <w:t>Il constitue un axe de convergence avec la communauté internationale, régionale (CEDEAO) et en particulier entre les pays du G5 Sahel leur permettant une mise en commun des efforts et de partage des bonnes pratiques</w:t>
      </w:r>
      <w:r w:rsidRPr="00F3048D">
        <w:rPr>
          <w:rFonts w:ascii="Arial" w:hAnsi="Arial" w:cs="Arial"/>
          <w:color w:val="FF0000"/>
          <w:sz w:val="24"/>
          <w:szCs w:val="24"/>
        </w:rPr>
        <w:t xml:space="preserve">. </w:t>
      </w:r>
      <w:r w:rsidRPr="00F3048D">
        <w:rPr>
          <w:rFonts w:ascii="Arial" w:hAnsi="Arial" w:cs="Arial"/>
          <w:sz w:val="24"/>
          <w:szCs w:val="24"/>
        </w:rPr>
        <w:t>Il comprend deux (2) objectif</w:t>
      </w:r>
      <w:r w:rsidR="00591F1A">
        <w:rPr>
          <w:rFonts w:ascii="Arial" w:hAnsi="Arial" w:cs="Arial"/>
          <w:sz w:val="24"/>
          <w:szCs w:val="24"/>
        </w:rPr>
        <w:t>s</w:t>
      </w:r>
      <w:r w:rsidRPr="00F3048D">
        <w:rPr>
          <w:rFonts w:ascii="Arial" w:hAnsi="Arial" w:cs="Arial"/>
          <w:sz w:val="24"/>
          <w:szCs w:val="24"/>
        </w:rPr>
        <w:t xml:space="preserve"> stratégique</w:t>
      </w:r>
      <w:r w:rsidR="00591F1A">
        <w:rPr>
          <w:rFonts w:ascii="Arial" w:hAnsi="Arial" w:cs="Arial"/>
          <w:sz w:val="24"/>
          <w:szCs w:val="24"/>
        </w:rPr>
        <w:t>s</w:t>
      </w:r>
      <w:r w:rsidRPr="00F3048D">
        <w:rPr>
          <w:rFonts w:ascii="Arial" w:hAnsi="Arial" w:cs="Arial"/>
          <w:sz w:val="24"/>
          <w:szCs w:val="24"/>
        </w:rPr>
        <w:t xml:space="preserve"> (</w:t>
      </w:r>
      <w:r w:rsidR="002451B1">
        <w:rPr>
          <w:rFonts w:ascii="Arial" w:hAnsi="Arial" w:cs="Arial"/>
          <w:sz w:val="24"/>
          <w:szCs w:val="24"/>
        </w:rPr>
        <w:t>5</w:t>
      </w:r>
      <w:r w:rsidRPr="00F3048D">
        <w:rPr>
          <w:rFonts w:ascii="Arial" w:hAnsi="Arial" w:cs="Arial"/>
          <w:sz w:val="24"/>
          <w:szCs w:val="24"/>
        </w:rPr>
        <w:t>.</w:t>
      </w:r>
      <w:r w:rsidR="002451B1" w:rsidRPr="00F3048D">
        <w:rPr>
          <w:rFonts w:ascii="Arial" w:hAnsi="Arial" w:cs="Arial"/>
          <w:sz w:val="24"/>
          <w:szCs w:val="24"/>
        </w:rPr>
        <w:t>1.</w:t>
      </w:r>
      <w:r w:rsidR="002451B1" w:rsidRPr="00F3048D">
        <w:rPr>
          <w:rFonts w:ascii="Arial" w:eastAsia="Calibri" w:hAnsi="Arial" w:cs="Arial"/>
          <w:sz w:val="24"/>
          <w:szCs w:val="24"/>
        </w:rPr>
        <w:t xml:space="preserve"> Renforcer</w:t>
      </w:r>
      <w:r w:rsidRPr="00F3048D">
        <w:rPr>
          <w:rFonts w:ascii="Arial" w:eastAsia="Calibri" w:hAnsi="Arial" w:cs="Arial"/>
          <w:sz w:val="24"/>
          <w:szCs w:val="24"/>
        </w:rPr>
        <w:t xml:space="preserve"> les mécanismes de concertation, de coopération et de suivi des engagements, </w:t>
      </w:r>
      <w:r w:rsidR="002451B1">
        <w:rPr>
          <w:rFonts w:ascii="Arial" w:eastAsia="Calibri" w:hAnsi="Arial" w:cs="Arial"/>
          <w:sz w:val="24"/>
          <w:szCs w:val="24"/>
        </w:rPr>
        <w:t>5</w:t>
      </w:r>
      <w:r w:rsidRPr="00F3048D">
        <w:rPr>
          <w:rFonts w:ascii="Arial" w:eastAsia="Calibri" w:hAnsi="Arial" w:cs="Arial"/>
          <w:sz w:val="24"/>
          <w:szCs w:val="24"/>
        </w:rPr>
        <w:t>.</w:t>
      </w:r>
      <w:r w:rsidR="002451B1" w:rsidRPr="00F3048D">
        <w:rPr>
          <w:rFonts w:ascii="Arial" w:eastAsia="Calibri" w:hAnsi="Arial" w:cs="Arial"/>
          <w:sz w:val="24"/>
          <w:szCs w:val="24"/>
        </w:rPr>
        <w:t>2. Renforcer</w:t>
      </w:r>
      <w:r w:rsidRPr="00F3048D">
        <w:rPr>
          <w:rFonts w:ascii="Arial" w:eastAsia="Calibri" w:hAnsi="Arial" w:cs="Arial"/>
          <w:sz w:val="24"/>
          <w:szCs w:val="24"/>
        </w:rPr>
        <w:t xml:space="preserve"> le cadre programmatique de la PREV). </w:t>
      </w:r>
    </w:p>
    <w:p w14:paraId="236E0D7F" w14:textId="6ADA3AB2" w:rsidR="00703A68" w:rsidRPr="00F3048D" w:rsidRDefault="00A73073" w:rsidP="00F3048D">
      <w:pPr>
        <w:spacing w:line="360" w:lineRule="auto"/>
        <w:rPr>
          <w:rFonts w:ascii="Arial" w:eastAsia="Calibri" w:hAnsi="Arial" w:cs="Arial"/>
          <w:sz w:val="24"/>
          <w:szCs w:val="24"/>
        </w:rPr>
      </w:pPr>
      <w:r>
        <w:rPr>
          <w:rFonts w:ascii="Arial" w:eastAsia="Calibri" w:hAnsi="Arial" w:cs="Arial"/>
          <w:b/>
          <w:bCs/>
          <w:sz w:val="24"/>
          <w:szCs w:val="24"/>
        </w:rPr>
        <w:t>Objectif stratégique 5</w:t>
      </w:r>
      <w:r w:rsidR="00703A68" w:rsidRPr="00F3048D">
        <w:rPr>
          <w:rFonts w:ascii="Arial" w:eastAsia="Calibri" w:hAnsi="Arial" w:cs="Arial"/>
          <w:b/>
          <w:bCs/>
          <w:sz w:val="24"/>
          <w:szCs w:val="24"/>
        </w:rPr>
        <w:t>.1</w:t>
      </w:r>
      <w:r w:rsidR="00703A68" w:rsidRPr="00F3048D">
        <w:rPr>
          <w:rFonts w:ascii="Arial" w:eastAsia="Calibri" w:hAnsi="Arial" w:cs="Arial"/>
          <w:sz w:val="24"/>
          <w:szCs w:val="24"/>
        </w:rPr>
        <w:t xml:space="preserve">. Renforcer les mécanismes de concertation, de coopération et de suivi des engagements </w:t>
      </w:r>
    </w:p>
    <w:p w14:paraId="500891C2" w14:textId="708E8412" w:rsidR="00703A68" w:rsidRPr="00F3048D" w:rsidRDefault="00936954" w:rsidP="00F3048D">
      <w:pPr>
        <w:spacing w:line="360" w:lineRule="auto"/>
        <w:rPr>
          <w:rFonts w:ascii="Arial" w:eastAsia="Calibri" w:hAnsi="Arial" w:cs="Arial"/>
          <w:sz w:val="24"/>
          <w:szCs w:val="24"/>
        </w:rPr>
      </w:pPr>
      <w:r w:rsidRPr="00155D33">
        <w:rPr>
          <w:rFonts w:ascii="Arial" w:hAnsi="Arial" w:cs="Arial"/>
          <w:b/>
          <w:sz w:val="24"/>
          <w:szCs w:val="24"/>
        </w:rPr>
        <w:t>Effet attendu</w:t>
      </w:r>
      <w:r w:rsidR="00A73073">
        <w:rPr>
          <w:rFonts w:ascii="Arial" w:eastAsia="Calibri" w:hAnsi="Arial" w:cs="Arial"/>
          <w:b/>
          <w:bCs/>
          <w:sz w:val="24"/>
          <w:szCs w:val="24"/>
        </w:rPr>
        <w:t xml:space="preserve"> 5</w:t>
      </w:r>
      <w:r w:rsidR="00703A68" w:rsidRPr="00F3048D">
        <w:rPr>
          <w:rFonts w:ascii="Arial" w:eastAsia="Calibri" w:hAnsi="Arial" w:cs="Arial"/>
          <w:b/>
          <w:bCs/>
          <w:sz w:val="24"/>
          <w:szCs w:val="24"/>
        </w:rPr>
        <w:t>.1.1</w:t>
      </w:r>
      <w:r w:rsidR="00703A68" w:rsidRPr="00F3048D">
        <w:rPr>
          <w:rFonts w:ascii="Arial" w:eastAsia="Calibri" w:hAnsi="Arial" w:cs="Arial"/>
          <w:sz w:val="24"/>
          <w:szCs w:val="24"/>
        </w:rPr>
        <w:t xml:space="preserve">. Des cadres de coopération entre acteurs PREV sont promus. La radicalisation et l’extrémisme violent ont des dimensions nationales, mais aussi régionales et internationales. Pour y faire face, il est proposé de s’inscrire dans une dynamique de partenariats. Les actions supports sont (i) La mise en place d’un cadre PREV </w:t>
      </w:r>
      <w:r w:rsidR="00396CC9" w:rsidRPr="00F3048D">
        <w:rPr>
          <w:rFonts w:ascii="Arial" w:eastAsia="Calibri" w:hAnsi="Arial" w:cs="Arial"/>
          <w:sz w:val="24"/>
          <w:szCs w:val="24"/>
        </w:rPr>
        <w:t>d’échanges</w:t>
      </w:r>
      <w:r w:rsidR="00703A68" w:rsidRPr="00F3048D">
        <w:rPr>
          <w:rFonts w:ascii="Arial" w:eastAsia="Calibri" w:hAnsi="Arial" w:cs="Arial"/>
          <w:sz w:val="24"/>
          <w:szCs w:val="24"/>
        </w:rPr>
        <w:t xml:space="preserve"> d’expériences et de bonnes pratiques (G5 Sahel, CEDEAO, UA, etc.), (ii) l’appui à la mise en </w:t>
      </w:r>
      <w:r w:rsidR="007F0D9D" w:rsidRPr="00F3048D">
        <w:rPr>
          <w:rFonts w:ascii="Arial" w:eastAsia="Calibri" w:hAnsi="Arial" w:cs="Arial"/>
          <w:sz w:val="24"/>
          <w:szCs w:val="24"/>
        </w:rPr>
        <w:t xml:space="preserve">réseau </w:t>
      </w:r>
      <w:r w:rsidR="007F0D9D" w:rsidRPr="00F3048D">
        <w:rPr>
          <w:rFonts w:ascii="Arial" w:hAnsi="Arial" w:cs="Arial"/>
          <w:sz w:val="24"/>
          <w:szCs w:val="24"/>
        </w:rPr>
        <w:t>des</w:t>
      </w:r>
      <w:r w:rsidR="00703A68" w:rsidRPr="00F3048D">
        <w:rPr>
          <w:rFonts w:ascii="Arial" w:hAnsi="Arial" w:cs="Arial"/>
          <w:sz w:val="24"/>
          <w:szCs w:val="24"/>
        </w:rPr>
        <w:t xml:space="preserve"> CELLRAD du G5Sahel, des plateformes femmes et jeunes G5 Sahel et des parlementaires G5 Sahel.</w:t>
      </w:r>
    </w:p>
    <w:p w14:paraId="73CCAA65" w14:textId="1941770E" w:rsidR="00703A68" w:rsidRPr="00F3048D" w:rsidRDefault="00703A68"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Cet effet sera mesuré par le nombre et la qualité de bonnes pratiques partagées. </w:t>
      </w:r>
    </w:p>
    <w:p w14:paraId="0DB1EC9D" w14:textId="36B642C2" w:rsidR="00703A68" w:rsidRPr="00F3048D" w:rsidRDefault="00936954" w:rsidP="00F3048D">
      <w:pPr>
        <w:spacing w:line="360" w:lineRule="auto"/>
        <w:rPr>
          <w:rFonts w:ascii="Arial" w:eastAsia="Calibri" w:hAnsi="Arial" w:cs="Arial"/>
          <w:sz w:val="24"/>
          <w:szCs w:val="24"/>
        </w:rPr>
      </w:pPr>
      <w:r w:rsidRPr="00155D33">
        <w:rPr>
          <w:rFonts w:ascii="Arial" w:hAnsi="Arial" w:cs="Arial"/>
          <w:b/>
          <w:sz w:val="24"/>
          <w:szCs w:val="24"/>
        </w:rPr>
        <w:t>Effet attendu</w:t>
      </w:r>
      <w:r w:rsidR="00A73073">
        <w:rPr>
          <w:rFonts w:ascii="Arial" w:eastAsia="Calibri" w:hAnsi="Arial" w:cs="Arial"/>
          <w:b/>
          <w:bCs/>
          <w:sz w:val="24"/>
          <w:szCs w:val="24"/>
        </w:rPr>
        <w:t xml:space="preserve"> 5</w:t>
      </w:r>
      <w:r w:rsidR="00703A68" w:rsidRPr="00F3048D">
        <w:rPr>
          <w:rFonts w:ascii="Arial" w:eastAsia="Calibri" w:hAnsi="Arial" w:cs="Arial"/>
          <w:b/>
          <w:bCs/>
          <w:sz w:val="24"/>
          <w:szCs w:val="24"/>
        </w:rPr>
        <w:t>.1.2.</w:t>
      </w:r>
      <w:r w:rsidR="00703A68" w:rsidRPr="00F3048D">
        <w:rPr>
          <w:rFonts w:ascii="Arial" w:eastAsia="Calibri" w:hAnsi="Arial" w:cs="Arial"/>
          <w:sz w:val="24"/>
          <w:szCs w:val="24"/>
        </w:rPr>
        <w:t xml:space="preserve"> Un dispositif de suivi des engagements du Burkina Faso en PREV est promu. Le Burkina Faso a souscrit à des engagements dans le domaine de la radicalisation, de l’extrémisme violent </w:t>
      </w:r>
      <w:r w:rsidR="007F0D9D" w:rsidRPr="00F3048D">
        <w:rPr>
          <w:rFonts w:ascii="Arial" w:eastAsia="Calibri" w:hAnsi="Arial" w:cs="Arial"/>
          <w:sz w:val="24"/>
          <w:szCs w:val="24"/>
        </w:rPr>
        <w:t>et de</w:t>
      </w:r>
      <w:r w:rsidR="00703A68" w:rsidRPr="00F3048D">
        <w:rPr>
          <w:rFonts w:ascii="Arial" w:eastAsia="Calibri" w:hAnsi="Arial" w:cs="Arial"/>
          <w:sz w:val="24"/>
          <w:szCs w:val="24"/>
        </w:rPr>
        <w:t xml:space="preserve"> la PREV. Il s’agit d’en assurer le suivi. Les actions sont (i) l’élaboration d’une base de données renseignés sur les engagements souscrits, (ii) l’élaboration d’un répertoire annuel des principaux évènements nationaux, régionaux et internationaux dans le domaine de la PREV.</w:t>
      </w:r>
    </w:p>
    <w:p w14:paraId="7DCF09B0" w14:textId="77777777" w:rsidR="00703A68" w:rsidRDefault="00703A68"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 L’effet sera mesuré par des rapports faisant l’état des engagements et des rapports de participation.</w:t>
      </w:r>
    </w:p>
    <w:p w14:paraId="266DA88B" w14:textId="25666FAE" w:rsidR="008A3720" w:rsidRDefault="008A3720" w:rsidP="00F3048D">
      <w:pPr>
        <w:spacing w:line="360" w:lineRule="auto"/>
        <w:rPr>
          <w:rFonts w:ascii="Arial" w:eastAsia="Calibri" w:hAnsi="Arial" w:cs="Arial"/>
          <w:sz w:val="24"/>
          <w:szCs w:val="24"/>
        </w:rPr>
      </w:pPr>
    </w:p>
    <w:p w14:paraId="65D72453" w14:textId="09997440" w:rsidR="00591F1A" w:rsidRDefault="00591F1A" w:rsidP="00F3048D">
      <w:pPr>
        <w:spacing w:line="360" w:lineRule="auto"/>
        <w:rPr>
          <w:rFonts w:ascii="Arial" w:eastAsia="Calibri" w:hAnsi="Arial" w:cs="Arial"/>
          <w:sz w:val="24"/>
          <w:szCs w:val="24"/>
        </w:rPr>
      </w:pPr>
    </w:p>
    <w:p w14:paraId="5F0D6489" w14:textId="77777777" w:rsidR="00591F1A" w:rsidRDefault="00591F1A" w:rsidP="00F3048D">
      <w:pPr>
        <w:spacing w:line="360" w:lineRule="auto"/>
        <w:rPr>
          <w:rFonts w:ascii="Arial" w:eastAsia="Calibri" w:hAnsi="Arial" w:cs="Arial"/>
          <w:sz w:val="24"/>
          <w:szCs w:val="24"/>
        </w:rPr>
      </w:pPr>
    </w:p>
    <w:p w14:paraId="57E795AA" w14:textId="77777777" w:rsidR="008A3720" w:rsidRPr="00F3048D" w:rsidRDefault="008A3720" w:rsidP="00F3048D">
      <w:pPr>
        <w:spacing w:line="360" w:lineRule="auto"/>
        <w:rPr>
          <w:rFonts w:ascii="Arial" w:eastAsia="Calibri" w:hAnsi="Arial" w:cs="Arial"/>
          <w:sz w:val="24"/>
          <w:szCs w:val="24"/>
        </w:rPr>
      </w:pPr>
    </w:p>
    <w:p w14:paraId="0AB3B028" w14:textId="0CA8625A" w:rsidR="00703A68" w:rsidRPr="00F3048D" w:rsidRDefault="00A73073" w:rsidP="00F3048D">
      <w:pPr>
        <w:spacing w:line="360" w:lineRule="auto"/>
        <w:rPr>
          <w:rFonts w:ascii="Arial" w:eastAsia="Calibri" w:hAnsi="Arial" w:cs="Arial"/>
          <w:sz w:val="24"/>
          <w:szCs w:val="24"/>
        </w:rPr>
      </w:pPr>
      <w:r>
        <w:rPr>
          <w:rFonts w:ascii="Arial" w:eastAsia="Calibri" w:hAnsi="Arial" w:cs="Arial"/>
          <w:b/>
          <w:bCs/>
          <w:sz w:val="24"/>
          <w:szCs w:val="24"/>
        </w:rPr>
        <w:lastRenderedPageBreak/>
        <w:t>Objectif stratégique 5</w:t>
      </w:r>
      <w:r w:rsidR="00703A68" w:rsidRPr="00F3048D">
        <w:rPr>
          <w:rFonts w:ascii="Arial" w:eastAsia="Calibri" w:hAnsi="Arial" w:cs="Arial"/>
          <w:b/>
          <w:bCs/>
          <w:sz w:val="24"/>
          <w:szCs w:val="24"/>
        </w:rPr>
        <w:t>.2</w:t>
      </w:r>
      <w:r w:rsidR="00703A68" w:rsidRPr="00F3048D">
        <w:rPr>
          <w:rFonts w:ascii="Arial" w:eastAsia="Calibri" w:hAnsi="Arial" w:cs="Arial"/>
          <w:sz w:val="24"/>
          <w:szCs w:val="24"/>
        </w:rPr>
        <w:t>. Renforcer le cadre programmatique de la PREV.</w:t>
      </w:r>
    </w:p>
    <w:p w14:paraId="2A79B4E4" w14:textId="0B7D8DC9" w:rsidR="00703A68" w:rsidRPr="00F3048D" w:rsidRDefault="00703A68" w:rsidP="00F3048D">
      <w:pPr>
        <w:spacing w:line="360" w:lineRule="auto"/>
        <w:rPr>
          <w:rFonts w:ascii="Arial" w:eastAsia="Calibri" w:hAnsi="Arial" w:cs="Arial"/>
          <w:sz w:val="24"/>
          <w:szCs w:val="24"/>
        </w:rPr>
      </w:pPr>
      <w:r w:rsidRPr="00591F1A">
        <w:rPr>
          <w:rFonts w:ascii="Arial" w:eastAsia="Calibri" w:hAnsi="Arial" w:cs="Arial"/>
          <w:b/>
          <w:bCs/>
          <w:sz w:val="24"/>
          <w:szCs w:val="24"/>
        </w:rPr>
        <w:t xml:space="preserve">Effet attendu </w:t>
      </w:r>
      <w:r w:rsidR="00591F1A">
        <w:rPr>
          <w:rFonts w:ascii="Arial" w:eastAsia="Calibri" w:hAnsi="Arial" w:cs="Arial"/>
          <w:b/>
          <w:bCs/>
          <w:sz w:val="24"/>
          <w:szCs w:val="24"/>
        </w:rPr>
        <w:t>5</w:t>
      </w:r>
      <w:r w:rsidRPr="00591F1A">
        <w:rPr>
          <w:rFonts w:ascii="Arial" w:eastAsia="Calibri" w:hAnsi="Arial" w:cs="Arial"/>
          <w:b/>
          <w:bCs/>
          <w:sz w:val="24"/>
          <w:szCs w:val="24"/>
        </w:rPr>
        <w:t>.2.1.</w:t>
      </w:r>
      <w:r w:rsidRPr="00F3048D">
        <w:rPr>
          <w:rFonts w:ascii="Arial" w:eastAsia="Calibri" w:hAnsi="Arial" w:cs="Arial"/>
          <w:sz w:val="24"/>
          <w:szCs w:val="24"/>
        </w:rPr>
        <w:t xml:space="preserve"> Des programmes majeurs en PREV sont élaborés. La PREV est faiblement prise en compte dans les approches programmes promues par les pays suivant les directives régionales. Pour </w:t>
      </w:r>
      <w:r w:rsidR="00760233" w:rsidRPr="00F3048D">
        <w:rPr>
          <w:rFonts w:ascii="Arial" w:eastAsia="Calibri" w:hAnsi="Arial" w:cs="Arial"/>
          <w:sz w:val="24"/>
          <w:szCs w:val="24"/>
        </w:rPr>
        <w:t>pallier</w:t>
      </w:r>
      <w:r w:rsidRPr="00F3048D">
        <w:rPr>
          <w:rFonts w:ascii="Arial" w:eastAsia="Calibri" w:hAnsi="Arial" w:cs="Arial"/>
          <w:sz w:val="24"/>
          <w:szCs w:val="24"/>
        </w:rPr>
        <w:t xml:space="preserve"> cette insuffisance, il est proposé (i) l’élaboration d’un portefeuille de programmes centrés sur la PREV en vue d’assurer une prise en compte adéquate de la PREV (ces programmes sont donnés en annexe). </w:t>
      </w:r>
    </w:p>
    <w:p w14:paraId="1A1D57D0" w14:textId="77777777" w:rsidR="00703A68" w:rsidRPr="00F3048D" w:rsidRDefault="00703A68"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 L’effet sera mesuré par le nombre de programmes mis en œuvre.</w:t>
      </w:r>
    </w:p>
    <w:p w14:paraId="4958CBA8" w14:textId="68A3778E" w:rsidR="00BF2507" w:rsidRPr="00466B65" w:rsidRDefault="00936954" w:rsidP="00466B65">
      <w:pPr>
        <w:spacing w:line="360" w:lineRule="auto"/>
        <w:rPr>
          <w:rFonts w:ascii="Arial" w:eastAsia="Calibri" w:hAnsi="Arial" w:cs="Arial"/>
          <w:sz w:val="24"/>
          <w:szCs w:val="24"/>
        </w:rPr>
        <w:sectPr w:rsidR="00BF2507" w:rsidRPr="00466B65" w:rsidSect="00B928E9">
          <w:pgSz w:w="11906" w:h="16838"/>
          <w:pgMar w:top="1417" w:right="1417" w:bottom="1417" w:left="1417" w:header="708" w:footer="708" w:gutter="0"/>
          <w:cols w:space="708"/>
          <w:titlePg/>
          <w:docGrid w:linePitch="360"/>
        </w:sectPr>
      </w:pPr>
      <w:r w:rsidRPr="00155D33">
        <w:rPr>
          <w:rFonts w:ascii="Arial" w:hAnsi="Arial" w:cs="Arial"/>
          <w:b/>
          <w:sz w:val="24"/>
          <w:szCs w:val="24"/>
        </w:rPr>
        <w:t>Effet attendu</w:t>
      </w:r>
      <w:r w:rsidR="00A73073">
        <w:rPr>
          <w:rFonts w:ascii="Arial" w:eastAsia="Calibri" w:hAnsi="Arial" w:cs="Arial"/>
          <w:b/>
          <w:bCs/>
          <w:sz w:val="24"/>
          <w:szCs w:val="24"/>
        </w:rPr>
        <w:t xml:space="preserve"> 5</w:t>
      </w:r>
      <w:r w:rsidR="00703A68" w:rsidRPr="00F3048D">
        <w:rPr>
          <w:rFonts w:ascii="Arial" w:eastAsia="Calibri" w:hAnsi="Arial" w:cs="Arial"/>
          <w:b/>
          <w:bCs/>
          <w:sz w:val="24"/>
          <w:szCs w:val="24"/>
        </w:rPr>
        <w:t>.2.2.</w:t>
      </w:r>
      <w:r w:rsidR="00703A68" w:rsidRPr="00F3048D">
        <w:rPr>
          <w:rFonts w:ascii="Arial" w:eastAsia="Calibri" w:hAnsi="Arial" w:cs="Arial"/>
          <w:sz w:val="24"/>
          <w:szCs w:val="24"/>
        </w:rPr>
        <w:t xml:space="preserve"> Les acteurs dans chaque région du pays sont fortement impliqués dans la mise en œuvre de la SNPREV. La formulation de la SNPREV a été participative et inclusive. En vue d’assurer son </w:t>
      </w:r>
      <w:r w:rsidRPr="00F3048D">
        <w:rPr>
          <w:rFonts w:ascii="Arial" w:eastAsia="Calibri" w:hAnsi="Arial" w:cs="Arial"/>
          <w:sz w:val="24"/>
          <w:szCs w:val="24"/>
        </w:rPr>
        <w:t>ancrage dans</w:t>
      </w:r>
      <w:r w:rsidR="00703A68" w:rsidRPr="00F3048D">
        <w:rPr>
          <w:rFonts w:ascii="Arial" w:eastAsia="Calibri" w:hAnsi="Arial" w:cs="Arial"/>
          <w:sz w:val="24"/>
          <w:szCs w:val="24"/>
        </w:rPr>
        <w:t xml:space="preserve"> les régions, il est proposé (i) l’élaboration d’un plan d’action PREV pour chacune des régions du pays. L’effet sera mesuré par le % d’actions réalisées.</w:t>
      </w:r>
      <w:bookmarkEnd w:id="154"/>
    </w:p>
    <w:bookmarkStart w:id="170" w:name="_Toc58862866"/>
    <w:bookmarkStart w:id="171" w:name="_Toc58864168"/>
    <w:bookmarkStart w:id="172" w:name="_Toc58864690"/>
    <w:bookmarkStart w:id="173" w:name="_Toc64558265"/>
    <w:bookmarkStart w:id="174" w:name="_Toc42961008"/>
    <w:p w14:paraId="4C35DDF2" w14:textId="77777777" w:rsidR="00A73073" w:rsidRDefault="00A73073" w:rsidP="00A73073">
      <w:pPr>
        <w:pStyle w:val="Titre2"/>
        <w:spacing w:line="360" w:lineRule="auto"/>
        <w:ind w:left="360"/>
        <w:rPr>
          <w:rFonts w:ascii="Arial" w:hAnsi="Arial" w:cs="Arial"/>
          <w:sz w:val="24"/>
          <w:szCs w:val="24"/>
        </w:rPr>
      </w:pPr>
      <w:r w:rsidRPr="00BC646A">
        <w:rPr>
          <w:rFonts w:ascii="Arial" w:eastAsia="Calibri" w:hAnsi="Arial" w:cs="Arial"/>
          <w:b w:val="0"/>
          <w:noProof/>
          <w:sz w:val="24"/>
          <w:szCs w:val="24"/>
          <w:lang w:val="fr-FR" w:eastAsia="fr-FR"/>
        </w:rPr>
        <w:lastRenderedPageBreak/>
        <mc:AlternateContent>
          <mc:Choice Requires="wps">
            <w:drawing>
              <wp:anchor distT="45720" distB="45720" distL="114300" distR="114300" simplePos="0" relativeHeight="251813888" behindDoc="0" locked="0" layoutInCell="1" allowOverlap="1" wp14:anchorId="49906062" wp14:editId="5357B64D">
                <wp:simplePos x="0" y="0"/>
                <wp:positionH relativeFrom="margin">
                  <wp:align>center</wp:align>
                </wp:positionH>
                <wp:positionV relativeFrom="paragraph">
                  <wp:posOffset>48895</wp:posOffset>
                </wp:positionV>
                <wp:extent cx="4732020" cy="577850"/>
                <wp:effectExtent l="0" t="0" r="11430" b="1270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577970"/>
                        </a:xfrm>
                        <a:prstGeom prst="rect">
                          <a:avLst/>
                        </a:prstGeom>
                        <a:solidFill>
                          <a:srgbClr val="92D050"/>
                        </a:solidFill>
                        <a:ln w="9525">
                          <a:solidFill>
                            <a:srgbClr val="000000"/>
                          </a:solidFill>
                          <a:miter lim="800000"/>
                          <a:headEnd/>
                          <a:tailEnd/>
                        </a:ln>
                      </wps:spPr>
                      <wps:txbx>
                        <w:txbxContent>
                          <w:p w14:paraId="2333ACA9" w14:textId="36F556C6" w:rsidR="00634236" w:rsidRPr="00D47CA2" w:rsidRDefault="00634236" w:rsidP="00057006">
                            <w:pPr>
                              <w:pStyle w:val="Titre1"/>
                              <w:jc w:val="center"/>
                              <w:rPr>
                                <w:rFonts w:ascii="Arial" w:hAnsi="Arial" w:cs="Arial"/>
                                <w:sz w:val="40"/>
                                <w:szCs w:val="40"/>
                                <w:lang w:val="fr-BE" w:bidi="en-US"/>
                              </w:rPr>
                            </w:pPr>
                            <w:bookmarkStart w:id="175" w:name="_Toc58864160"/>
                            <w:bookmarkStart w:id="176" w:name="_Toc58864682"/>
                            <w:bookmarkStart w:id="177" w:name="_Toc64558257"/>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75"/>
                            <w:bookmarkEnd w:id="176"/>
                            <w:bookmarkEnd w:id="177"/>
                          </w:p>
                          <w:p w14:paraId="10739707" w14:textId="77777777" w:rsidR="00634236" w:rsidRPr="00A73073" w:rsidRDefault="00634236" w:rsidP="00A73073">
                            <w:pPr>
                              <w:jc w:val="center"/>
                              <w:rPr>
                                <w:rFonts w:ascii="Arial" w:eastAsia="Calibri" w:hAnsi="Arial" w:cs="Arial"/>
                                <w:b/>
                                <w:bCs/>
                                <w:sz w:val="40"/>
                                <w:szCs w:val="24"/>
                              </w:rPr>
                            </w:pPr>
                          </w:p>
                          <w:p w14:paraId="3D75B3E5" w14:textId="77777777" w:rsidR="00634236" w:rsidRPr="00A73073" w:rsidRDefault="00634236" w:rsidP="00A73073">
                            <w:pPr>
                              <w:jc w:val="center"/>
                              <w:rPr>
                                <w:sz w:val="36"/>
                              </w:rPr>
                            </w:pPr>
                          </w:p>
                          <w:p w14:paraId="6783358D" w14:textId="77777777" w:rsidR="00634236" w:rsidRDefault="00634236"/>
                          <w:p w14:paraId="2FAA4880" w14:textId="77777777" w:rsidR="00634236" w:rsidRPr="00A73073" w:rsidRDefault="00634236" w:rsidP="00A73073">
                            <w:pPr>
                              <w:pStyle w:val="Titre2"/>
                              <w:spacing w:line="360" w:lineRule="auto"/>
                              <w:rPr>
                                <w:rFonts w:ascii="Arial" w:hAnsi="Arial" w:cs="Arial"/>
                                <w:color w:val="auto"/>
                                <w:sz w:val="24"/>
                                <w:szCs w:val="24"/>
                                <w:lang w:val="fr-BE" w:bidi="en-US"/>
                              </w:rPr>
                            </w:pPr>
                            <w:bookmarkStart w:id="178" w:name="_Toc58864161"/>
                            <w:bookmarkStart w:id="179" w:name="_Toc58864683"/>
                            <w:bookmarkStart w:id="180" w:name="_Toc64558258"/>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78"/>
                            <w:bookmarkEnd w:id="179"/>
                            <w:bookmarkEnd w:id="180"/>
                          </w:p>
                          <w:p w14:paraId="32AC2E04" w14:textId="77777777" w:rsidR="00634236" w:rsidRPr="00A73073" w:rsidRDefault="00634236" w:rsidP="00A73073">
                            <w:pPr>
                              <w:jc w:val="center"/>
                              <w:rPr>
                                <w:rFonts w:ascii="Arial" w:eastAsia="Calibri" w:hAnsi="Arial" w:cs="Arial"/>
                                <w:b/>
                                <w:bCs/>
                                <w:sz w:val="40"/>
                                <w:szCs w:val="24"/>
                              </w:rPr>
                            </w:pPr>
                          </w:p>
                          <w:p w14:paraId="126E2F4A" w14:textId="77777777" w:rsidR="00634236" w:rsidRPr="00A73073" w:rsidRDefault="00634236" w:rsidP="00A73073">
                            <w:pPr>
                              <w:jc w:val="center"/>
                              <w:rPr>
                                <w:sz w:val="36"/>
                              </w:rPr>
                            </w:pPr>
                          </w:p>
                          <w:p w14:paraId="2818E993" w14:textId="77777777" w:rsidR="00634236" w:rsidRDefault="00634236"/>
                          <w:p w14:paraId="5EC56F03" w14:textId="77777777" w:rsidR="00634236" w:rsidRPr="00D47CA2" w:rsidRDefault="00634236" w:rsidP="00057006">
                            <w:pPr>
                              <w:pStyle w:val="Titre1"/>
                              <w:jc w:val="center"/>
                              <w:rPr>
                                <w:rFonts w:ascii="Arial" w:hAnsi="Arial" w:cs="Arial"/>
                                <w:sz w:val="40"/>
                                <w:szCs w:val="40"/>
                                <w:lang w:val="fr-BE" w:bidi="en-US"/>
                              </w:rPr>
                            </w:pPr>
                            <w:bookmarkStart w:id="181" w:name="_Toc58864162"/>
                            <w:bookmarkStart w:id="182" w:name="_Toc58864684"/>
                            <w:bookmarkStart w:id="183" w:name="_Toc64558259"/>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81"/>
                            <w:bookmarkEnd w:id="182"/>
                            <w:bookmarkEnd w:id="183"/>
                          </w:p>
                          <w:p w14:paraId="5740B249" w14:textId="77777777" w:rsidR="00634236" w:rsidRPr="00A73073" w:rsidRDefault="00634236" w:rsidP="00A73073">
                            <w:pPr>
                              <w:jc w:val="center"/>
                              <w:rPr>
                                <w:rFonts w:ascii="Arial" w:eastAsia="Calibri" w:hAnsi="Arial" w:cs="Arial"/>
                                <w:b/>
                                <w:bCs/>
                                <w:sz w:val="40"/>
                                <w:szCs w:val="24"/>
                              </w:rPr>
                            </w:pPr>
                          </w:p>
                          <w:p w14:paraId="68047F72" w14:textId="77777777" w:rsidR="00634236" w:rsidRPr="00A73073" w:rsidRDefault="00634236" w:rsidP="00A73073">
                            <w:pPr>
                              <w:jc w:val="center"/>
                              <w:rPr>
                                <w:sz w:val="36"/>
                              </w:rPr>
                            </w:pPr>
                          </w:p>
                          <w:p w14:paraId="0F9A2BF5" w14:textId="77777777" w:rsidR="00634236" w:rsidRDefault="00634236"/>
                          <w:p w14:paraId="28950CEE" w14:textId="77777777" w:rsidR="00634236" w:rsidRPr="00A73073" w:rsidRDefault="00634236" w:rsidP="00A73073">
                            <w:pPr>
                              <w:pStyle w:val="Titre2"/>
                              <w:spacing w:line="360" w:lineRule="auto"/>
                              <w:rPr>
                                <w:rFonts w:ascii="Arial" w:hAnsi="Arial" w:cs="Arial"/>
                                <w:color w:val="auto"/>
                                <w:sz w:val="24"/>
                                <w:szCs w:val="24"/>
                                <w:lang w:val="fr-BE" w:bidi="en-US"/>
                              </w:rPr>
                            </w:pPr>
                            <w:bookmarkStart w:id="184" w:name="_Toc58864163"/>
                            <w:bookmarkStart w:id="185" w:name="_Toc58864685"/>
                            <w:bookmarkStart w:id="186" w:name="_Toc64558260"/>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84"/>
                            <w:bookmarkEnd w:id="185"/>
                            <w:bookmarkEnd w:id="186"/>
                          </w:p>
                          <w:p w14:paraId="791DBF67" w14:textId="77777777" w:rsidR="00634236" w:rsidRPr="00A73073" w:rsidRDefault="00634236" w:rsidP="00A73073">
                            <w:pPr>
                              <w:jc w:val="center"/>
                              <w:rPr>
                                <w:rFonts w:ascii="Arial" w:eastAsia="Calibri" w:hAnsi="Arial" w:cs="Arial"/>
                                <w:b/>
                                <w:bCs/>
                                <w:sz w:val="40"/>
                                <w:szCs w:val="24"/>
                              </w:rPr>
                            </w:pPr>
                          </w:p>
                          <w:p w14:paraId="0544D46C" w14:textId="77777777" w:rsidR="00634236" w:rsidRPr="00A73073" w:rsidRDefault="00634236" w:rsidP="00A73073">
                            <w:pPr>
                              <w:jc w:val="center"/>
                              <w:rPr>
                                <w:sz w:val="36"/>
                              </w:rPr>
                            </w:pPr>
                          </w:p>
                          <w:p w14:paraId="3C95EC68" w14:textId="77777777" w:rsidR="00634236" w:rsidRDefault="00634236"/>
                          <w:p w14:paraId="13347DFF" w14:textId="5E9B1BF5" w:rsidR="00634236" w:rsidRPr="00D47CA2" w:rsidRDefault="00634236" w:rsidP="00057006">
                            <w:pPr>
                              <w:pStyle w:val="Titre1"/>
                              <w:jc w:val="center"/>
                              <w:rPr>
                                <w:rFonts w:ascii="Arial" w:hAnsi="Arial" w:cs="Arial"/>
                                <w:sz w:val="40"/>
                                <w:szCs w:val="40"/>
                                <w:lang w:val="fr-BE" w:bidi="en-US"/>
                              </w:rPr>
                            </w:pPr>
                            <w:bookmarkStart w:id="187" w:name="_Toc58864164"/>
                            <w:bookmarkStart w:id="188" w:name="_Toc58864686"/>
                            <w:bookmarkStart w:id="189" w:name="_Toc64558261"/>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87"/>
                            <w:bookmarkEnd w:id="188"/>
                            <w:bookmarkEnd w:id="189"/>
                          </w:p>
                          <w:p w14:paraId="5FD26073" w14:textId="77777777" w:rsidR="00634236" w:rsidRPr="00A73073" w:rsidRDefault="00634236" w:rsidP="00A73073">
                            <w:pPr>
                              <w:jc w:val="center"/>
                              <w:rPr>
                                <w:rFonts w:ascii="Arial" w:eastAsia="Calibri" w:hAnsi="Arial" w:cs="Arial"/>
                                <w:b/>
                                <w:bCs/>
                                <w:sz w:val="40"/>
                                <w:szCs w:val="24"/>
                              </w:rPr>
                            </w:pPr>
                          </w:p>
                          <w:p w14:paraId="24CAFA30" w14:textId="77777777" w:rsidR="00634236" w:rsidRPr="00A73073" w:rsidRDefault="00634236" w:rsidP="00A73073">
                            <w:pPr>
                              <w:jc w:val="center"/>
                              <w:rPr>
                                <w:sz w:val="36"/>
                              </w:rPr>
                            </w:pPr>
                          </w:p>
                          <w:p w14:paraId="19ECD82F" w14:textId="77777777" w:rsidR="00634236" w:rsidRDefault="00634236"/>
                          <w:p w14:paraId="2E2E4743" w14:textId="77777777" w:rsidR="00634236" w:rsidRPr="00A73073" w:rsidRDefault="00634236" w:rsidP="00A73073">
                            <w:pPr>
                              <w:pStyle w:val="Titre2"/>
                              <w:spacing w:line="360" w:lineRule="auto"/>
                              <w:rPr>
                                <w:rFonts w:ascii="Arial" w:hAnsi="Arial" w:cs="Arial"/>
                                <w:color w:val="auto"/>
                                <w:sz w:val="24"/>
                                <w:szCs w:val="24"/>
                                <w:lang w:val="fr-BE" w:bidi="en-US"/>
                              </w:rPr>
                            </w:pPr>
                            <w:bookmarkStart w:id="190" w:name="_Toc58864165"/>
                            <w:bookmarkStart w:id="191" w:name="_Toc58864687"/>
                            <w:bookmarkStart w:id="192" w:name="_Toc64558262"/>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90"/>
                            <w:bookmarkEnd w:id="191"/>
                            <w:bookmarkEnd w:id="192"/>
                          </w:p>
                          <w:p w14:paraId="4070940E" w14:textId="77777777" w:rsidR="00634236" w:rsidRPr="00A73073" w:rsidRDefault="00634236" w:rsidP="00A73073">
                            <w:pPr>
                              <w:jc w:val="center"/>
                              <w:rPr>
                                <w:rFonts w:ascii="Arial" w:eastAsia="Calibri" w:hAnsi="Arial" w:cs="Arial"/>
                                <w:b/>
                                <w:bCs/>
                                <w:sz w:val="40"/>
                                <w:szCs w:val="24"/>
                              </w:rPr>
                            </w:pPr>
                          </w:p>
                          <w:p w14:paraId="39ECB833" w14:textId="77777777" w:rsidR="00634236" w:rsidRPr="00A73073" w:rsidRDefault="00634236" w:rsidP="00A73073">
                            <w:pPr>
                              <w:jc w:val="center"/>
                              <w:rPr>
                                <w:sz w:val="36"/>
                              </w:rPr>
                            </w:pPr>
                          </w:p>
                          <w:p w14:paraId="49635192" w14:textId="77777777" w:rsidR="00634236" w:rsidRDefault="00634236"/>
                          <w:p w14:paraId="7C4D77C4" w14:textId="023D2E1A" w:rsidR="00634236" w:rsidRPr="00D47CA2" w:rsidRDefault="00634236" w:rsidP="00057006">
                            <w:pPr>
                              <w:pStyle w:val="Titre1"/>
                              <w:jc w:val="center"/>
                              <w:rPr>
                                <w:rFonts w:ascii="Arial" w:hAnsi="Arial" w:cs="Arial"/>
                                <w:sz w:val="40"/>
                                <w:szCs w:val="40"/>
                                <w:lang w:val="fr-BE" w:bidi="en-US"/>
                              </w:rPr>
                            </w:pPr>
                            <w:bookmarkStart w:id="193" w:name="_Toc58864166"/>
                            <w:bookmarkStart w:id="194" w:name="_Toc58864688"/>
                            <w:bookmarkStart w:id="195" w:name="_Toc64558263"/>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193"/>
                            <w:bookmarkEnd w:id="194"/>
                            <w:bookmarkEnd w:id="195"/>
                          </w:p>
                          <w:p w14:paraId="42F8983C" w14:textId="77777777" w:rsidR="00634236" w:rsidRPr="00A73073" w:rsidRDefault="00634236" w:rsidP="00A73073">
                            <w:pPr>
                              <w:jc w:val="center"/>
                              <w:rPr>
                                <w:rFonts w:ascii="Arial" w:eastAsia="Calibri" w:hAnsi="Arial" w:cs="Arial"/>
                                <w:b/>
                                <w:bCs/>
                                <w:sz w:val="40"/>
                                <w:szCs w:val="24"/>
                              </w:rPr>
                            </w:pPr>
                          </w:p>
                          <w:p w14:paraId="55F4FD5A" w14:textId="77777777" w:rsidR="00634236" w:rsidRPr="00A73073" w:rsidRDefault="00634236" w:rsidP="00A73073">
                            <w:pPr>
                              <w:jc w:val="center"/>
                              <w:rPr>
                                <w:sz w:val="36"/>
                              </w:rPr>
                            </w:pPr>
                          </w:p>
                          <w:p w14:paraId="32A85171" w14:textId="77777777" w:rsidR="00634236" w:rsidRDefault="00634236"/>
                          <w:p w14:paraId="01CE4588" w14:textId="7E493D87" w:rsidR="00634236" w:rsidRPr="00A73073" w:rsidRDefault="00634236" w:rsidP="00A73073">
                            <w:pPr>
                              <w:pStyle w:val="Titre2"/>
                              <w:spacing w:line="360" w:lineRule="auto"/>
                              <w:rPr>
                                <w:rFonts w:ascii="Arial" w:hAnsi="Arial" w:cs="Arial"/>
                                <w:color w:val="auto"/>
                                <w:sz w:val="24"/>
                                <w:szCs w:val="24"/>
                                <w:lang w:val="fr-BE" w:bidi="en-US"/>
                              </w:rPr>
                            </w:pPr>
                            <w:bookmarkStart w:id="196" w:name="_Toc58862867"/>
                            <w:bookmarkStart w:id="197" w:name="_Toc58864167"/>
                            <w:bookmarkStart w:id="198" w:name="_Toc58864689"/>
                            <w:bookmarkStart w:id="199" w:name="_Toc64558264"/>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196"/>
                            <w:bookmarkEnd w:id="197"/>
                            <w:bookmarkEnd w:id="198"/>
                            <w:bookmarkEnd w:id="199"/>
                          </w:p>
                          <w:p w14:paraId="245C9B90" w14:textId="77777777" w:rsidR="00634236" w:rsidRPr="00A73073" w:rsidRDefault="00634236" w:rsidP="00A73073">
                            <w:pPr>
                              <w:jc w:val="center"/>
                              <w:rPr>
                                <w:rFonts w:ascii="Arial" w:eastAsia="Calibri" w:hAnsi="Arial" w:cs="Arial"/>
                                <w:b/>
                                <w:bCs/>
                                <w:sz w:val="40"/>
                                <w:szCs w:val="24"/>
                              </w:rPr>
                            </w:pPr>
                          </w:p>
                          <w:p w14:paraId="0FC897D7" w14:textId="77777777" w:rsidR="00634236" w:rsidRPr="00A73073" w:rsidRDefault="00634236" w:rsidP="00A73073">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06062" id="_x0000_s1033" type="#_x0000_t202" style="position:absolute;left:0;text-align:left;margin-left:0;margin-top:3.85pt;width:372.6pt;height:45.5pt;z-index:251813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" fillcolor="#92d050">
                <v:textbox>
                  <w:txbxContent>
                    <w:p w14:paraId="2333ACA9" w14:textId="36F556C6" w:rsidR="00634236" w:rsidRPr="00D47CA2" w:rsidRDefault="00634236" w:rsidP="00057006">
                      <w:pPr>
                        <w:pStyle w:val="Heading1"/>
                        <w:jc w:val="center"/>
                        <w:rPr>
                          <w:rFonts w:ascii="Arial" w:hAnsi="Arial" w:cs="Arial"/>
                          <w:sz w:val="40"/>
                          <w:szCs w:val="40"/>
                          <w:lang w:val="fr-BE" w:bidi="en-US"/>
                        </w:rPr>
                      </w:pPr>
                      <w:bookmarkStart w:id="233" w:name="_Toc58864160"/>
                      <w:bookmarkStart w:id="234" w:name="_Toc58864682"/>
                      <w:bookmarkStart w:id="235" w:name="_Toc64558257"/>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233"/>
                      <w:bookmarkEnd w:id="234"/>
                      <w:bookmarkEnd w:id="235"/>
                    </w:p>
                    <w:p w14:paraId="10739707" w14:textId="77777777" w:rsidR="00634236" w:rsidRPr="00A73073" w:rsidRDefault="00634236" w:rsidP="00A73073">
                      <w:pPr>
                        <w:jc w:val="center"/>
                        <w:rPr>
                          <w:rFonts w:ascii="Arial" w:eastAsia="Calibri" w:hAnsi="Arial" w:cs="Arial"/>
                          <w:b/>
                          <w:bCs/>
                          <w:sz w:val="40"/>
                          <w:szCs w:val="24"/>
                        </w:rPr>
                      </w:pPr>
                    </w:p>
                    <w:p w14:paraId="3D75B3E5" w14:textId="77777777" w:rsidR="00634236" w:rsidRPr="00A73073" w:rsidRDefault="00634236" w:rsidP="00A73073">
                      <w:pPr>
                        <w:jc w:val="center"/>
                        <w:rPr>
                          <w:sz w:val="36"/>
                        </w:rPr>
                      </w:pPr>
                    </w:p>
                    <w:p w14:paraId="6783358D" w14:textId="77777777" w:rsidR="00634236" w:rsidRDefault="00634236"/>
                    <w:p w14:paraId="2FAA4880" w14:textId="77777777" w:rsidR="00634236" w:rsidRPr="00A73073" w:rsidRDefault="00634236" w:rsidP="00A73073">
                      <w:pPr>
                        <w:pStyle w:val="Heading2"/>
                        <w:spacing w:line="360" w:lineRule="auto"/>
                        <w:rPr>
                          <w:rFonts w:ascii="Arial" w:hAnsi="Arial" w:cs="Arial"/>
                          <w:color w:val="auto"/>
                          <w:sz w:val="24"/>
                          <w:szCs w:val="24"/>
                          <w:lang w:val="fr-BE" w:bidi="en-US"/>
                        </w:rPr>
                      </w:pPr>
                      <w:bookmarkStart w:id="236" w:name="_Toc58864161"/>
                      <w:bookmarkStart w:id="237" w:name="_Toc58864683"/>
                      <w:bookmarkStart w:id="238" w:name="_Toc64558258"/>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236"/>
                      <w:bookmarkEnd w:id="237"/>
                      <w:bookmarkEnd w:id="238"/>
                    </w:p>
                    <w:p w14:paraId="32AC2E04" w14:textId="77777777" w:rsidR="00634236" w:rsidRPr="00A73073" w:rsidRDefault="00634236" w:rsidP="00A73073">
                      <w:pPr>
                        <w:jc w:val="center"/>
                        <w:rPr>
                          <w:rFonts w:ascii="Arial" w:eastAsia="Calibri" w:hAnsi="Arial" w:cs="Arial"/>
                          <w:b/>
                          <w:bCs/>
                          <w:sz w:val="40"/>
                          <w:szCs w:val="24"/>
                        </w:rPr>
                      </w:pPr>
                    </w:p>
                    <w:p w14:paraId="126E2F4A" w14:textId="77777777" w:rsidR="00634236" w:rsidRPr="00A73073" w:rsidRDefault="00634236" w:rsidP="00A73073">
                      <w:pPr>
                        <w:jc w:val="center"/>
                        <w:rPr>
                          <w:sz w:val="36"/>
                        </w:rPr>
                      </w:pPr>
                    </w:p>
                    <w:p w14:paraId="2818E993" w14:textId="77777777" w:rsidR="00634236" w:rsidRDefault="00634236"/>
                    <w:p w14:paraId="5EC56F03" w14:textId="77777777" w:rsidR="00634236" w:rsidRPr="00D47CA2" w:rsidRDefault="00634236" w:rsidP="00057006">
                      <w:pPr>
                        <w:pStyle w:val="Heading1"/>
                        <w:jc w:val="center"/>
                        <w:rPr>
                          <w:rFonts w:ascii="Arial" w:hAnsi="Arial" w:cs="Arial"/>
                          <w:sz w:val="40"/>
                          <w:szCs w:val="40"/>
                          <w:lang w:val="fr-BE" w:bidi="en-US"/>
                        </w:rPr>
                      </w:pPr>
                      <w:bookmarkStart w:id="239" w:name="_Toc58864162"/>
                      <w:bookmarkStart w:id="240" w:name="_Toc58864684"/>
                      <w:bookmarkStart w:id="241" w:name="_Toc64558259"/>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239"/>
                      <w:bookmarkEnd w:id="240"/>
                      <w:bookmarkEnd w:id="241"/>
                    </w:p>
                    <w:p w14:paraId="5740B249" w14:textId="77777777" w:rsidR="00634236" w:rsidRPr="00A73073" w:rsidRDefault="00634236" w:rsidP="00A73073">
                      <w:pPr>
                        <w:jc w:val="center"/>
                        <w:rPr>
                          <w:rFonts w:ascii="Arial" w:eastAsia="Calibri" w:hAnsi="Arial" w:cs="Arial"/>
                          <w:b/>
                          <w:bCs/>
                          <w:sz w:val="40"/>
                          <w:szCs w:val="24"/>
                        </w:rPr>
                      </w:pPr>
                    </w:p>
                    <w:p w14:paraId="68047F72" w14:textId="77777777" w:rsidR="00634236" w:rsidRPr="00A73073" w:rsidRDefault="00634236" w:rsidP="00A73073">
                      <w:pPr>
                        <w:jc w:val="center"/>
                        <w:rPr>
                          <w:sz w:val="36"/>
                        </w:rPr>
                      </w:pPr>
                    </w:p>
                    <w:p w14:paraId="0F9A2BF5" w14:textId="77777777" w:rsidR="00634236" w:rsidRDefault="00634236"/>
                    <w:p w14:paraId="28950CEE" w14:textId="77777777" w:rsidR="00634236" w:rsidRPr="00A73073" w:rsidRDefault="00634236" w:rsidP="00A73073">
                      <w:pPr>
                        <w:pStyle w:val="Heading2"/>
                        <w:spacing w:line="360" w:lineRule="auto"/>
                        <w:rPr>
                          <w:rFonts w:ascii="Arial" w:hAnsi="Arial" w:cs="Arial"/>
                          <w:color w:val="auto"/>
                          <w:sz w:val="24"/>
                          <w:szCs w:val="24"/>
                          <w:lang w:val="fr-BE" w:bidi="en-US"/>
                        </w:rPr>
                      </w:pPr>
                      <w:bookmarkStart w:id="242" w:name="_Toc58864163"/>
                      <w:bookmarkStart w:id="243" w:name="_Toc58864685"/>
                      <w:bookmarkStart w:id="244" w:name="_Toc64558260"/>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242"/>
                      <w:bookmarkEnd w:id="243"/>
                      <w:bookmarkEnd w:id="244"/>
                    </w:p>
                    <w:p w14:paraId="791DBF67" w14:textId="77777777" w:rsidR="00634236" w:rsidRPr="00A73073" w:rsidRDefault="00634236" w:rsidP="00A73073">
                      <w:pPr>
                        <w:jc w:val="center"/>
                        <w:rPr>
                          <w:rFonts w:ascii="Arial" w:eastAsia="Calibri" w:hAnsi="Arial" w:cs="Arial"/>
                          <w:b/>
                          <w:bCs/>
                          <w:sz w:val="40"/>
                          <w:szCs w:val="24"/>
                        </w:rPr>
                      </w:pPr>
                    </w:p>
                    <w:p w14:paraId="0544D46C" w14:textId="77777777" w:rsidR="00634236" w:rsidRPr="00A73073" w:rsidRDefault="00634236" w:rsidP="00A73073">
                      <w:pPr>
                        <w:jc w:val="center"/>
                        <w:rPr>
                          <w:sz w:val="36"/>
                        </w:rPr>
                      </w:pPr>
                    </w:p>
                    <w:p w14:paraId="3C95EC68" w14:textId="77777777" w:rsidR="00634236" w:rsidRDefault="00634236"/>
                    <w:p w14:paraId="13347DFF" w14:textId="5E9B1BF5" w:rsidR="00634236" w:rsidRPr="00D47CA2" w:rsidRDefault="00634236" w:rsidP="00057006">
                      <w:pPr>
                        <w:pStyle w:val="Heading1"/>
                        <w:jc w:val="center"/>
                        <w:rPr>
                          <w:rFonts w:ascii="Arial" w:hAnsi="Arial" w:cs="Arial"/>
                          <w:sz w:val="40"/>
                          <w:szCs w:val="40"/>
                          <w:lang w:val="fr-BE" w:bidi="en-US"/>
                        </w:rPr>
                      </w:pPr>
                      <w:bookmarkStart w:id="245" w:name="_Toc58864164"/>
                      <w:bookmarkStart w:id="246" w:name="_Toc58864686"/>
                      <w:bookmarkStart w:id="247" w:name="_Toc64558261"/>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245"/>
                      <w:bookmarkEnd w:id="246"/>
                      <w:bookmarkEnd w:id="247"/>
                    </w:p>
                    <w:p w14:paraId="5FD26073" w14:textId="77777777" w:rsidR="00634236" w:rsidRPr="00A73073" w:rsidRDefault="00634236" w:rsidP="00A73073">
                      <w:pPr>
                        <w:jc w:val="center"/>
                        <w:rPr>
                          <w:rFonts w:ascii="Arial" w:eastAsia="Calibri" w:hAnsi="Arial" w:cs="Arial"/>
                          <w:b/>
                          <w:bCs/>
                          <w:sz w:val="40"/>
                          <w:szCs w:val="24"/>
                        </w:rPr>
                      </w:pPr>
                    </w:p>
                    <w:p w14:paraId="24CAFA30" w14:textId="77777777" w:rsidR="00634236" w:rsidRPr="00A73073" w:rsidRDefault="00634236" w:rsidP="00A73073">
                      <w:pPr>
                        <w:jc w:val="center"/>
                        <w:rPr>
                          <w:sz w:val="36"/>
                        </w:rPr>
                      </w:pPr>
                    </w:p>
                    <w:p w14:paraId="19ECD82F" w14:textId="77777777" w:rsidR="00634236" w:rsidRDefault="00634236"/>
                    <w:p w14:paraId="2E2E4743" w14:textId="77777777" w:rsidR="00634236" w:rsidRPr="00A73073" w:rsidRDefault="00634236" w:rsidP="00A73073">
                      <w:pPr>
                        <w:pStyle w:val="Heading2"/>
                        <w:spacing w:line="360" w:lineRule="auto"/>
                        <w:rPr>
                          <w:rFonts w:ascii="Arial" w:hAnsi="Arial" w:cs="Arial"/>
                          <w:color w:val="auto"/>
                          <w:sz w:val="24"/>
                          <w:szCs w:val="24"/>
                          <w:lang w:val="fr-BE" w:bidi="en-US"/>
                        </w:rPr>
                      </w:pPr>
                      <w:bookmarkStart w:id="248" w:name="_Toc58864165"/>
                      <w:bookmarkStart w:id="249" w:name="_Toc58864687"/>
                      <w:bookmarkStart w:id="250" w:name="_Toc64558262"/>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248"/>
                      <w:bookmarkEnd w:id="249"/>
                      <w:bookmarkEnd w:id="250"/>
                    </w:p>
                    <w:p w14:paraId="4070940E" w14:textId="77777777" w:rsidR="00634236" w:rsidRPr="00A73073" w:rsidRDefault="00634236" w:rsidP="00A73073">
                      <w:pPr>
                        <w:jc w:val="center"/>
                        <w:rPr>
                          <w:rFonts w:ascii="Arial" w:eastAsia="Calibri" w:hAnsi="Arial" w:cs="Arial"/>
                          <w:b/>
                          <w:bCs/>
                          <w:sz w:val="40"/>
                          <w:szCs w:val="24"/>
                        </w:rPr>
                      </w:pPr>
                    </w:p>
                    <w:p w14:paraId="39ECB833" w14:textId="77777777" w:rsidR="00634236" w:rsidRPr="00A73073" w:rsidRDefault="00634236" w:rsidP="00A73073">
                      <w:pPr>
                        <w:jc w:val="center"/>
                        <w:rPr>
                          <w:sz w:val="36"/>
                        </w:rPr>
                      </w:pPr>
                    </w:p>
                    <w:p w14:paraId="49635192" w14:textId="77777777" w:rsidR="00634236" w:rsidRDefault="00634236"/>
                    <w:p w14:paraId="7C4D77C4" w14:textId="023D2E1A" w:rsidR="00634236" w:rsidRPr="00D47CA2" w:rsidRDefault="00634236" w:rsidP="00057006">
                      <w:pPr>
                        <w:pStyle w:val="Heading1"/>
                        <w:jc w:val="center"/>
                        <w:rPr>
                          <w:rFonts w:ascii="Arial" w:hAnsi="Arial" w:cs="Arial"/>
                          <w:sz w:val="40"/>
                          <w:szCs w:val="40"/>
                          <w:lang w:val="fr-BE" w:bidi="en-US"/>
                        </w:rPr>
                      </w:pPr>
                      <w:bookmarkStart w:id="251" w:name="_Toc58864166"/>
                      <w:bookmarkStart w:id="252" w:name="_Toc58864688"/>
                      <w:bookmarkStart w:id="253" w:name="_Toc64558263"/>
                      <w:r w:rsidRPr="00D47CA2">
                        <w:rPr>
                          <w:rFonts w:ascii="Arial" w:eastAsia="Calibri" w:hAnsi="Arial" w:cs="Arial"/>
                          <w:sz w:val="40"/>
                          <w:szCs w:val="40"/>
                        </w:rPr>
                        <w:t xml:space="preserve">III. </w:t>
                      </w:r>
                      <w:r w:rsidRPr="00D47CA2">
                        <w:rPr>
                          <w:rFonts w:ascii="Arial" w:hAnsi="Arial" w:cs="Arial"/>
                          <w:sz w:val="40"/>
                          <w:szCs w:val="40"/>
                          <w:lang w:bidi="en-US"/>
                        </w:rPr>
                        <w:t>Dispositifs de mise en œuvre</w:t>
                      </w:r>
                      <w:bookmarkEnd w:id="251"/>
                      <w:bookmarkEnd w:id="252"/>
                      <w:bookmarkEnd w:id="253"/>
                    </w:p>
                    <w:p w14:paraId="42F8983C" w14:textId="77777777" w:rsidR="00634236" w:rsidRPr="00A73073" w:rsidRDefault="00634236" w:rsidP="00A73073">
                      <w:pPr>
                        <w:jc w:val="center"/>
                        <w:rPr>
                          <w:rFonts w:ascii="Arial" w:eastAsia="Calibri" w:hAnsi="Arial" w:cs="Arial"/>
                          <w:b/>
                          <w:bCs/>
                          <w:sz w:val="40"/>
                          <w:szCs w:val="24"/>
                        </w:rPr>
                      </w:pPr>
                    </w:p>
                    <w:p w14:paraId="55F4FD5A" w14:textId="77777777" w:rsidR="00634236" w:rsidRPr="00A73073" w:rsidRDefault="00634236" w:rsidP="00A73073">
                      <w:pPr>
                        <w:jc w:val="center"/>
                        <w:rPr>
                          <w:sz w:val="36"/>
                        </w:rPr>
                      </w:pPr>
                    </w:p>
                    <w:p w14:paraId="32A85171" w14:textId="77777777" w:rsidR="00634236" w:rsidRDefault="00634236"/>
                    <w:p w14:paraId="01CE4588" w14:textId="7E493D87" w:rsidR="00634236" w:rsidRPr="00A73073" w:rsidRDefault="00634236" w:rsidP="00A73073">
                      <w:pPr>
                        <w:pStyle w:val="Heading2"/>
                        <w:spacing w:line="360" w:lineRule="auto"/>
                        <w:rPr>
                          <w:rFonts w:ascii="Arial" w:hAnsi="Arial" w:cs="Arial"/>
                          <w:color w:val="auto"/>
                          <w:sz w:val="24"/>
                          <w:szCs w:val="24"/>
                          <w:lang w:val="fr-BE" w:bidi="en-US"/>
                        </w:rPr>
                      </w:pPr>
                      <w:bookmarkStart w:id="254" w:name="_Toc58862867"/>
                      <w:bookmarkStart w:id="255" w:name="_Toc58864167"/>
                      <w:bookmarkStart w:id="256" w:name="_Toc58864689"/>
                      <w:bookmarkStart w:id="257" w:name="_Toc64558264"/>
                      <w:r w:rsidRPr="00A73073">
                        <w:rPr>
                          <w:rFonts w:ascii="Arial" w:eastAsia="Calibri" w:hAnsi="Arial" w:cs="Arial"/>
                          <w:b w:val="0"/>
                          <w:bCs w:val="0"/>
                          <w:color w:val="auto"/>
                          <w:sz w:val="40"/>
                          <w:szCs w:val="24"/>
                        </w:rPr>
                        <w:t xml:space="preserve">III. </w:t>
                      </w:r>
                      <w:r w:rsidRPr="00A73073">
                        <w:rPr>
                          <w:rFonts w:ascii="Arial" w:hAnsi="Arial" w:cs="Arial"/>
                          <w:color w:val="auto"/>
                          <w:sz w:val="40"/>
                          <w:szCs w:val="24"/>
                          <w:lang w:bidi="en-US"/>
                        </w:rPr>
                        <w:t>Dispositifs de mise en œuvre</w:t>
                      </w:r>
                      <w:bookmarkEnd w:id="254"/>
                      <w:bookmarkEnd w:id="255"/>
                      <w:bookmarkEnd w:id="256"/>
                      <w:bookmarkEnd w:id="257"/>
                    </w:p>
                    <w:p w14:paraId="245C9B90" w14:textId="77777777" w:rsidR="00634236" w:rsidRPr="00A73073" w:rsidRDefault="00634236" w:rsidP="00A73073">
                      <w:pPr>
                        <w:jc w:val="center"/>
                        <w:rPr>
                          <w:rFonts w:ascii="Arial" w:eastAsia="Calibri" w:hAnsi="Arial" w:cs="Arial"/>
                          <w:b/>
                          <w:bCs/>
                          <w:sz w:val="40"/>
                          <w:szCs w:val="24"/>
                        </w:rPr>
                      </w:pPr>
                    </w:p>
                    <w:p w14:paraId="0FC897D7" w14:textId="77777777" w:rsidR="00634236" w:rsidRPr="00A73073" w:rsidRDefault="00634236" w:rsidP="00A73073">
                      <w:pPr>
                        <w:jc w:val="center"/>
                        <w:rPr>
                          <w:sz w:val="36"/>
                        </w:rPr>
                      </w:pPr>
                    </w:p>
                  </w:txbxContent>
                </v:textbox>
                <w10:wrap type="square" anchorx="margin"/>
              </v:shape>
            </w:pict>
          </mc:Fallback>
        </mc:AlternateContent>
      </w:r>
      <w:bookmarkEnd w:id="170"/>
      <w:bookmarkEnd w:id="171"/>
      <w:bookmarkEnd w:id="172"/>
      <w:bookmarkEnd w:id="173"/>
    </w:p>
    <w:p w14:paraId="7FA637C4" w14:textId="77777777" w:rsidR="00A73073" w:rsidRDefault="00A73073" w:rsidP="00F3048D">
      <w:pPr>
        <w:pStyle w:val="Titre2"/>
        <w:spacing w:line="360" w:lineRule="auto"/>
        <w:rPr>
          <w:rFonts w:ascii="Arial" w:hAnsi="Arial" w:cs="Arial"/>
          <w:sz w:val="24"/>
          <w:szCs w:val="24"/>
          <w:lang w:bidi="en-US"/>
        </w:rPr>
      </w:pPr>
    </w:p>
    <w:p w14:paraId="0CFFA310" w14:textId="4B649D09" w:rsidR="005004F9" w:rsidRPr="00F3048D" w:rsidRDefault="00A73073" w:rsidP="00F3048D">
      <w:pPr>
        <w:pStyle w:val="Titre3"/>
        <w:spacing w:line="360" w:lineRule="auto"/>
        <w:rPr>
          <w:rFonts w:ascii="Arial" w:hAnsi="Arial" w:cs="Arial"/>
          <w:sz w:val="24"/>
          <w:szCs w:val="24"/>
        </w:rPr>
      </w:pPr>
      <w:bookmarkStart w:id="200" w:name="_Toc42961009"/>
      <w:bookmarkStart w:id="201" w:name="_Toc58864169"/>
      <w:bookmarkStart w:id="202" w:name="_Toc58864691"/>
      <w:bookmarkStart w:id="203" w:name="_Toc64558266"/>
      <w:bookmarkEnd w:id="174"/>
      <w:r>
        <w:rPr>
          <w:rFonts w:ascii="Arial" w:hAnsi="Arial" w:cs="Arial"/>
          <w:sz w:val="24"/>
          <w:szCs w:val="24"/>
        </w:rPr>
        <w:t xml:space="preserve">3.1. </w:t>
      </w:r>
      <w:r w:rsidR="00FA2EEF" w:rsidRPr="00F3048D">
        <w:rPr>
          <w:rFonts w:ascii="Arial" w:hAnsi="Arial" w:cs="Arial"/>
          <w:sz w:val="24"/>
          <w:szCs w:val="24"/>
        </w:rPr>
        <w:t>I</w:t>
      </w:r>
      <w:r w:rsidR="005004F9" w:rsidRPr="00F3048D">
        <w:rPr>
          <w:rFonts w:ascii="Arial" w:hAnsi="Arial" w:cs="Arial"/>
          <w:sz w:val="24"/>
          <w:szCs w:val="24"/>
        </w:rPr>
        <w:t>nstruments de mise en œuvre</w:t>
      </w:r>
      <w:bookmarkEnd w:id="200"/>
      <w:bookmarkEnd w:id="201"/>
      <w:bookmarkEnd w:id="202"/>
      <w:bookmarkEnd w:id="203"/>
    </w:p>
    <w:p w14:paraId="461F4799" w14:textId="77777777" w:rsidR="005004F9" w:rsidRPr="00F3048D" w:rsidRDefault="005004F9" w:rsidP="00F3048D">
      <w:pPr>
        <w:spacing w:line="360" w:lineRule="auto"/>
        <w:rPr>
          <w:rFonts w:ascii="Arial" w:eastAsia="Times New Roman" w:hAnsi="Arial" w:cs="Arial"/>
          <w:sz w:val="24"/>
          <w:szCs w:val="24"/>
          <w:lang w:eastAsia="fr-FR"/>
        </w:rPr>
      </w:pPr>
      <w:bookmarkStart w:id="204" w:name="_Toc41176957"/>
      <w:r w:rsidRPr="00F3048D">
        <w:rPr>
          <w:rFonts w:ascii="Arial" w:eastAsia="Times New Roman" w:hAnsi="Arial" w:cs="Arial"/>
          <w:sz w:val="24"/>
          <w:szCs w:val="24"/>
          <w:lang w:eastAsia="fr-FR"/>
        </w:rPr>
        <w:t>Quatre instruments de mise en œuvre seront développés :</w:t>
      </w:r>
      <w:bookmarkEnd w:id="204"/>
    </w:p>
    <w:p w14:paraId="390A878F" w14:textId="77777777" w:rsidR="005004F9" w:rsidRPr="00F3048D" w:rsidRDefault="005004F9" w:rsidP="00F3048D">
      <w:pPr>
        <w:pStyle w:val="Paragraphedeliste"/>
        <w:numPr>
          <w:ilvl w:val="0"/>
          <w:numId w:val="16"/>
        </w:numPr>
        <w:spacing w:after="0" w:line="360" w:lineRule="auto"/>
        <w:ind w:left="714" w:hanging="357"/>
        <w:contextualSpacing w:val="0"/>
        <w:rPr>
          <w:rFonts w:ascii="Arial" w:eastAsia="Times New Roman" w:hAnsi="Arial" w:cs="Arial"/>
          <w:b/>
          <w:sz w:val="24"/>
          <w:szCs w:val="24"/>
          <w:lang w:eastAsia="fr-FR"/>
        </w:rPr>
      </w:pPr>
      <w:bookmarkStart w:id="205" w:name="_Toc41176958"/>
      <w:r w:rsidRPr="00F3048D">
        <w:rPr>
          <w:rFonts w:ascii="Arial" w:eastAsia="Times New Roman" w:hAnsi="Arial" w:cs="Arial"/>
          <w:b/>
          <w:sz w:val="24"/>
          <w:szCs w:val="24"/>
          <w:lang w:eastAsia="fr-FR"/>
        </w:rPr>
        <w:t>Le plan d’actions</w:t>
      </w:r>
      <w:bookmarkEnd w:id="205"/>
    </w:p>
    <w:p w14:paraId="63FF3DA8" w14:textId="77777777" w:rsidR="005004F9" w:rsidRPr="00F3048D" w:rsidRDefault="005004F9" w:rsidP="00F3048D">
      <w:pPr>
        <w:spacing w:line="360" w:lineRule="auto"/>
        <w:ind w:left="708"/>
        <w:rPr>
          <w:rFonts w:ascii="Arial" w:eastAsia="Times New Roman" w:hAnsi="Arial" w:cs="Arial"/>
          <w:sz w:val="24"/>
          <w:szCs w:val="24"/>
          <w:lang w:eastAsia="fr-FR"/>
        </w:rPr>
      </w:pPr>
      <w:bookmarkStart w:id="206" w:name="_Toc41176959"/>
      <w:r w:rsidRPr="00F3048D">
        <w:rPr>
          <w:rFonts w:ascii="Arial" w:eastAsia="Times New Roman" w:hAnsi="Arial" w:cs="Arial"/>
          <w:sz w:val="24"/>
          <w:szCs w:val="24"/>
          <w:lang w:eastAsia="fr-FR"/>
        </w:rPr>
        <w:t>Le plan d’actions déclinera les axes stratégiques de la SNPREV en actions et activités opérationnelles. Il sera triennal glissant.</w:t>
      </w:r>
      <w:bookmarkEnd w:id="206"/>
      <w:r w:rsidRPr="00F3048D">
        <w:rPr>
          <w:rFonts w:ascii="Arial" w:eastAsia="Times New Roman" w:hAnsi="Arial" w:cs="Arial"/>
          <w:sz w:val="24"/>
          <w:szCs w:val="24"/>
          <w:lang w:eastAsia="fr-FR"/>
        </w:rPr>
        <w:t xml:space="preserve"> </w:t>
      </w:r>
    </w:p>
    <w:p w14:paraId="51ED4586" w14:textId="77777777" w:rsidR="005004F9" w:rsidRPr="00F3048D" w:rsidRDefault="005004F9" w:rsidP="00F3048D">
      <w:pPr>
        <w:pStyle w:val="Paragraphedeliste"/>
        <w:numPr>
          <w:ilvl w:val="0"/>
          <w:numId w:val="16"/>
        </w:numPr>
        <w:spacing w:after="0" w:line="360" w:lineRule="auto"/>
        <w:ind w:left="714" w:hanging="357"/>
        <w:contextualSpacing w:val="0"/>
        <w:rPr>
          <w:rFonts w:ascii="Arial" w:eastAsia="Times New Roman" w:hAnsi="Arial" w:cs="Arial"/>
          <w:b/>
          <w:sz w:val="24"/>
          <w:szCs w:val="24"/>
          <w:lang w:eastAsia="fr-FR"/>
        </w:rPr>
      </w:pPr>
      <w:bookmarkStart w:id="207" w:name="_Toc41176960"/>
      <w:r w:rsidRPr="00F3048D">
        <w:rPr>
          <w:rFonts w:ascii="Arial" w:eastAsia="Times New Roman" w:hAnsi="Arial" w:cs="Arial"/>
          <w:b/>
          <w:sz w:val="24"/>
          <w:szCs w:val="24"/>
          <w:lang w:eastAsia="fr-FR"/>
        </w:rPr>
        <w:t>Les plans sectoriels</w:t>
      </w:r>
      <w:bookmarkEnd w:id="207"/>
    </w:p>
    <w:p w14:paraId="16910A50" w14:textId="77777777" w:rsidR="005004F9" w:rsidRPr="00F3048D" w:rsidRDefault="005004F9" w:rsidP="00F3048D">
      <w:pPr>
        <w:spacing w:line="360" w:lineRule="auto"/>
        <w:ind w:left="708"/>
        <w:rPr>
          <w:rFonts w:ascii="Arial" w:eastAsia="Times New Roman" w:hAnsi="Arial" w:cs="Arial"/>
          <w:sz w:val="24"/>
          <w:szCs w:val="24"/>
          <w:lang w:eastAsia="fr-FR"/>
        </w:rPr>
      </w:pPr>
      <w:bookmarkStart w:id="208" w:name="_Toc41176961"/>
      <w:r w:rsidRPr="00F3048D">
        <w:rPr>
          <w:rFonts w:ascii="Arial" w:eastAsia="Times New Roman" w:hAnsi="Arial" w:cs="Arial"/>
          <w:sz w:val="24"/>
          <w:szCs w:val="24"/>
          <w:lang w:eastAsia="fr-FR"/>
        </w:rPr>
        <w:t>Sur la base du plan d’actions, des plans sectoriels de mise en œuvre de la SNPREV seront élaborés par chaque acteur de mise en œuvre notamment les départements ministériels et les institutions.</w:t>
      </w:r>
      <w:bookmarkEnd w:id="208"/>
      <w:r w:rsidRPr="00F3048D">
        <w:rPr>
          <w:rFonts w:ascii="Arial" w:eastAsia="Times New Roman" w:hAnsi="Arial" w:cs="Arial"/>
          <w:sz w:val="24"/>
          <w:szCs w:val="24"/>
          <w:lang w:eastAsia="fr-FR"/>
        </w:rPr>
        <w:t xml:space="preserve"> </w:t>
      </w:r>
    </w:p>
    <w:p w14:paraId="5545505D" w14:textId="77777777" w:rsidR="005004F9" w:rsidRPr="00F3048D" w:rsidRDefault="005004F9" w:rsidP="00F3048D">
      <w:pPr>
        <w:pStyle w:val="Paragraphedeliste"/>
        <w:numPr>
          <w:ilvl w:val="0"/>
          <w:numId w:val="16"/>
        </w:numPr>
        <w:spacing w:after="0" w:line="360" w:lineRule="auto"/>
        <w:ind w:left="714" w:hanging="357"/>
        <w:contextualSpacing w:val="0"/>
        <w:rPr>
          <w:rFonts w:ascii="Arial" w:eastAsia="Times New Roman" w:hAnsi="Arial" w:cs="Arial"/>
          <w:b/>
          <w:sz w:val="24"/>
          <w:szCs w:val="24"/>
          <w:lang w:eastAsia="fr-FR"/>
        </w:rPr>
      </w:pPr>
      <w:bookmarkStart w:id="209" w:name="_Toc41176962"/>
      <w:r w:rsidRPr="00F3048D">
        <w:rPr>
          <w:rFonts w:ascii="Arial" w:eastAsia="Times New Roman" w:hAnsi="Arial" w:cs="Arial"/>
          <w:b/>
          <w:sz w:val="24"/>
          <w:szCs w:val="24"/>
          <w:lang w:eastAsia="fr-FR"/>
        </w:rPr>
        <w:t>Les Plans Régionaux et Communaux de Développement</w:t>
      </w:r>
      <w:bookmarkEnd w:id="209"/>
    </w:p>
    <w:p w14:paraId="5F28ED8E" w14:textId="77777777" w:rsidR="005004F9" w:rsidRPr="00F3048D" w:rsidRDefault="005004F9" w:rsidP="00F3048D">
      <w:pPr>
        <w:spacing w:line="360" w:lineRule="auto"/>
        <w:ind w:left="708"/>
        <w:rPr>
          <w:rFonts w:ascii="Arial" w:eastAsia="Times New Roman" w:hAnsi="Arial" w:cs="Arial"/>
          <w:sz w:val="24"/>
          <w:szCs w:val="24"/>
          <w:lang w:eastAsia="fr-FR"/>
        </w:rPr>
      </w:pPr>
      <w:bookmarkStart w:id="210" w:name="_Toc41176963"/>
      <w:r w:rsidRPr="00F3048D">
        <w:rPr>
          <w:rFonts w:ascii="Arial" w:eastAsia="Times New Roman" w:hAnsi="Arial" w:cs="Arial"/>
          <w:sz w:val="24"/>
          <w:szCs w:val="24"/>
          <w:lang w:eastAsia="fr-FR"/>
        </w:rPr>
        <w:t>Les PRD et PCD seront révisés, au besoin pour prendre en compte les orientations de la présente stratégie</w:t>
      </w:r>
      <w:bookmarkEnd w:id="210"/>
      <w:r w:rsidRPr="00F3048D">
        <w:rPr>
          <w:rFonts w:ascii="Arial" w:eastAsia="Times New Roman" w:hAnsi="Arial" w:cs="Arial"/>
          <w:sz w:val="24"/>
          <w:szCs w:val="24"/>
          <w:lang w:eastAsia="fr-FR"/>
        </w:rPr>
        <w:t>.</w:t>
      </w:r>
    </w:p>
    <w:p w14:paraId="402E3E65" w14:textId="77777777" w:rsidR="005004F9" w:rsidRPr="00F3048D" w:rsidRDefault="005004F9" w:rsidP="00F3048D">
      <w:pPr>
        <w:pStyle w:val="Paragraphedeliste"/>
        <w:numPr>
          <w:ilvl w:val="0"/>
          <w:numId w:val="16"/>
        </w:numPr>
        <w:spacing w:after="0" w:line="360" w:lineRule="auto"/>
        <w:ind w:left="714" w:hanging="357"/>
        <w:contextualSpacing w:val="0"/>
        <w:rPr>
          <w:rFonts w:ascii="Arial" w:eastAsia="Times New Roman" w:hAnsi="Arial" w:cs="Arial"/>
          <w:b/>
          <w:sz w:val="24"/>
          <w:szCs w:val="24"/>
          <w:lang w:eastAsia="fr-FR"/>
        </w:rPr>
      </w:pPr>
      <w:bookmarkStart w:id="211" w:name="_Toc41176964"/>
      <w:r w:rsidRPr="00F3048D">
        <w:rPr>
          <w:rFonts w:ascii="Arial" w:eastAsia="Times New Roman" w:hAnsi="Arial" w:cs="Arial"/>
          <w:b/>
          <w:sz w:val="24"/>
          <w:szCs w:val="24"/>
          <w:lang w:eastAsia="fr-FR"/>
        </w:rPr>
        <w:t>Le Plan technique budgétaire annuel</w:t>
      </w:r>
      <w:bookmarkEnd w:id="211"/>
      <w:r w:rsidRPr="00F3048D">
        <w:rPr>
          <w:rFonts w:ascii="Arial" w:eastAsia="Times New Roman" w:hAnsi="Arial" w:cs="Arial"/>
          <w:b/>
          <w:sz w:val="24"/>
          <w:szCs w:val="24"/>
          <w:lang w:eastAsia="fr-FR"/>
        </w:rPr>
        <w:t> </w:t>
      </w:r>
    </w:p>
    <w:p w14:paraId="491C926A" w14:textId="15ADBD34" w:rsidR="005004F9" w:rsidRPr="00F3048D" w:rsidRDefault="005004F9" w:rsidP="00F3048D">
      <w:pPr>
        <w:spacing w:line="360" w:lineRule="auto"/>
        <w:ind w:left="708"/>
        <w:rPr>
          <w:rFonts w:ascii="Arial" w:eastAsia="Times New Roman" w:hAnsi="Arial" w:cs="Arial"/>
          <w:sz w:val="24"/>
          <w:szCs w:val="24"/>
          <w:lang w:eastAsia="fr-FR"/>
        </w:rPr>
      </w:pPr>
      <w:bookmarkStart w:id="212" w:name="_Toc41176965"/>
      <w:r w:rsidRPr="00F3048D">
        <w:rPr>
          <w:rFonts w:ascii="Arial" w:eastAsia="Times New Roman" w:hAnsi="Arial" w:cs="Arial"/>
          <w:sz w:val="24"/>
          <w:szCs w:val="24"/>
          <w:lang w:eastAsia="fr-FR"/>
        </w:rPr>
        <w:t>Chaque année, les acteurs de mise en œuvre élaboreront un plan annuel qui décline les activités du plan d’actions de l’année de référence avec le budget afférent.</w:t>
      </w:r>
      <w:bookmarkEnd w:id="212"/>
      <w:r w:rsidRPr="00F3048D">
        <w:rPr>
          <w:rFonts w:ascii="Arial" w:eastAsia="Times New Roman" w:hAnsi="Arial" w:cs="Arial"/>
          <w:sz w:val="24"/>
          <w:szCs w:val="24"/>
          <w:lang w:eastAsia="fr-FR"/>
        </w:rPr>
        <w:t xml:space="preserve">  </w:t>
      </w:r>
    </w:p>
    <w:bookmarkStart w:id="213" w:name="_Toc58862869"/>
    <w:bookmarkStart w:id="214" w:name="_Toc58864172"/>
    <w:bookmarkStart w:id="215" w:name="_Toc58864693"/>
    <w:bookmarkStart w:id="216" w:name="_Toc64558269"/>
    <w:bookmarkStart w:id="217" w:name="_Toc42961010"/>
    <w:p w14:paraId="1841A973" w14:textId="77777777" w:rsidR="00466B65" w:rsidRDefault="00466B65" w:rsidP="00F3048D">
      <w:pPr>
        <w:pStyle w:val="Titre3"/>
        <w:spacing w:line="360" w:lineRule="auto"/>
        <w:rPr>
          <w:rFonts w:ascii="Arial" w:hAnsi="Arial" w:cs="Arial"/>
          <w:sz w:val="24"/>
          <w:szCs w:val="24"/>
        </w:rPr>
      </w:pPr>
      <w:r w:rsidRPr="0048201C">
        <w:rPr>
          <w:noProof/>
          <w:lang w:val="fr-FR" w:eastAsia="fr-FR"/>
        </w:rPr>
        <w:lastRenderedPageBreak/>
        <mc:AlternateContent>
          <mc:Choice Requires="wps">
            <w:drawing>
              <wp:anchor distT="45720" distB="45720" distL="114300" distR="114300" simplePos="0" relativeHeight="251809792" behindDoc="0" locked="0" layoutInCell="1" allowOverlap="1" wp14:anchorId="36C7E724" wp14:editId="09BB70BB">
                <wp:simplePos x="0" y="0"/>
                <wp:positionH relativeFrom="margin">
                  <wp:posOffset>-671195</wp:posOffset>
                </wp:positionH>
                <wp:positionV relativeFrom="paragraph">
                  <wp:posOffset>0</wp:posOffset>
                </wp:positionV>
                <wp:extent cx="7231380" cy="9128760"/>
                <wp:effectExtent l="0" t="0" r="26670" b="1524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380" cy="9128760"/>
                        </a:xfrm>
                        <a:prstGeom prst="rect">
                          <a:avLst/>
                        </a:prstGeom>
                        <a:solidFill>
                          <a:schemeClr val="accent1">
                            <a:lumMod val="20000"/>
                            <a:lumOff val="80000"/>
                          </a:schemeClr>
                        </a:solidFill>
                        <a:ln w="9525">
                          <a:solidFill>
                            <a:srgbClr val="000000"/>
                          </a:solidFill>
                          <a:miter lim="800000"/>
                          <a:headEnd/>
                          <a:tailEnd/>
                        </a:ln>
                      </wps:spPr>
                      <wps:txbx>
                        <w:txbxContent>
                          <w:p w14:paraId="08590051" w14:textId="77777777" w:rsidR="00634236" w:rsidRPr="0048201C" w:rsidRDefault="00634236" w:rsidP="00466B65">
                            <w:pPr>
                              <w:rPr>
                                <w:rFonts w:ascii="Arial" w:hAnsi="Arial" w:cs="Arial"/>
                                <w:sz w:val="24"/>
                                <w:lang w:val="fr-FR"/>
                              </w:rPr>
                            </w:pPr>
                          </w:p>
                          <w:p w14:paraId="596DD40E" w14:textId="2B8429FD" w:rsidR="00634236" w:rsidRPr="0048201C" w:rsidRDefault="00634236" w:rsidP="00466B65">
                            <w:pPr>
                              <w:jc w:val="center"/>
                              <w:rPr>
                                <w:rFonts w:ascii="Arial" w:hAnsi="Arial" w:cs="Arial"/>
                                <w:b/>
                                <w:sz w:val="24"/>
                                <w:lang w:val="fr-FR"/>
                              </w:rPr>
                            </w:pPr>
                            <w:r>
                              <w:rPr>
                                <w:rFonts w:ascii="Arial" w:hAnsi="Arial" w:cs="Arial"/>
                                <w:b/>
                                <w:sz w:val="24"/>
                                <w:lang w:val="fr-FR"/>
                              </w:rPr>
                              <w:t>APPROCHES DE PREVENTION</w:t>
                            </w:r>
                            <w:r w:rsidRPr="0048201C">
                              <w:rPr>
                                <w:rFonts w:ascii="Arial" w:hAnsi="Arial" w:cs="Arial"/>
                                <w:b/>
                                <w:sz w:val="24"/>
                                <w:lang w:val="fr-FR"/>
                              </w:rPr>
                              <w:t xml:space="preserve"> ET DE LUTTE CONTRE L’EXTREMISME VIOLENT AU BURKINA FASO</w:t>
                            </w:r>
                          </w:p>
                          <w:p w14:paraId="656CF281" w14:textId="5E09D50D" w:rsidR="00634236" w:rsidRDefault="00634236" w:rsidP="00466B65">
                            <w:pPr>
                              <w:rPr>
                                <w:rFonts w:ascii="Arial" w:hAnsi="Arial" w:cs="Arial"/>
                                <w:sz w:val="24"/>
                                <w:lang w:val="fr-FR"/>
                              </w:rPr>
                            </w:pPr>
                            <w:r>
                              <w:rPr>
                                <w:rFonts w:ascii="Arial" w:hAnsi="Arial" w:cs="Arial"/>
                                <w:sz w:val="24"/>
                                <w:lang w:val="fr-FR"/>
                              </w:rPr>
                              <w:t>Au Burkina Faso, la stra</w:t>
                            </w:r>
                            <w:r w:rsidR="00EA7019">
                              <w:rPr>
                                <w:rFonts w:ascii="Arial" w:hAnsi="Arial" w:cs="Arial"/>
                                <w:sz w:val="24"/>
                                <w:lang w:val="fr-FR"/>
                              </w:rPr>
                              <w:t>tégie nationale de prévention de la radicalisation</w:t>
                            </w:r>
                            <w:r>
                              <w:rPr>
                                <w:rFonts w:ascii="Arial" w:hAnsi="Arial" w:cs="Arial"/>
                                <w:sz w:val="24"/>
                                <w:lang w:val="fr-FR"/>
                              </w:rPr>
                              <w:t xml:space="preserve"> et de lutte contre l’extrémisme violent peut être implémentée suivant une articulation des approches primaires, secondaires et tertiaire de prévention de l’extrémisme violent. </w:t>
                            </w:r>
                          </w:p>
                          <w:p w14:paraId="1FA01B67"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5C47FE68" w14:textId="5ED3F8EC"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50F7BA44" w14:textId="6AB519A8"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ra à renforcer les dispositifs de veille existant</w:t>
                            </w:r>
                            <w:r w:rsidR="00591F1A">
                              <w:rPr>
                                <w:rFonts w:ascii="Arial" w:hAnsi="Arial" w:cs="Arial"/>
                                <w:sz w:val="24"/>
                                <w:lang w:val="fr-FR"/>
                              </w:rPr>
                              <w:t>s</w:t>
                            </w:r>
                            <w:r>
                              <w:rPr>
                                <w:rFonts w:ascii="Arial" w:hAnsi="Arial" w:cs="Arial"/>
                                <w:sz w:val="24"/>
                                <w:lang w:val="fr-FR"/>
                              </w:rPr>
                              <w:t xml:space="preserve">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4AB19E6A"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w:t>
                            </w:r>
                            <w:r w:rsidRPr="0058563A">
                              <w:rPr>
                                <w:rFonts w:ascii="Arial" w:hAnsi="Arial" w:cs="Arial"/>
                                <w:sz w:val="24"/>
                                <w:lang w:val="fr-FR"/>
                              </w:rPr>
                              <w:t>infectées</w:t>
                            </w:r>
                            <w:r>
                              <w:rPr>
                                <w:rFonts w:ascii="Arial" w:hAnsi="Arial" w:cs="Arial"/>
                                <w:sz w:val="24"/>
                                <w:lang w:val="fr-FR"/>
                              </w:rPr>
                              <w:t>.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1B172EF0"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63706C46"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AF6B762"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15E61168"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w:t>
                            </w:r>
                            <w:r w:rsidRPr="0058563A">
                              <w:rPr>
                                <w:rFonts w:ascii="Arial" w:hAnsi="Arial" w:cs="Arial"/>
                                <w:sz w:val="24"/>
                                <w:lang w:val="fr-FR"/>
                              </w:rPr>
                              <w:t>une partie du Centre-Est</w:t>
                            </w:r>
                            <w:r>
                              <w:rPr>
                                <w:rFonts w:ascii="Arial" w:hAnsi="Arial" w:cs="Arial"/>
                                <w:sz w:val="24"/>
                                <w:lang w:val="fr-FR"/>
                              </w:rPr>
                              <w:t xml:space="preserve">, le Centre-Est, le Centre, les Cascades, les Hauts Bassins, le Sud-Ouest. </w:t>
                            </w:r>
                          </w:p>
                          <w:p w14:paraId="36367E5A"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639A05AE"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26D8CCE3"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6638F0C9"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317A446F"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AA02201"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2C454560" w14:textId="77777777" w:rsidR="00634236" w:rsidRPr="0048201C" w:rsidRDefault="00634236" w:rsidP="00466B65">
                            <w:pPr>
                              <w:rPr>
                                <w:rFonts w:ascii="Arial" w:hAnsi="Arial" w:cs="Arial"/>
                                <w:sz w:val="24"/>
                                <w:lang w:val="fr-FR"/>
                              </w:rPr>
                            </w:pPr>
                          </w:p>
                          <w:p w14:paraId="78833283" w14:textId="77777777" w:rsidR="00634236" w:rsidRPr="0048201C" w:rsidRDefault="00634236" w:rsidP="00466B65">
                            <w:pPr>
                              <w:rPr>
                                <w:rFonts w:ascii="Arial" w:hAnsi="Arial" w:cs="Arial"/>
                                <w:sz w:val="24"/>
                                <w:lang w:val="fr-FR"/>
                              </w:rPr>
                            </w:pPr>
                          </w:p>
                          <w:p w14:paraId="5C35C619" w14:textId="77777777" w:rsidR="00634236" w:rsidRDefault="00634236"/>
                          <w:p w14:paraId="15FD8653" w14:textId="77777777" w:rsidR="00634236" w:rsidRPr="0048201C" w:rsidRDefault="00634236" w:rsidP="00466B65">
                            <w:pPr>
                              <w:rPr>
                                <w:rFonts w:ascii="Arial" w:hAnsi="Arial" w:cs="Arial"/>
                                <w:sz w:val="24"/>
                                <w:lang w:val="fr-FR"/>
                              </w:rPr>
                            </w:pPr>
                          </w:p>
                          <w:p w14:paraId="3A16DE71"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DE266EF" w14:textId="77777777" w:rsidR="00634236" w:rsidRDefault="00634236" w:rsidP="00466B65">
                            <w:pPr>
                              <w:rPr>
                                <w:rFonts w:ascii="Arial" w:hAnsi="Arial" w:cs="Arial"/>
                                <w:sz w:val="24"/>
                                <w:lang w:val="fr-FR"/>
                              </w:rPr>
                            </w:pPr>
                            <w:r>
                              <w:rPr>
                                <w:rFonts w:ascii="Arial" w:hAnsi="Arial" w:cs="Arial"/>
                                <w:sz w:val="24"/>
                                <w:lang w:val="fr-FR"/>
                              </w:rPr>
                              <w:t>Au Burkina Faso, la stratégie nationale de stabilisation et de lutte contre l’extrémisme violent peut être implémentée suivant une articulation des approches primaire</w:t>
                            </w:r>
                          </w:p>
                          <w:p w14:paraId="1A60690C" w14:textId="6193B30B" w:rsidR="00634236" w:rsidRDefault="00634236" w:rsidP="00466B65">
                            <w:pPr>
                              <w:rPr>
                                <w:rFonts w:ascii="Arial" w:hAnsi="Arial" w:cs="Arial"/>
                                <w:sz w:val="24"/>
                                <w:lang w:val="fr-FR"/>
                              </w:rPr>
                            </w:pPr>
                            <w:r>
                              <w:rPr>
                                <w:rFonts w:ascii="Arial" w:hAnsi="Arial" w:cs="Arial"/>
                                <w:sz w:val="24"/>
                                <w:lang w:val="fr-FR"/>
                              </w:rPr>
                              <w:t xml:space="preserve">s, secondaires et tertiaire de prévention de l’extrémisme violent. </w:t>
                            </w:r>
                          </w:p>
                          <w:p w14:paraId="7FAABC95"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5411AE6B"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455D1650"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1F2DD3EE"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3C281546"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68C4E0AA"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3EBC979"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79D207D"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11F44D14"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643DC0CB"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301A255B"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7617E654"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0DEC0F4B"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4135D94"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65F9CC7B" w14:textId="77777777" w:rsidR="00634236" w:rsidRPr="0048201C" w:rsidRDefault="00634236" w:rsidP="00466B65">
                            <w:pPr>
                              <w:rPr>
                                <w:rFonts w:ascii="Arial" w:hAnsi="Arial" w:cs="Arial"/>
                                <w:sz w:val="24"/>
                                <w:lang w:val="fr-FR"/>
                              </w:rPr>
                            </w:pPr>
                          </w:p>
                          <w:p w14:paraId="3B268318" w14:textId="77777777" w:rsidR="00634236" w:rsidRPr="0048201C" w:rsidRDefault="00634236" w:rsidP="00466B65">
                            <w:pPr>
                              <w:rPr>
                                <w:rFonts w:ascii="Arial" w:hAnsi="Arial" w:cs="Arial"/>
                                <w:sz w:val="24"/>
                                <w:lang w:val="fr-FR"/>
                              </w:rPr>
                            </w:pPr>
                          </w:p>
                          <w:p w14:paraId="4F800596" w14:textId="77777777" w:rsidR="00634236" w:rsidRDefault="00634236"/>
                          <w:p w14:paraId="7D632B79" w14:textId="77777777"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6087B4F2"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513588A5"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0DC80EE4"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4EEFF859"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67175F06"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06A54A37"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0E1CDC14"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433924F"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4980862A"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2A7CC34"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5A51C3A7"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0DCBB291"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5A8E106F"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17194F2A"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40FEB3C2"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0642E77B"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4FB71088" w14:textId="77777777" w:rsidR="00634236" w:rsidRPr="0048201C" w:rsidRDefault="00634236" w:rsidP="00466B65">
                            <w:pPr>
                              <w:rPr>
                                <w:rFonts w:ascii="Arial" w:hAnsi="Arial" w:cs="Arial"/>
                                <w:sz w:val="24"/>
                                <w:lang w:val="fr-FR"/>
                              </w:rPr>
                            </w:pPr>
                          </w:p>
                          <w:p w14:paraId="3D0209BF" w14:textId="77777777" w:rsidR="00634236" w:rsidRPr="0048201C" w:rsidRDefault="00634236" w:rsidP="00466B65">
                            <w:pPr>
                              <w:rPr>
                                <w:rFonts w:ascii="Arial" w:hAnsi="Arial" w:cs="Arial"/>
                                <w:sz w:val="24"/>
                                <w:lang w:val="fr-FR"/>
                              </w:rPr>
                            </w:pPr>
                          </w:p>
                          <w:p w14:paraId="123CC426" w14:textId="77777777" w:rsidR="00634236" w:rsidRDefault="00634236"/>
                          <w:p w14:paraId="403D9E87" w14:textId="77777777" w:rsidR="00634236" w:rsidRPr="0048201C" w:rsidRDefault="00634236" w:rsidP="00466B65">
                            <w:pPr>
                              <w:rPr>
                                <w:rFonts w:ascii="Arial" w:hAnsi="Arial" w:cs="Arial"/>
                                <w:sz w:val="24"/>
                                <w:lang w:val="fr-FR"/>
                              </w:rPr>
                            </w:pPr>
                          </w:p>
                          <w:p w14:paraId="16F767C7"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C5502C1"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54576833"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38454E4F"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55DA081C"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28760B17"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539440EE"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798BC08D"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0166D61D"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130D7CC"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9D38EF8"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34208794"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5EFDF72E"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50008550"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3F073397"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1253066B"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1629F331" w14:textId="77777777" w:rsidR="00634236" w:rsidRPr="0048201C" w:rsidRDefault="00634236" w:rsidP="00466B65">
                            <w:pPr>
                              <w:rPr>
                                <w:rFonts w:ascii="Arial" w:hAnsi="Arial" w:cs="Arial"/>
                                <w:sz w:val="24"/>
                                <w:lang w:val="fr-FR"/>
                              </w:rPr>
                            </w:pPr>
                          </w:p>
                          <w:p w14:paraId="62635ABE" w14:textId="77777777" w:rsidR="00634236" w:rsidRPr="0048201C" w:rsidRDefault="00634236" w:rsidP="00466B65">
                            <w:pPr>
                              <w:rPr>
                                <w:rFonts w:ascii="Arial" w:hAnsi="Arial" w:cs="Arial"/>
                                <w:sz w:val="24"/>
                                <w:lang w:val="fr-FR"/>
                              </w:rPr>
                            </w:pPr>
                          </w:p>
                          <w:p w14:paraId="189D10DB" w14:textId="77777777" w:rsidR="00634236" w:rsidRDefault="00634236"/>
                          <w:p w14:paraId="5C9C4F43" w14:textId="77777777" w:rsidR="00634236" w:rsidRPr="00D47CA2" w:rsidRDefault="00634236" w:rsidP="00D47CA2">
                            <w:pPr>
                              <w:pStyle w:val="Titre1"/>
                              <w:jc w:val="center"/>
                              <w:rPr>
                                <w:rFonts w:ascii="Arial" w:hAnsi="Arial" w:cs="Arial"/>
                                <w:sz w:val="40"/>
                                <w:szCs w:val="40"/>
                                <w:lang w:val="fr-BE" w:bidi="en-US"/>
                              </w:rPr>
                            </w:pPr>
                            <w:bookmarkStart w:id="218" w:name="_Toc58864170"/>
                            <w:bookmarkStart w:id="219" w:name="_Toc58864692"/>
                            <w:bookmarkStart w:id="220" w:name="_Toc64558267"/>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18"/>
                            <w:bookmarkEnd w:id="219"/>
                            <w:bookmarkEnd w:id="220"/>
                          </w:p>
                          <w:p w14:paraId="7399B5E6" w14:textId="77777777" w:rsidR="00634236" w:rsidRPr="00A73073" w:rsidRDefault="00634236" w:rsidP="00D47CA2">
                            <w:pPr>
                              <w:pStyle w:val="Titre1"/>
                              <w:rPr>
                                <w:rFonts w:eastAsia="Calibri"/>
                              </w:rPr>
                            </w:pPr>
                          </w:p>
                          <w:p w14:paraId="6AE41C5B" w14:textId="77777777" w:rsidR="00634236" w:rsidRPr="00A73073" w:rsidRDefault="00634236" w:rsidP="00D47CA2">
                            <w:pPr>
                              <w:pStyle w:val="Titre1"/>
                              <w:rPr>
                                <w:sz w:val="36"/>
                              </w:rPr>
                            </w:pPr>
                          </w:p>
                          <w:p w14:paraId="4C20CD2A" w14:textId="77777777" w:rsidR="00634236" w:rsidRDefault="00634236" w:rsidP="00D47CA2">
                            <w:pPr>
                              <w:pStyle w:val="Titre1"/>
                            </w:pPr>
                          </w:p>
                          <w:p w14:paraId="216B92B6" w14:textId="77777777" w:rsidR="00634236" w:rsidRPr="00A73073" w:rsidRDefault="00634236" w:rsidP="00D47CA2">
                            <w:pPr>
                              <w:pStyle w:val="Titre1"/>
                              <w:rPr>
                                <w:sz w:val="24"/>
                                <w:lang w:val="fr-BE" w:bidi="en-US"/>
                              </w:rPr>
                            </w:pPr>
                            <w:bookmarkStart w:id="221" w:name="_Toc58864171"/>
                            <w:bookmarkStart w:id="222" w:name="_Toc58864694"/>
                            <w:bookmarkStart w:id="223" w:name="_Toc64558268"/>
                            <w:r>
                              <w:rPr>
                                <w:rFonts w:eastAsia="Calibri"/>
                              </w:rPr>
                              <w:t>IV</w:t>
                            </w:r>
                            <w:r w:rsidRPr="00A73073">
                              <w:rPr>
                                <w:rFonts w:eastAsia="Calibri"/>
                              </w:rPr>
                              <w:t xml:space="preserve">. </w:t>
                            </w:r>
                            <w:r w:rsidRPr="00EE4DB8">
                              <w:rPr>
                                <w:lang w:bidi="en-US"/>
                              </w:rPr>
                              <w:t>Dispositif de suivi-évaluation</w:t>
                            </w:r>
                            <w:bookmarkEnd w:id="221"/>
                            <w:bookmarkEnd w:id="222"/>
                            <w:bookmarkEnd w:id="223"/>
                          </w:p>
                          <w:p w14:paraId="36E80A6A" w14:textId="77777777" w:rsidR="00634236" w:rsidRPr="00A73073" w:rsidRDefault="00634236" w:rsidP="00D47CA2">
                            <w:pPr>
                              <w:pStyle w:val="Titre1"/>
                              <w:rPr>
                                <w:rFonts w:eastAsia="Calibri"/>
                              </w:rPr>
                            </w:pPr>
                          </w:p>
                          <w:p w14:paraId="7EE4441E" w14:textId="77777777" w:rsidR="00634236" w:rsidRPr="00A73073" w:rsidRDefault="00634236" w:rsidP="00D47CA2">
                            <w:pPr>
                              <w:pStyle w:val="Titre1"/>
                              <w:rPr>
                                <w:sz w:val="36"/>
                              </w:rPr>
                            </w:pPr>
                          </w:p>
                          <w:p w14:paraId="16163B45" w14:textId="77777777" w:rsidR="00634236" w:rsidRDefault="00634236"/>
                          <w:p w14:paraId="1EA81A1C" w14:textId="6DEC9005"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31FE5FE4"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06B17EC1"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62586C2E"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753B1825"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71A31CF"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42F5C178"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690BE864"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8DF2F54"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75276BAD"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045AB49A"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6CF2906"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7465A40B"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7A53242B"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629F6E4B"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19572A0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FF364BF"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776CBAF1" w14:textId="77777777" w:rsidR="00634236" w:rsidRPr="0048201C" w:rsidRDefault="00634236" w:rsidP="00466B65">
                            <w:pPr>
                              <w:rPr>
                                <w:rFonts w:ascii="Arial" w:hAnsi="Arial" w:cs="Arial"/>
                                <w:sz w:val="24"/>
                                <w:lang w:val="fr-FR"/>
                              </w:rPr>
                            </w:pPr>
                          </w:p>
                          <w:p w14:paraId="214C9B4D" w14:textId="77777777" w:rsidR="00634236" w:rsidRPr="0048201C" w:rsidRDefault="00634236" w:rsidP="00466B65">
                            <w:pPr>
                              <w:rPr>
                                <w:rFonts w:ascii="Arial" w:hAnsi="Arial" w:cs="Arial"/>
                                <w:sz w:val="24"/>
                                <w:lang w:val="fr-FR"/>
                              </w:rPr>
                            </w:pPr>
                          </w:p>
                          <w:p w14:paraId="12EE943E" w14:textId="77777777" w:rsidR="00634236" w:rsidRDefault="00634236"/>
                          <w:p w14:paraId="65B9DBFF" w14:textId="77777777" w:rsidR="00634236" w:rsidRPr="0048201C" w:rsidRDefault="00634236" w:rsidP="00466B65">
                            <w:pPr>
                              <w:rPr>
                                <w:rFonts w:ascii="Arial" w:hAnsi="Arial" w:cs="Arial"/>
                                <w:sz w:val="24"/>
                                <w:lang w:val="fr-FR"/>
                              </w:rPr>
                            </w:pPr>
                          </w:p>
                          <w:p w14:paraId="2639BECC"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105966F0"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50CEBBF6"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260D9DBE"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3693F89"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27B76FD8"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434A7BB9"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1B794246"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15F037A5"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3B9381F8"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4EDD672"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5348949A"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2279B2D6"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31CE7BE2"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59735329"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84A1F5E"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0EA219F7" w14:textId="77777777" w:rsidR="00634236" w:rsidRPr="0048201C" w:rsidRDefault="00634236" w:rsidP="00466B65">
                            <w:pPr>
                              <w:rPr>
                                <w:rFonts w:ascii="Arial" w:hAnsi="Arial" w:cs="Arial"/>
                                <w:sz w:val="24"/>
                                <w:lang w:val="fr-FR"/>
                              </w:rPr>
                            </w:pPr>
                          </w:p>
                          <w:p w14:paraId="7BCAD0C6" w14:textId="77777777" w:rsidR="00634236" w:rsidRPr="0048201C" w:rsidRDefault="00634236" w:rsidP="00466B65">
                            <w:pPr>
                              <w:rPr>
                                <w:rFonts w:ascii="Arial" w:hAnsi="Arial" w:cs="Arial"/>
                                <w:sz w:val="24"/>
                                <w:lang w:val="fr-FR"/>
                              </w:rPr>
                            </w:pPr>
                          </w:p>
                          <w:p w14:paraId="2EB8370A" w14:textId="77777777" w:rsidR="00634236" w:rsidRDefault="00634236"/>
                          <w:p w14:paraId="0E04B1D6" w14:textId="6C243EE4"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6527209A"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91AA730"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7E8C9DD9"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73907D9F" w14:textId="16C6771D"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09303D44" w14:textId="799C98EA"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1AAB20F6"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321C4D3E"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2CC0F21"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96D2307"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1AE5ACAC"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781E06E4"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32FB52D0"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6EA4C44F"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420C073B"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627E381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1F3A2259"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144463F6" w14:textId="77777777" w:rsidR="00634236" w:rsidRPr="0048201C" w:rsidRDefault="00634236" w:rsidP="00466B65">
                            <w:pPr>
                              <w:rPr>
                                <w:rFonts w:ascii="Arial" w:hAnsi="Arial" w:cs="Arial"/>
                                <w:sz w:val="24"/>
                                <w:lang w:val="fr-FR"/>
                              </w:rPr>
                            </w:pPr>
                          </w:p>
                          <w:p w14:paraId="1EBB8D9D" w14:textId="77777777" w:rsidR="00634236" w:rsidRPr="0048201C" w:rsidRDefault="00634236" w:rsidP="00466B65">
                            <w:pPr>
                              <w:rPr>
                                <w:rFonts w:ascii="Arial" w:hAnsi="Arial" w:cs="Arial"/>
                                <w:sz w:val="24"/>
                                <w:lang w:val="fr-FR"/>
                              </w:rPr>
                            </w:pPr>
                          </w:p>
                          <w:p w14:paraId="1C34912F" w14:textId="77777777" w:rsidR="00634236" w:rsidRDefault="00634236"/>
                          <w:p w14:paraId="0AAD87B2" w14:textId="27B2870D" w:rsidR="00634236" w:rsidRPr="0048201C" w:rsidRDefault="00634236" w:rsidP="00466B65">
                            <w:pPr>
                              <w:rPr>
                                <w:rFonts w:ascii="Arial" w:hAnsi="Arial" w:cs="Arial"/>
                                <w:sz w:val="24"/>
                                <w:lang w:val="fr-FR"/>
                              </w:rPr>
                            </w:pPr>
                          </w:p>
                          <w:p w14:paraId="3E3B8045"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0BB4B149"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2E01E54F"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19C6CC7C"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A9F8124"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542A48F3"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753D6A51" w14:textId="77777777" w:rsidR="00634236" w:rsidRPr="003D5EA2" w:rsidRDefault="00634236" w:rsidP="00466B65">
                            <w:pPr>
                              <w:pStyle w:val="Paragraphedeliste"/>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50248FAC"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25A8A934"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5270030F"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E32481E"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5A056F6E"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1D90A235"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50AB9D86"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62C7087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089C1DC4"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682E9096" w14:textId="77777777" w:rsidR="00634236" w:rsidRPr="0048201C" w:rsidRDefault="00634236" w:rsidP="00466B65">
                            <w:pPr>
                              <w:rPr>
                                <w:rFonts w:ascii="Arial" w:hAnsi="Arial" w:cs="Arial"/>
                                <w:sz w:val="24"/>
                                <w:lang w:val="fr-FR"/>
                              </w:rPr>
                            </w:pPr>
                          </w:p>
                          <w:p w14:paraId="5D6DC706" w14:textId="77777777" w:rsidR="00634236" w:rsidRPr="0048201C" w:rsidRDefault="00634236" w:rsidP="00466B65">
                            <w:pPr>
                              <w:rPr>
                                <w:rFonts w:ascii="Arial" w:hAnsi="Arial" w:cs="Arial"/>
                                <w:sz w:val="24"/>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7E724" id="_x0000_s1034" type="#_x0000_t202" style="position:absolute;left:0;text-align:left;margin-left:-52.85pt;margin-top:0;width:569.4pt;height:718.8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" fillcolor="#b9ffd8 [660]">
                <v:textbox>
                  <w:txbxContent>
                    <w:p w14:paraId="08590051" w14:textId="77777777" w:rsidR="00634236" w:rsidRPr="0048201C" w:rsidRDefault="00634236" w:rsidP="00466B65">
                      <w:pPr>
                        <w:rPr>
                          <w:rFonts w:ascii="Arial" w:hAnsi="Arial" w:cs="Arial"/>
                          <w:sz w:val="24"/>
                          <w:lang w:val="fr-FR"/>
                        </w:rPr>
                      </w:pPr>
                    </w:p>
                    <w:p w14:paraId="596DD40E" w14:textId="2B8429FD" w:rsidR="00634236" w:rsidRPr="0048201C" w:rsidRDefault="00634236" w:rsidP="00466B65">
                      <w:pPr>
                        <w:jc w:val="center"/>
                        <w:rPr>
                          <w:rFonts w:ascii="Arial" w:hAnsi="Arial" w:cs="Arial"/>
                          <w:b/>
                          <w:sz w:val="24"/>
                          <w:lang w:val="fr-FR"/>
                        </w:rPr>
                      </w:pPr>
                      <w:r>
                        <w:rPr>
                          <w:rFonts w:ascii="Arial" w:hAnsi="Arial" w:cs="Arial"/>
                          <w:b/>
                          <w:sz w:val="24"/>
                          <w:lang w:val="fr-FR"/>
                        </w:rPr>
                        <w:t>APPROCHES DE PREVENTION</w:t>
                      </w:r>
                      <w:r w:rsidRPr="0048201C">
                        <w:rPr>
                          <w:rFonts w:ascii="Arial" w:hAnsi="Arial" w:cs="Arial"/>
                          <w:b/>
                          <w:sz w:val="24"/>
                          <w:lang w:val="fr-FR"/>
                        </w:rPr>
                        <w:t xml:space="preserve"> ET DE LUTTE CONTRE L’EXTREMISME VIOLENT AU BURKINA FASO</w:t>
                      </w:r>
                    </w:p>
                    <w:p w14:paraId="656CF281" w14:textId="5E09D50D" w:rsidR="00634236" w:rsidRDefault="00634236" w:rsidP="00466B65">
                      <w:pPr>
                        <w:rPr>
                          <w:rFonts w:ascii="Arial" w:hAnsi="Arial" w:cs="Arial"/>
                          <w:sz w:val="24"/>
                          <w:lang w:val="fr-FR"/>
                        </w:rPr>
                      </w:pPr>
                      <w:r>
                        <w:rPr>
                          <w:rFonts w:ascii="Arial" w:hAnsi="Arial" w:cs="Arial"/>
                          <w:sz w:val="24"/>
                          <w:lang w:val="fr-FR"/>
                        </w:rPr>
                        <w:t>Au Burkina Faso, la stra</w:t>
                      </w:r>
                      <w:r w:rsidR="00EA7019">
                        <w:rPr>
                          <w:rFonts w:ascii="Arial" w:hAnsi="Arial" w:cs="Arial"/>
                          <w:sz w:val="24"/>
                          <w:lang w:val="fr-FR"/>
                        </w:rPr>
                        <w:t>tégie nationale de prévention de la radicalisation</w:t>
                      </w:r>
                      <w:r>
                        <w:rPr>
                          <w:rFonts w:ascii="Arial" w:hAnsi="Arial" w:cs="Arial"/>
                          <w:sz w:val="24"/>
                          <w:lang w:val="fr-FR"/>
                        </w:rPr>
                        <w:t xml:space="preserve"> et de lutte contre l’extrémisme violent peut être implémentée suivant une articulation des approches primaires, secondaires et tertiaire de prévention de l’extrémisme violent. </w:t>
                      </w:r>
                    </w:p>
                    <w:p w14:paraId="1FA01B67"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5C47FE68" w14:textId="5ED3F8EC"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w:t>
                      </w:r>
                      <w:proofErr w:type="spellStart"/>
                      <w:r w:rsidRPr="0048201C">
                        <w:rPr>
                          <w:rFonts w:ascii="Arial" w:hAnsi="Arial" w:cs="Arial"/>
                          <w:sz w:val="24"/>
                          <w:lang w:val="fr-FR"/>
                        </w:rPr>
                        <w:t>inter-</w:t>
                      </w:r>
                      <w:proofErr w:type="gramStart"/>
                      <w:r w:rsidRPr="0048201C">
                        <w:rPr>
                          <w:rFonts w:ascii="Arial" w:hAnsi="Arial" w:cs="Arial"/>
                          <w:sz w:val="24"/>
                          <w:lang w:val="fr-FR"/>
                        </w:rPr>
                        <w:t>religieux</w:t>
                      </w:r>
                      <w:r>
                        <w:rPr>
                          <w:rFonts w:ascii="Arial" w:hAnsi="Arial" w:cs="Arial"/>
                          <w:sz w:val="24"/>
                          <w:lang w:val="fr-FR"/>
                        </w:rPr>
                        <w:t>,le</w:t>
                      </w:r>
                      <w:proofErr w:type="spellEnd"/>
                      <w:proofErr w:type="gramEnd"/>
                      <w:r>
                        <w:rPr>
                          <w:rFonts w:ascii="Arial" w:hAnsi="Arial" w:cs="Arial"/>
                          <w:sz w:val="24"/>
                          <w:lang w:val="fr-FR"/>
                        </w:rPr>
                        <w:t xml:space="preserve"> renforcement du vivre ensemble, la promotion de la cohésion sociale, les recherches PREV, etc</w:t>
                      </w:r>
                      <w:r w:rsidRPr="0048201C">
                        <w:rPr>
                          <w:rFonts w:ascii="Arial" w:hAnsi="Arial" w:cs="Arial"/>
                          <w:sz w:val="24"/>
                          <w:lang w:val="fr-FR"/>
                        </w:rPr>
                        <w:t>.</w:t>
                      </w:r>
                    </w:p>
                    <w:p w14:paraId="50F7BA44" w14:textId="6AB519A8"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ra à renforcer les dispositifs de veille existant</w:t>
                      </w:r>
                      <w:r w:rsidR="00591F1A">
                        <w:rPr>
                          <w:rFonts w:ascii="Arial" w:hAnsi="Arial" w:cs="Arial"/>
                          <w:sz w:val="24"/>
                          <w:lang w:val="fr-FR"/>
                        </w:rPr>
                        <w:t>s</w:t>
                      </w:r>
                      <w:r>
                        <w:rPr>
                          <w:rFonts w:ascii="Arial" w:hAnsi="Arial" w:cs="Arial"/>
                          <w:sz w:val="24"/>
                          <w:lang w:val="fr-FR"/>
                        </w:rPr>
                        <w:t xml:space="preserve">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4AB19E6A"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w:t>
                      </w:r>
                      <w:r w:rsidRPr="0058563A">
                        <w:rPr>
                          <w:rFonts w:ascii="Arial" w:hAnsi="Arial" w:cs="Arial"/>
                          <w:sz w:val="24"/>
                          <w:lang w:val="fr-FR"/>
                        </w:rPr>
                        <w:t>infectées</w:t>
                      </w:r>
                      <w:r>
                        <w:rPr>
                          <w:rFonts w:ascii="Arial" w:hAnsi="Arial" w:cs="Arial"/>
                          <w:sz w:val="24"/>
                          <w:lang w:val="fr-FR"/>
                        </w:rPr>
                        <w:t>.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1B172EF0"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63706C46"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AF6B762"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15E61168"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w:t>
                      </w:r>
                      <w:r w:rsidRPr="0058563A">
                        <w:rPr>
                          <w:rFonts w:ascii="Arial" w:hAnsi="Arial" w:cs="Arial"/>
                          <w:sz w:val="24"/>
                          <w:lang w:val="fr-FR"/>
                        </w:rPr>
                        <w:t>une partie du Centre-Est</w:t>
                      </w:r>
                      <w:r>
                        <w:rPr>
                          <w:rFonts w:ascii="Arial" w:hAnsi="Arial" w:cs="Arial"/>
                          <w:sz w:val="24"/>
                          <w:lang w:val="fr-FR"/>
                        </w:rPr>
                        <w:t xml:space="preserve">, le Centre-Est, le Centre, les Cascades, les Hauts Bassins, le Sud-Ouest. </w:t>
                      </w:r>
                    </w:p>
                    <w:p w14:paraId="36367E5A"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639A05AE"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26D8CCE3"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6638F0C9"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317A446F"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AA02201"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2C454560" w14:textId="77777777" w:rsidR="00634236" w:rsidRPr="0048201C" w:rsidRDefault="00634236" w:rsidP="00466B65">
                      <w:pPr>
                        <w:rPr>
                          <w:rFonts w:ascii="Arial" w:hAnsi="Arial" w:cs="Arial"/>
                          <w:sz w:val="24"/>
                          <w:lang w:val="fr-FR"/>
                        </w:rPr>
                      </w:pPr>
                    </w:p>
                    <w:p w14:paraId="78833283" w14:textId="77777777" w:rsidR="00634236" w:rsidRPr="0048201C" w:rsidRDefault="00634236" w:rsidP="00466B65">
                      <w:pPr>
                        <w:rPr>
                          <w:rFonts w:ascii="Arial" w:hAnsi="Arial" w:cs="Arial"/>
                          <w:sz w:val="24"/>
                          <w:lang w:val="fr-FR"/>
                        </w:rPr>
                      </w:pPr>
                    </w:p>
                    <w:p w14:paraId="5C35C619" w14:textId="77777777" w:rsidR="00634236" w:rsidRDefault="00634236"/>
                    <w:p w14:paraId="15FD8653" w14:textId="77777777" w:rsidR="00634236" w:rsidRPr="0048201C" w:rsidRDefault="00634236" w:rsidP="00466B65">
                      <w:pPr>
                        <w:rPr>
                          <w:rFonts w:ascii="Arial" w:hAnsi="Arial" w:cs="Arial"/>
                          <w:sz w:val="24"/>
                          <w:lang w:val="fr-FR"/>
                        </w:rPr>
                      </w:pPr>
                    </w:p>
                    <w:p w14:paraId="3A16DE71"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DE266EF" w14:textId="77777777" w:rsidR="00634236" w:rsidRDefault="00634236" w:rsidP="00466B65">
                      <w:pPr>
                        <w:rPr>
                          <w:rFonts w:ascii="Arial" w:hAnsi="Arial" w:cs="Arial"/>
                          <w:sz w:val="24"/>
                          <w:lang w:val="fr-FR"/>
                        </w:rPr>
                      </w:pPr>
                      <w:r>
                        <w:rPr>
                          <w:rFonts w:ascii="Arial" w:hAnsi="Arial" w:cs="Arial"/>
                          <w:sz w:val="24"/>
                          <w:lang w:val="fr-FR"/>
                        </w:rPr>
                        <w:t>Au Burkina Faso, la stratégie nationale de stabilisation et de lutte contre l’extrémisme violent peut être implémentée suivant une articulation des approches primaire</w:t>
                      </w:r>
                    </w:p>
                    <w:p w14:paraId="1A60690C" w14:textId="6193B30B" w:rsidR="00634236" w:rsidRDefault="00634236" w:rsidP="00466B65">
                      <w:pPr>
                        <w:rPr>
                          <w:rFonts w:ascii="Arial" w:hAnsi="Arial" w:cs="Arial"/>
                          <w:sz w:val="24"/>
                          <w:lang w:val="fr-FR"/>
                        </w:rPr>
                      </w:pPr>
                      <w:proofErr w:type="gramStart"/>
                      <w:r>
                        <w:rPr>
                          <w:rFonts w:ascii="Arial" w:hAnsi="Arial" w:cs="Arial"/>
                          <w:sz w:val="24"/>
                          <w:lang w:val="fr-FR"/>
                        </w:rPr>
                        <w:t>s</w:t>
                      </w:r>
                      <w:proofErr w:type="gramEnd"/>
                      <w:r>
                        <w:rPr>
                          <w:rFonts w:ascii="Arial" w:hAnsi="Arial" w:cs="Arial"/>
                          <w:sz w:val="24"/>
                          <w:lang w:val="fr-FR"/>
                        </w:rPr>
                        <w:t xml:space="preserve">, secondaires et tertiaire de prévention de l’extrémisme violent. </w:t>
                      </w:r>
                    </w:p>
                    <w:p w14:paraId="7FAABC95"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5411AE6B"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455D1650"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1F2DD3EE"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3C281546"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68C4E0AA"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3EBC979"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79D207D"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11F44D14"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643DC0CB"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301A255B"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7617E654"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0DEC0F4B"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4135D94"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65F9CC7B" w14:textId="77777777" w:rsidR="00634236" w:rsidRPr="0048201C" w:rsidRDefault="00634236" w:rsidP="00466B65">
                      <w:pPr>
                        <w:rPr>
                          <w:rFonts w:ascii="Arial" w:hAnsi="Arial" w:cs="Arial"/>
                          <w:sz w:val="24"/>
                          <w:lang w:val="fr-FR"/>
                        </w:rPr>
                      </w:pPr>
                    </w:p>
                    <w:p w14:paraId="3B268318" w14:textId="77777777" w:rsidR="00634236" w:rsidRPr="0048201C" w:rsidRDefault="00634236" w:rsidP="00466B65">
                      <w:pPr>
                        <w:rPr>
                          <w:rFonts w:ascii="Arial" w:hAnsi="Arial" w:cs="Arial"/>
                          <w:sz w:val="24"/>
                          <w:lang w:val="fr-FR"/>
                        </w:rPr>
                      </w:pPr>
                    </w:p>
                    <w:p w14:paraId="4F800596" w14:textId="77777777" w:rsidR="00634236" w:rsidRDefault="00634236"/>
                    <w:p w14:paraId="7D632B79" w14:textId="77777777"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6087B4F2"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513588A5"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0DC80EE4"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4EEFF859"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67175F06"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06A54A37"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0E1CDC14"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433924F"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4980862A"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2A7CC34"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5A51C3A7"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0DCBB291"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5A8E106F"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17194F2A"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40FEB3C2"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0642E77B"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4FB71088" w14:textId="77777777" w:rsidR="00634236" w:rsidRPr="0048201C" w:rsidRDefault="00634236" w:rsidP="00466B65">
                      <w:pPr>
                        <w:rPr>
                          <w:rFonts w:ascii="Arial" w:hAnsi="Arial" w:cs="Arial"/>
                          <w:sz w:val="24"/>
                          <w:lang w:val="fr-FR"/>
                        </w:rPr>
                      </w:pPr>
                    </w:p>
                    <w:p w14:paraId="3D0209BF" w14:textId="77777777" w:rsidR="00634236" w:rsidRPr="0048201C" w:rsidRDefault="00634236" w:rsidP="00466B65">
                      <w:pPr>
                        <w:rPr>
                          <w:rFonts w:ascii="Arial" w:hAnsi="Arial" w:cs="Arial"/>
                          <w:sz w:val="24"/>
                          <w:lang w:val="fr-FR"/>
                        </w:rPr>
                      </w:pPr>
                    </w:p>
                    <w:p w14:paraId="123CC426" w14:textId="77777777" w:rsidR="00634236" w:rsidRDefault="00634236"/>
                    <w:p w14:paraId="403D9E87" w14:textId="77777777" w:rsidR="00634236" w:rsidRPr="0048201C" w:rsidRDefault="00634236" w:rsidP="00466B65">
                      <w:pPr>
                        <w:rPr>
                          <w:rFonts w:ascii="Arial" w:hAnsi="Arial" w:cs="Arial"/>
                          <w:sz w:val="24"/>
                          <w:lang w:val="fr-FR"/>
                        </w:rPr>
                      </w:pPr>
                    </w:p>
                    <w:p w14:paraId="16F767C7"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C5502C1"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54576833"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38454E4F"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55DA081C"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28760B17"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539440EE"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798BC08D"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0166D61D"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6130D7CC"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9D38EF8"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34208794"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5EFDF72E"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50008550"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3F073397"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1253066B"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1629F331" w14:textId="77777777" w:rsidR="00634236" w:rsidRPr="0048201C" w:rsidRDefault="00634236" w:rsidP="00466B65">
                      <w:pPr>
                        <w:rPr>
                          <w:rFonts w:ascii="Arial" w:hAnsi="Arial" w:cs="Arial"/>
                          <w:sz w:val="24"/>
                          <w:lang w:val="fr-FR"/>
                        </w:rPr>
                      </w:pPr>
                    </w:p>
                    <w:p w14:paraId="62635ABE" w14:textId="77777777" w:rsidR="00634236" w:rsidRPr="0048201C" w:rsidRDefault="00634236" w:rsidP="00466B65">
                      <w:pPr>
                        <w:rPr>
                          <w:rFonts w:ascii="Arial" w:hAnsi="Arial" w:cs="Arial"/>
                          <w:sz w:val="24"/>
                          <w:lang w:val="fr-FR"/>
                        </w:rPr>
                      </w:pPr>
                    </w:p>
                    <w:p w14:paraId="189D10DB" w14:textId="77777777" w:rsidR="00634236" w:rsidRDefault="00634236"/>
                    <w:p w14:paraId="5C9C4F43" w14:textId="77777777" w:rsidR="00634236" w:rsidRPr="00D47CA2" w:rsidRDefault="00634236" w:rsidP="00D47CA2">
                      <w:pPr>
                        <w:pStyle w:val="Heading1"/>
                        <w:jc w:val="center"/>
                        <w:rPr>
                          <w:rFonts w:ascii="Arial" w:hAnsi="Arial" w:cs="Arial"/>
                          <w:sz w:val="40"/>
                          <w:szCs w:val="40"/>
                          <w:lang w:val="fr-BE" w:bidi="en-US"/>
                        </w:rPr>
                      </w:pPr>
                      <w:bookmarkStart w:id="282" w:name="_Toc58864170"/>
                      <w:bookmarkStart w:id="283" w:name="_Toc58864692"/>
                      <w:bookmarkStart w:id="284" w:name="_Toc64558267"/>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82"/>
                      <w:bookmarkEnd w:id="283"/>
                      <w:bookmarkEnd w:id="284"/>
                    </w:p>
                    <w:p w14:paraId="7399B5E6" w14:textId="77777777" w:rsidR="00634236" w:rsidRPr="00A73073" w:rsidRDefault="00634236" w:rsidP="00D47CA2">
                      <w:pPr>
                        <w:pStyle w:val="Heading1"/>
                        <w:rPr>
                          <w:rFonts w:eastAsia="Calibri"/>
                        </w:rPr>
                      </w:pPr>
                    </w:p>
                    <w:p w14:paraId="6AE41C5B" w14:textId="77777777" w:rsidR="00634236" w:rsidRPr="00A73073" w:rsidRDefault="00634236" w:rsidP="00D47CA2">
                      <w:pPr>
                        <w:pStyle w:val="Heading1"/>
                        <w:rPr>
                          <w:sz w:val="36"/>
                        </w:rPr>
                      </w:pPr>
                    </w:p>
                    <w:p w14:paraId="4C20CD2A" w14:textId="77777777" w:rsidR="00634236" w:rsidRDefault="00634236" w:rsidP="00D47CA2">
                      <w:pPr>
                        <w:pStyle w:val="Heading1"/>
                      </w:pPr>
                    </w:p>
                    <w:p w14:paraId="216B92B6" w14:textId="77777777" w:rsidR="00634236" w:rsidRPr="00A73073" w:rsidRDefault="00634236" w:rsidP="00D47CA2">
                      <w:pPr>
                        <w:pStyle w:val="Heading1"/>
                        <w:rPr>
                          <w:sz w:val="24"/>
                          <w:lang w:val="fr-BE" w:bidi="en-US"/>
                        </w:rPr>
                      </w:pPr>
                      <w:bookmarkStart w:id="285" w:name="_Toc58864171"/>
                      <w:bookmarkStart w:id="286" w:name="_Toc58864694"/>
                      <w:bookmarkStart w:id="287" w:name="_Toc64558268"/>
                      <w:r>
                        <w:rPr>
                          <w:rFonts w:eastAsia="Calibri"/>
                        </w:rPr>
                        <w:t>IV</w:t>
                      </w:r>
                      <w:r w:rsidRPr="00A73073">
                        <w:rPr>
                          <w:rFonts w:eastAsia="Calibri"/>
                        </w:rPr>
                        <w:t xml:space="preserve">. </w:t>
                      </w:r>
                      <w:r w:rsidRPr="00EE4DB8">
                        <w:rPr>
                          <w:lang w:bidi="en-US"/>
                        </w:rPr>
                        <w:t>Dispositif de suivi-évaluation</w:t>
                      </w:r>
                      <w:bookmarkEnd w:id="285"/>
                      <w:bookmarkEnd w:id="286"/>
                      <w:bookmarkEnd w:id="287"/>
                    </w:p>
                    <w:p w14:paraId="36E80A6A" w14:textId="77777777" w:rsidR="00634236" w:rsidRPr="00A73073" w:rsidRDefault="00634236" w:rsidP="00D47CA2">
                      <w:pPr>
                        <w:pStyle w:val="Heading1"/>
                        <w:rPr>
                          <w:rFonts w:eastAsia="Calibri"/>
                        </w:rPr>
                      </w:pPr>
                    </w:p>
                    <w:p w14:paraId="7EE4441E" w14:textId="77777777" w:rsidR="00634236" w:rsidRPr="00A73073" w:rsidRDefault="00634236" w:rsidP="00D47CA2">
                      <w:pPr>
                        <w:pStyle w:val="Heading1"/>
                        <w:rPr>
                          <w:sz w:val="36"/>
                        </w:rPr>
                      </w:pPr>
                    </w:p>
                    <w:p w14:paraId="16163B45" w14:textId="77777777" w:rsidR="00634236" w:rsidRDefault="00634236"/>
                    <w:p w14:paraId="1EA81A1C" w14:textId="6DEC9005"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31FE5FE4"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06B17EC1"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62586C2E"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753B1825"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71A31CF"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42F5C178"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690BE864"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8DF2F54"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75276BAD"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045AB49A"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6CF2906"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7465A40B"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7A53242B"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629F6E4B"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19572A0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FF364BF"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776CBAF1" w14:textId="77777777" w:rsidR="00634236" w:rsidRPr="0048201C" w:rsidRDefault="00634236" w:rsidP="00466B65">
                      <w:pPr>
                        <w:rPr>
                          <w:rFonts w:ascii="Arial" w:hAnsi="Arial" w:cs="Arial"/>
                          <w:sz w:val="24"/>
                          <w:lang w:val="fr-FR"/>
                        </w:rPr>
                      </w:pPr>
                    </w:p>
                    <w:p w14:paraId="214C9B4D" w14:textId="77777777" w:rsidR="00634236" w:rsidRPr="0048201C" w:rsidRDefault="00634236" w:rsidP="00466B65">
                      <w:pPr>
                        <w:rPr>
                          <w:rFonts w:ascii="Arial" w:hAnsi="Arial" w:cs="Arial"/>
                          <w:sz w:val="24"/>
                          <w:lang w:val="fr-FR"/>
                        </w:rPr>
                      </w:pPr>
                    </w:p>
                    <w:p w14:paraId="12EE943E" w14:textId="77777777" w:rsidR="00634236" w:rsidRDefault="00634236"/>
                    <w:p w14:paraId="65B9DBFF" w14:textId="77777777" w:rsidR="00634236" w:rsidRPr="0048201C" w:rsidRDefault="00634236" w:rsidP="00466B65">
                      <w:pPr>
                        <w:rPr>
                          <w:rFonts w:ascii="Arial" w:hAnsi="Arial" w:cs="Arial"/>
                          <w:sz w:val="24"/>
                          <w:lang w:val="fr-FR"/>
                        </w:rPr>
                      </w:pPr>
                    </w:p>
                    <w:p w14:paraId="2639BECC"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105966F0"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50CEBBF6"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260D9DBE"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3693F89"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27B76FD8"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434A7BB9"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1B794246"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15F037A5"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3B9381F8"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4EDD672"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5348949A"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2279B2D6"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31CE7BE2"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59735329"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384A1F5E"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0EA219F7" w14:textId="77777777" w:rsidR="00634236" w:rsidRPr="0048201C" w:rsidRDefault="00634236" w:rsidP="00466B65">
                      <w:pPr>
                        <w:rPr>
                          <w:rFonts w:ascii="Arial" w:hAnsi="Arial" w:cs="Arial"/>
                          <w:sz w:val="24"/>
                          <w:lang w:val="fr-FR"/>
                        </w:rPr>
                      </w:pPr>
                    </w:p>
                    <w:p w14:paraId="7BCAD0C6" w14:textId="77777777" w:rsidR="00634236" w:rsidRPr="0048201C" w:rsidRDefault="00634236" w:rsidP="00466B65">
                      <w:pPr>
                        <w:rPr>
                          <w:rFonts w:ascii="Arial" w:hAnsi="Arial" w:cs="Arial"/>
                          <w:sz w:val="24"/>
                          <w:lang w:val="fr-FR"/>
                        </w:rPr>
                      </w:pPr>
                    </w:p>
                    <w:p w14:paraId="2EB8370A" w14:textId="77777777" w:rsidR="00634236" w:rsidRDefault="00634236"/>
                    <w:p w14:paraId="0E04B1D6" w14:textId="6C243EE4" w:rsidR="00634236" w:rsidRPr="0048201C" w:rsidRDefault="00634236" w:rsidP="00466B65">
                      <w:pPr>
                        <w:rPr>
                          <w:rFonts w:ascii="Arial" w:hAnsi="Arial" w:cs="Arial"/>
                          <w:sz w:val="24"/>
                          <w:lang w:val="fr-FR"/>
                        </w:rPr>
                      </w:pP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p>
                    <w:p w14:paraId="6527209A"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291AA730"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7E8C9DD9"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73907D9F" w14:textId="16C6771D"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09303D44" w14:textId="799C98EA"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1AAB20F6"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321C4D3E"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02CC0F21"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696D2307"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1AE5ACAC"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781E06E4"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32FB52D0"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6EA4C44F"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420C073B"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627E381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1F3A2259"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144463F6" w14:textId="77777777" w:rsidR="00634236" w:rsidRPr="0048201C" w:rsidRDefault="00634236" w:rsidP="00466B65">
                      <w:pPr>
                        <w:rPr>
                          <w:rFonts w:ascii="Arial" w:hAnsi="Arial" w:cs="Arial"/>
                          <w:sz w:val="24"/>
                          <w:lang w:val="fr-FR"/>
                        </w:rPr>
                      </w:pPr>
                    </w:p>
                    <w:p w14:paraId="1EBB8D9D" w14:textId="77777777" w:rsidR="00634236" w:rsidRPr="0048201C" w:rsidRDefault="00634236" w:rsidP="00466B65">
                      <w:pPr>
                        <w:rPr>
                          <w:rFonts w:ascii="Arial" w:hAnsi="Arial" w:cs="Arial"/>
                          <w:sz w:val="24"/>
                          <w:lang w:val="fr-FR"/>
                        </w:rPr>
                      </w:pPr>
                    </w:p>
                    <w:p w14:paraId="1C34912F" w14:textId="77777777" w:rsidR="00634236" w:rsidRDefault="00634236"/>
                    <w:p w14:paraId="0AAD87B2" w14:textId="27B2870D" w:rsidR="00634236" w:rsidRPr="0048201C" w:rsidRDefault="00634236" w:rsidP="00466B65">
                      <w:pPr>
                        <w:rPr>
                          <w:rFonts w:ascii="Arial" w:hAnsi="Arial" w:cs="Arial"/>
                          <w:sz w:val="24"/>
                          <w:lang w:val="fr-FR"/>
                        </w:rPr>
                      </w:pPr>
                    </w:p>
                    <w:p w14:paraId="3E3B8045" w14:textId="77777777" w:rsidR="00634236" w:rsidRPr="0048201C" w:rsidRDefault="00634236" w:rsidP="00466B65">
                      <w:pPr>
                        <w:jc w:val="center"/>
                        <w:rPr>
                          <w:rFonts w:ascii="Arial" w:hAnsi="Arial" w:cs="Arial"/>
                          <w:b/>
                          <w:sz w:val="24"/>
                          <w:lang w:val="fr-FR"/>
                        </w:rPr>
                      </w:pPr>
                      <w:r w:rsidRPr="0048201C">
                        <w:rPr>
                          <w:rFonts w:ascii="Arial" w:hAnsi="Arial" w:cs="Arial"/>
                          <w:b/>
                          <w:sz w:val="24"/>
                          <w:lang w:val="fr-FR"/>
                        </w:rPr>
                        <w:t>APPROCHES DE STABILISATION ET DE LUTTE CONTRE L’EXTREMISME VIOLENT AU BURKINA FASO</w:t>
                      </w:r>
                    </w:p>
                    <w:p w14:paraId="0BB4B149" w14:textId="77777777" w:rsidR="00634236" w:rsidRDefault="00634236" w:rsidP="00466B65">
                      <w:pPr>
                        <w:rPr>
                          <w:rFonts w:ascii="Arial" w:hAnsi="Arial" w:cs="Arial"/>
                          <w:sz w:val="24"/>
                          <w:lang w:val="fr-FR"/>
                        </w:rPr>
                      </w:pPr>
                      <w:r>
                        <w:rPr>
                          <w:rFonts w:ascii="Arial" w:hAnsi="Arial" w:cs="Arial"/>
                          <w:sz w:val="24"/>
                          <w:lang w:val="fr-FR"/>
                        </w:rPr>
                        <w:t xml:space="preserve">Au Burkina Faso, la stratégie nationale de stabilisation et de lutte contre l’extrémisme violent peut être implémentée suivant une articulation des approches primaires, secondaires et tertiaire de prévention de l’extrémisme violent. </w:t>
                      </w:r>
                    </w:p>
                    <w:p w14:paraId="2E01E54F"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Approches PREV applicables au contexte burkinabè</w:t>
                      </w:r>
                    </w:p>
                    <w:p w14:paraId="19C6CC7C" w14:textId="77777777" w:rsidR="00634236" w:rsidRPr="0048201C" w:rsidRDefault="00634236" w:rsidP="00466B65">
                      <w:pPr>
                        <w:rPr>
                          <w:rFonts w:ascii="Arial" w:hAnsi="Arial" w:cs="Arial"/>
                          <w:sz w:val="24"/>
                          <w:lang w:val="fr-FR"/>
                        </w:rPr>
                      </w:pPr>
                      <w:r>
                        <w:rPr>
                          <w:rFonts w:ascii="Arial" w:hAnsi="Arial" w:cs="Arial"/>
                          <w:sz w:val="24"/>
                          <w:lang w:val="fr-FR"/>
                        </w:rPr>
                        <w:t xml:space="preserve">Trois types d’approches PREV ont été identifiées comme susceptibles d’être appliquées au Burkina Faso. </w:t>
                      </w:r>
                      <w:r w:rsidRPr="00D15817">
                        <w:rPr>
                          <w:rFonts w:ascii="Arial" w:hAnsi="Arial" w:cs="Arial"/>
                          <w:b/>
                          <w:sz w:val="24"/>
                          <w:lang w:val="fr-FR"/>
                        </w:rPr>
                        <w:t>L'approche primaire</w:t>
                      </w:r>
                      <w:r>
                        <w:rPr>
                          <w:rFonts w:ascii="Arial" w:hAnsi="Arial" w:cs="Arial"/>
                          <w:sz w:val="24"/>
                          <w:lang w:val="fr-FR"/>
                        </w:rPr>
                        <w:t xml:space="preserve"> consistera à développer les actions/activités de renforcement de la résilience des publics cibles vulnérables à la radicalisation et à l’extrémisme violent. Il s’agira notamment des activités en lien avec l’</w:t>
                      </w:r>
                      <w:r w:rsidRPr="0048201C">
                        <w:rPr>
                          <w:rFonts w:ascii="Arial" w:hAnsi="Arial" w:cs="Arial"/>
                          <w:sz w:val="24"/>
                          <w:lang w:val="fr-FR"/>
                        </w:rPr>
                        <w:t xml:space="preserve">employabilité </w:t>
                      </w:r>
                      <w:r>
                        <w:rPr>
                          <w:rFonts w:ascii="Arial" w:hAnsi="Arial" w:cs="Arial"/>
                          <w:sz w:val="24"/>
                          <w:lang w:val="fr-FR"/>
                        </w:rPr>
                        <w:t xml:space="preserve">des </w:t>
                      </w:r>
                      <w:r w:rsidRPr="0048201C">
                        <w:rPr>
                          <w:rFonts w:ascii="Arial" w:hAnsi="Arial" w:cs="Arial"/>
                          <w:sz w:val="24"/>
                          <w:lang w:val="fr-FR"/>
                        </w:rPr>
                        <w:t>jeune</w:t>
                      </w:r>
                      <w:r>
                        <w:rPr>
                          <w:rFonts w:ascii="Arial" w:hAnsi="Arial" w:cs="Arial"/>
                          <w:sz w:val="24"/>
                          <w:lang w:val="fr-FR"/>
                        </w:rPr>
                        <w:t>s</w:t>
                      </w:r>
                      <w:r w:rsidRPr="0048201C">
                        <w:rPr>
                          <w:rFonts w:ascii="Arial" w:hAnsi="Arial" w:cs="Arial"/>
                          <w:sz w:val="24"/>
                          <w:lang w:val="fr-FR"/>
                        </w:rPr>
                        <w:t>,</w:t>
                      </w:r>
                      <w:r>
                        <w:rPr>
                          <w:rFonts w:ascii="Arial" w:hAnsi="Arial" w:cs="Arial"/>
                          <w:sz w:val="24"/>
                          <w:lang w:val="fr-FR"/>
                        </w:rPr>
                        <w:t xml:space="preserve"> l’autonomisation des femmes, le</w:t>
                      </w:r>
                      <w:r w:rsidRPr="0048201C">
                        <w:rPr>
                          <w:rFonts w:ascii="Arial" w:hAnsi="Arial" w:cs="Arial"/>
                          <w:sz w:val="24"/>
                          <w:lang w:val="fr-FR"/>
                        </w:rPr>
                        <w:t xml:space="preserve"> dialogue inter-religieux; </w:t>
                      </w:r>
                      <w:r>
                        <w:rPr>
                          <w:rFonts w:ascii="Arial" w:hAnsi="Arial" w:cs="Arial"/>
                          <w:sz w:val="24"/>
                          <w:lang w:val="fr-FR"/>
                        </w:rPr>
                        <w:t>le renforcement du vivre ensemble, la promotion de la cohésion sociale, les recherches PREV etc</w:t>
                      </w:r>
                      <w:r w:rsidRPr="0048201C">
                        <w:rPr>
                          <w:rFonts w:ascii="Arial" w:hAnsi="Arial" w:cs="Arial"/>
                          <w:sz w:val="24"/>
                          <w:lang w:val="fr-FR"/>
                        </w:rPr>
                        <w:t>.</w:t>
                      </w:r>
                    </w:p>
                    <w:p w14:paraId="7A9F8124"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secondaire</w:t>
                      </w:r>
                      <w:r>
                        <w:rPr>
                          <w:rFonts w:ascii="Arial" w:hAnsi="Arial" w:cs="Arial"/>
                          <w:sz w:val="24"/>
                          <w:lang w:val="fr-FR"/>
                        </w:rPr>
                        <w:t xml:space="preserve"> </w:t>
                      </w:r>
                      <w:r w:rsidRPr="0048201C">
                        <w:rPr>
                          <w:rFonts w:ascii="Arial" w:hAnsi="Arial" w:cs="Arial"/>
                          <w:sz w:val="24"/>
                          <w:lang w:val="fr-FR"/>
                        </w:rPr>
                        <w:t>consiste</w:t>
                      </w:r>
                      <w:r>
                        <w:rPr>
                          <w:rFonts w:ascii="Arial" w:hAnsi="Arial" w:cs="Arial"/>
                          <w:sz w:val="24"/>
                          <w:lang w:val="fr-FR"/>
                        </w:rPr>
                        <w:t xml:space="preserve">ra à renforcer les dispositifs de veille existant (ONAFAR. ONAPREGECC ; CELLRAD) et à développer un </w:t>
                      </w:r>
                      <w:r w:rsidRPr="0048201C">
                        <w:rPr>
                          <w:rFonts w:ascii="Arial" w:hAnsi="Arial" w:cs="Arial"/>
                          <w:sz w:val="24"/>
                          <w:lang w:val="fr-FR"/>
                        </w:rPr>
                        <w:t xml:space="preserve"> système </w:t>
                      </w:r>
                      <w:r>
                        <w:rPr>
                          <w:rFonts w:ascii="Arial" w:hAnsi="Arial" w:cs="Arial"/>
                          <w:sz w:val="24"/>
                          <w:lang w:val="fr-FR"/>
                        </w:rPr>
                        <w:t>efficace d’alerte précoce et</w:t>
                      </w:r>
                      <w:r w:rsidRPr="0048201C">
                        <w:rPr>
                          <w:rFonts w:ascii="Arial" w:hAnsi="Arial" w:cs="Arial"/>
                          <w:sz w:val="24"/>
                          <w:lang w:val="fr-FR"/>
                        </w:rPr>
                        <w:t xml:space="preserve"> </w:t>
                      </w:r>
                      <w:r>
                        <w:rPr>
                          <w:rFonts w:ascii="Arial" w:hAnsi="Arial" w:cs="Arial"/>
                          <w:sz w:val="24"/>
                          <w:lang w:val="fr-FR"/>
                        </w:rPr>
                        <w:t xml:space="preserve">de </w:t>
                      </w:r>
                      <w:r w:rsidRPr="0048201C">
                        <w:rPr>
                          <w:rFonts w:ascii="Arial" w:hAnsi="Arial" w:cs="Arial"/>
                          <w:sz w:val="24"/>
                          <w:lang w:val="fr-FR"/>
                        </w:rPr>
                        <w:t>veille de la radicalisation</w:t>
                      </w:r>
                      <w:r>
                        <w:rPr>
                          <w:rFonts w:ascii="Arial" w:hAnsi="Arial" w:cs="Arial"/>
                          <w:sz w:val="24"/>
                          <w:lang w:val="fr-FR"/>
                        </w:rPr>
                        <w:t>. Il s’agira d’</w:t>
                      </w:r>
                      <w:r w:rsidRPr="0048201C">
                        <w:rPr>
                          <w:rFonts w:ascii="Arial" w:hAnsi="Arial" w:cs="Arial"/>
                          <w:sz w:val="24"/>
                          <w:lang w:val="fr-FR"/>
                        </w:rPr>
                        <w:t>apporter des réponses individuelles</w:t>
                      </w:r>
                      <w:r>
                        <w:rPr>
                          <w:rFonts w:ascii="Arial" w:hAnsi="Arial" w:cs="Arial"/>
                          <w:sz w:val="24"/>
                          <w:lang w:val="fr-FR"/>
                        </w:rPr>
                        <w:t xml:space="preserve"> aux différents indices de radicalisation qui seront perçus dans le cadre de la veille. La réponse s’inscrira d’une part, dans une dynamique de</w:t>
                      </w:r>
                      <w:r w:rsidRPr="0048201C">
                        <w:rPr>
                          <w:rFonts w:ascii="Arial" w:hAnsi="Arial" w:cs="Arial"/>
                          <w:sz w:val="24"/>
                          <w:lang w:val="fr-FR"/>
                        </w:rPr>
                        <w:t xml:space="preserve"> communication parentale,</w:t>
                      </w:r>
                      <w:r>
                        <w:rPr>
                          <w:rFonts w:ascii="Arial" w:hAnsi="Arial" w:cs="Arial"/>
                          <w:sz w:val="24"/>
                          <w:lang w:val="fr-FR"/>
                        </w:rPr>
                        <w:t xml:space="preserve"> familiale et communautaire, et d’autre part, sous la forme de</w:t>
                      </w:r>
                      <w:r w:rsidRPr="0048201C">
                        <w:rPr>
                          <w:rFonts w:ascii="Arial" w:hAnsi="Arial" w:cs="Arial"/>
                          <w:sz w:val="24"/>
                          <w:lang w:val="fr-FR"/>
                        </w:rPr>
                        <w:t xml:space="preserve"> conférence</w:t>
                      </w:r>
                      <w:r>
                        <w:rPr>
                          <w:rFonts w:ascii="Arial" w:hAnsi="Arial" w:cs="Arial"/>
                          <w:sz w:val="24"/>
                          <w:lang w:val="fr-FR"/>
                        </w:rPr>
                        <w:t xml:space="preserve">s de cas animée par des experts multisectoriels. Les conférences de cas pourront aboutir à une </w:t>
                      </w:r>
                      <w:r w:rsidRPr="0048201C">
                        <w:rPr>
                          <w:rFonts w:ascii="Arial" w:hAnsi="Arial" w:cs="Arial"/>
                          <w:sz w:val="24"/>
                          <w:lang w:val="fr-FR"/>
                        </w:rPr>
                        <w:t>prise en charge psycholo</w:t>
                      </w:r>
                      <w:r>
                        <w:rPr>
                          <w:rFonts w:ascii="Arial" w:hAnsi="Arial" w:cs="Arial"/>
                          <w:sz w:val="24"/>
                          <w:lang w:val="fr-FR"/>
                        </w:rPr>
                        <w:t>gique ou à un suivi individualisé etc.</w:t>
                      </w:r>
                    </w:p>
                    <w:p w14:paraId="542A48F3" w14:textId="77777777" w:rsidR="00634236" w:rsidRPr="0048201C" w:rsidRDefault="00634236" w:rsidP="00466B65">
                      <w:pPr>
                        <w:rPr>
                          <w:rFonts w:ascii="Arial" w:hAnsi="Arial" w:cs="Arial"/>
                          <w:sz w:val="24"/>
                          <w:lang w:val="fr-FR"/>
                        </w:rPr>
                      </w:pPr>
                      <w:r w:rsidRPr="00D15817">
                        <w:rPr>
                          <w:rFonts w:ascii="Arial" w:hAnsi="Arial" w:cs="Arial"/>
                          <w:b/>
                          <w:sz w:val="24"/>
                          <w:lang w:val="fr-FR"/>
                        </w:rPr>
                        <w:t>L'approche tertiaire</w:t>
                      </w:r>
                      <w:r>
                        <w:rPr>
                          <w:rFonts w:ascii="Arial" w:hAnsi="Arial" w:cs="Arial"/>
                          <w:sz w:val="24"/>
                          <w:lang w:val="fr-FR"/>
                        </w:rPr>
                        <w:t xml:space="preserve"> s’inscrit dans le cadre d’une stabilisation des zones déjà infectées. Il s’agira de mettre sur pieds, à côté des maisons d’arrêts, des centres de dé-radicalisation et</w:t>
                      </w:r>
                      <w:r w:rsidRPr="0048201C">
                        <w:rPr>
                          <w:rFonts w:ascii="Arial" w:hAnsi="Arial" w:cs="Arial"/>
                          <w:sz w:val="24"/>
                          <w:lang w:val="fr-FR"/>
                        </w:rPr>
                        <w:t xml:space="preserve"> </w:t>
                      </w:r>
                      <w:r>
                        <w:rPr>
                          <w:rFonts w:ascii="Arial" w:hAnsi="Arial" w:cs="Arial"/>
                          <w:sz w:val="24"/>
                          <w:lang w:val="fr-FR"/>
                        </w:rPr>
                        <w:t xml:space="preserve">de développer des mécanismes </w:t>
                      </w:r>
                      <w:r w:rsidRPr="0048201C">
                        <w:rPr>
                          <w:rFonts w:ascii="Arial" w:hAnsi="Arial" w:cs="Arial"/>
                          <w:sz w:val="24"/>
                          <w:lang w:val="fr-FR"/>
                        </w:rPr>
                        <w:t>de réintégration</w:t>
                      </w:r>
                      <w:r>
                        <w:rPr>
                          <w:rFonts w:ascii="Arial" w:hAnsi="Arial" w:cs="Arial"/>
                          <w:sz w:val="24"/>
                          <w:lang w:val="fr-FR"/>
                        </w:rPr>
                        <w:t xml:space="preserve"> et de réinsertion à l’endroit des personnes radicalisées</w:t>
                      </w:r>
                      <w:r w:rsidRPr="0048201C">
                        <w:rPr>
                          <w:rFonts w:ascii="Arial" w:hAnsi="Arial" w:cs="Arial"/>
                          <w:sz w:val="24"/>
                          <w:lang w:val="fr-FR"/>
                        </w:rPr>
                        <w:t>.</w:t>
                      </w:r>
                    </w:p>
                    <w:p w14:paraId="753D6A51" w14:textId="77777777" w:rsidR="00634236" w:rsidRPr="003D5EA2" w:rsidRDefault="00634236" w:rsidP="00466B65">
                      <w:pPr>
                        <w:pStyle w:val="ListParagraph"/>
                        <w:numPr>
                          <w:ilvl w:val="0"/>
                          <w:numId w:val="32"/>
                        </w:numPr>
                        <w:spacing w:after="160" w:line="259" w:lineRule="auto"/>
                        <w:rPr>
                          <w:rFonts w:ascii="Arial" w:hAnsi="Arial" w:cs="Arial"/>
                          <w:b/>
                          <w:sz w:val="24"/>
                          <w:lang w:val="fr-FR"/>
                        </w:rPr>
                      </w:pPr>
                      <w:r w:rsidRPr="003D5EA2">
                        <w:rPr>
                          <w:rFonts w:ascii="Arial" w:hAnsi="Arial" w:cs="Arial"/>
                          <w:b/>
                          <w:sz w:val="24"/>
                          <w:lang w:val="fr-FR"/>
                        </w:rPr>
                        <w:t>Stratégie territorialisée des approches PREV applicable au Burkina Faso</w:t>
                      </w:r>
                    </w:p>
                    <w:p w14:paraId="50248FAC" w14:textId="77777777" w:rsidR="00634236" w:rsidRDefault="00634236" w:rsidP="00466B65">
                      <w:pPr>
                        <w:rPr>
                          <w:rFonts w:ascii="Arial" w:hAnsi="Arial" w:cs="Arial"/>
                          <w:sz w:val="24"/>
                          <w:lang w:val="fr-FR"/>
                        </w:rPr>
                      </w:pPr>
                      <w:r>
                        <w:rPr>
                          <w:rFonts w:ascii="Arial" w:hAnsi="Arial" w:cs="Arial"/>
                          <w:sz w:val="24"/>
                          <w:lang w:val="fr-FR"/>
                        </w:rPr>
                        <w:t xml:space="preserve">Le Burkina Faso, actuellement touché par l’extrémisme violent, présente tout de même des zones à réalités différentes. </w:t>
                      </w:r>
                    </w:p>
                    <w:p w14:paraId="25A8A934" w14:textId="77777777" w:rsidR="00634236" w:rsidRDefault="00634236" w:rsidP="00466B65">
                      <w:pPr>
                        <w:rPr>
                          <w:rFonts w:ascii="Arial" w:hAnsi="Arial" w:cs="Arial"/>
                          <w:sz w:val="24"/>
                          <w:lang w:val="fr-FR"/>
                        </w:rPr>
                      </w:pPr>
                      <w:r w:rsidRPr="003D5EA2">
                        <w:rPr>
                          <w:rFonts w:ascii="Arial" w:hAnsi="Arial" w:cs="Arial"/>
                          <w:b/>
                          <w:sz w:val="24"/>
                          <w:lang w:val="fr-FR"/>
                        </w:rPr>
                        <w:t>Une première zone est bien touchée</w:t>
                      </w:r>
                      <w:r>
                        <w:rPr>
                          <w:rFonts w:ascii="Arial" w:hAnsi="Arial" w:cs="Arial"/>
                          <w:sz w:val="24"/>
                          <w:lang w:val="fr-FR"/>
                        </w:rPr>
                        <w:t xml:space="preserve"> </w:t>
                      </w:r>
                      <w:r w:rsidRPr="003D5EA2">
                        <w:rPr>
                          <w:rFonts w:ascii="Arial" w:hAnsi="Arial" w:cs="Arial"/>
                          <w:b/>
                          <w:sz w:val="24"/>
                          <w:lang w:val="fr-FR"/>
                        </w:rPr>
                        <w:t>par la violence extrémiste</w:t>
                      </w:r>
                      <w:r>
                        <w:rPr>
                          <w:rFonts w:ascii="Arial" w:hAnsi="Arial" w:cs="Arial"/>
                          <w:sz w:val="24"/>
                          <w:lang w:val="fr-FR"/>
                        </w:rPr>
                        <w:t xml:space="preserve"> : il s’agit des régions de la Boucle du Mouhoun, du Sahel, de l’Est, du Centre-Nord et une partie du Nord. </w:t>
                      </w:r>
                    </w:p>
                    <w:p w14:paraId="5270030F" w14:textId="77777777" w:rsidR="00634236" w:rsidRDefault="00634236" w:rsidP="00466B65">
                      <w:pPr>
                        <w:rPr>
                          <w:rFonts w:ascii="Arial" w:hAnsi="Arial" w:cs="Arial"/>
                          <w:sz w:val="24"/>
                          <w:lang w:val="fr-FR"/>
                        </w:rPr>
                      </w:pPr>
                      <w:r w:rsidRPr="003D5EA2">
                        <w:rPr>
                          <w:rFonts w:ascii="Arial" w:hAnsi="Arial" w:cs="Arial"/>
                          <w:b/>
                          <w:sz w:val="24"/>
                          <w:lang w:val="fr-FR"/>
                        </w:rPr>
                        <w:t>Une deuxième zone est affectée par la violence</w:t>
                      </w:r>
                      <w:r>
                        <w:rPr>
                          <w:rFonts w:ascii="Arial" w:hAnsi="Arial" w:cs="Arial"/>
                          <w:sz w:val="24"/>
                          <w:lang w:val="fr-FR"/>
                        </w:rPr>
                        <w:t xml:space="preserve"> : une partie du Centre-Nord, une partie du Centre-Est, le Centre-Est, le Centre, les Cascades, les Hauts Bassins, le Sud-Ouest. </w:t>
                      </w:r>
                    </w:p>
                    <w:p w14:paraId="2E32481E" w14:textId="77777777" w:rsidR="00634236" w:rsidRDefault="00634236" w:rsidP="00466B65">
                      <w:pPr>
                        <w:rPr>
                          <w:rFonts w:ascii="Arial" w:hAnsi="Arial" w:cs="Arial"/>
                          <w:sz w:val="24"/>
                          <w:lang w:val="fr-FR"/>
                        </w:rPr>
                      </w:pPr>
                      <w:r w:rsidRPr="003D5EA2">
                        <w:rPr>
                          <w:rFonts w:ascii="Arial" w:hAnsi="Arial" w:cs="Arial"/>
                          <w:b/>
                          <w:sz w:val="24"/>
                          <w:lang w:val="fr-FR"/>
                        </w:rPr>
                        <w:t>Une troisième zone est épargnée par la violence extrémiste</w:t>
                      </w:r>
                      <w:r>
                        <w:rPr>
                          <w:rFonts w:ascii="Arial" w:hAnsi="Arial" w:cs="Arial"/>
                          <w:sz w:val="24"/>
                          <w:lang w:val="fr-FR"/>
                        </w:rPr>
                        <w:t> : le Centre-Ouest, le Centre-Sud et le Plateau-Central.</w:t>
                      </w:r>
                    </w:p>
                    <w:p w14:paraId="5A056F6E" w14:textId="77777777" w:rsidR="00634236" w:rsidRPr="0048201C" w:rsidRDefault="00634236" w:rsidP="00466B65">
                      <w:pPr>
                        <w:rPr>
                          <w:rFonts w:ascii="Arial" w:hAnsi="Arial" w:cs="Arial"/>
                          <w:sz w:val="24"/>
                          <w:lang w:val="fr-FR"/>
                        </w:rPr>
                      </w:pPr>
                      <w:r>
                        <w:rPr>
                          <w:rFonts w:ascii="Arial" w:hAnsi="Arial" w:cs="Arial"/>
                          <w:sz w:val="24"/>
                          <w:lang w:val="fr-FR"/>
                        </w:rPr>
                        <w:t xml:space="preserve">Les approches primaires, secondaires et tertiaires pourront être articulées dans ces zones. </w:t>
                      </w:r>
                    </w:p>
                    <w:p w14:paraId="1D90A235" w14:textId="77777777" w:rsidR="00634236" w:rsidRDefault="00634236" w:rsidP="00466B65">
                      <w:pPr>
                        <w:rPr>
                          <w:rFonts w:ascii="Arial" w:hAnsi="Arial" w:cs="Arial"/>
                          <w:sz w:val="24"/>
                          <w:lang w:val="fr-FR"/>
                        </w:rPr>
                      </w:pPr>
                      <w:r>
                        <w:rPr>
                          <w:rFonts w:ascii="Arial" w:hAnsi="Arial" w:cs="Arial"/>
                          <w:sz w:val="24"/>
                          <w:lang w:val="fr-FR"/>
                        </w:rPr>
                        <w:t>Dans la troisième zone, épargnée,</w:t>
                      </w:r>
                      <w:r w:rsidRPr="0048201C">
                        <w:rPr>
                          <w:rFonts w:ascii="Arial" w:hAnsi="Arial" w:cs="Arial"/>
                          <w:sz w:val="24"/>
                          <w:lang w:val="fr-FR"/>
                        </w:rPr>
                        <w:t xml:space="preserve"> l'approche primaire</w:t>
                      </w:r>
                      <w:r>
                        <w:rPr>
                          <w:rFonts w:ascii="Arial" w:hAnsi="Arial" w:cs="Arial"/>
                          <w:sz w:val="24"/>
                          <w:lang w:val="fr-FR"/>
                        </w:rPr>
                        <w:t xml:space="preserve"> PREV serait plus adéquate. </w:t>
                      </w:r>
                    </w:p>
                    <w:p w14:paraId="50AB9D86" w14:textId="77777777" w:rsidR="00634236" w:rsidRPr="0048201C" w:rsidRDefault="00634236" w:rsidP="00466B65">
                      <w:pPr>
                        <w:rPr>
                          <w:rFonts w:ascii="Arial" w:hAnsi="Arial" w:cs="Arial"/>
                          <w:sz w:val="24"/>
                          <w:lang w:val="fr-FR"/>
                        </w:rPr>
                      </w:pPr>
                      <w:r>
                        <w:rPr>
                          <w:rFonts w:ascii="Arial" w:hAnsi="Arial" w:cs="Arial"/>
                          <w:sz w:val="24"/>
                          <w:lang w:val="fr-FR"/>
                        </w:rPr>
                        <w:t xml:space="preserve">Dans </w:t>
                      </w:r>
                      <w:r w:rsidRPr="0048201C">
                        <w:rPr>
                          <w:rFonts w:ascii="Arial" w:hAnsi="Arial" w:cs="Arial"/>
                          <w:sz w:val="24"/>
                          <w:lang w:val="fr-FR"/>
                        </w:rPr>
                        <w:t>la deuxième zone</w:t>
                      </w:r>
                      <w:r>
                        <w:rPr>
                          <w:rFonts w:ascii="Arial" w:hAnsi="Arial" w:cs="Arial"/>
                          <w:sz w:val="24"/>
                          <w:lang w:val="fr-FR"/>
                        </w:rPr>
                        <w:t>, zone affectée par l’extrémisme violent, il serait commode d’</w:t>
                      </w:r>
                      <w:r w:rsidRPr="0048201C">
                        <w:rPr>
                          <w:rFonts w:ascii="Arial" w:hAnsi="Arial" w:cs="Arial"/>
                          <w:sz w:val="24"/>
                          <w:lang w:val="fr-FR"/>
                        </w:rPr>
                        <w:t>applique</w:t>
                      </w:r>
                      <w:r>
                        <w:rPr>
                          <w:rFonts w:ascii="Arial" w:hAnsi="Arial" w:cs="Arial"/>
                          <w:sz w:val="24"/>
                          <w:lang w:val="fr-FR"/>
                        </w:rPr>
                        <w:t>r</w:t>
                      </w:r>
                      <w:r w:rsidRPr="0048201C">
                        <w:rPr>
                          <w:rFonts w:ascii="Arial" w:hAnsi="Arial" w:cs="Arial"/>
                          <w:sz w:val="24"/>
                          <w:lang w:val="fr-FR"/>
                        </w:rPr>
                        <w:t xml:space="preserve"> concomitamment l'approche pr</w:t>
                      </w:r>
                      <w:r>
                        <w:rPr>
                          <w:rFonts w:ascii="Arial" w:hAnsi="Arial" w:cs="Arial"/>
                          <w:sz w:val="24"/>
                          <w:lang w:val="fr-FR"/>
                        </w:rPr>
                        <w:t>imaire et l'approche secondaire.</w:t>
                      </w:r>
                    </w:p>
                    <w:p w14:paraId="62C70873" w14:textId="77777777" w:rsidR="00634236" w:rsidRDefault="00634236" w:rsidP="00466B65">
                      <w:pPr>
                        <w:rPr>
                          <w:rFonts w:ascii="Arial" w:hAnsi="Arial" w:cs="Arial"/>
                          <w:sz w:val="24"/>
                          <w:lang w:val="fr-FR"/>
                        </w:rPr>
                      </w:pPr>
                      <w:r>
                        <w:rPr>
                          <w:rFonts w:ascii="Arial" w:hAnsi="Arial" w:cs="Arial"/>
                          <w:sz w:val="24"/>
                          <w:lang w:val="fr-FR"/>
                        </w:rPr>
                        <w:t>L</w:t>
                      </w:r>
                      <w:r w:rsidRPr="0048201C">
                        <w:rPr>
                          <w:rFonts w:ascii="Arial" w:hAnsi="Arial" w:cs="Arial"/>
                          <w:sz w:val="24"/>
                          <w:lang w:val="fr-FR"/>
                        </w:rPr>
                        <w:t>a troisième zone qui est ce</w:t>
                      </w:r>
                      <w:r>
                        <w:rPr>
                          <w:rFonts w:ascii="Arial" w:hAnsi="Arial" w:cs="Arial"/>
                          <w:sz w:val="24"/>
                          <w:lang w:val="fr-FR"/>
                        </w:rPr>
                        <w:t>lle déjà infectée, il serait judicieux d’</w:t>
                      </w:r>
                      <w:r w:rsidRPr="0048201C">
                        <w:rPr>
                          <w:rFonts w:ascii="Arial" w:hAnsi="Arial" w:cs="Arial"/>
                          <w:sz w:val="24"/>
                          <w:lang w:val="fr-FR"/>
                        </w:rPr>
                        <w:t>associe</w:t>
                      </w:r>
                      <w:r>
                        <w:rPr>
                          <w:rFonts w:ascii="Arial" w:hAnsi="Arial" w:cs="Arial"/>
                          <w:sz w:val="24"/>
                          <w:lang w:val="fr-FR"/>
                        </w:rPr>
                        <w:t>r dans un premier temps</w:t>
                      </w:r>
                      <w:r w:rsidRPr="0048201C">
                        <w:rPr>
                          <w:rFonts w:ascii="Arial" w:hAnsi="Arial" w:cs="Arial"/>
                          <w:sz w:val="24"/>
                          <w:lang w:val="fr-FR"/>
                        </w:rPr>
                        <w:t xml:space="preserve"> l'approche tertiaire à l'action militaire</w:t>
                      </w:r>
                      <w:r>
                        <w:rPr>
                          <w:rFonts w:ascii="Arial" w:hAnsi="Arial" w:cs="Arial"/>
                          <w:sz w:val="24"/>
                          <w:lang w:val="fr-FR"/>
                        </w:rPr>
                        <w:t>, et dans un deuxième temps, l’approche tertiaire et l’approche primaire</w:t>
                      </w:r>
                      <w:r w:rsidRPr="0048201C">
                        <w:rPr>
                          <w:rFonts w:ascii="Arial" w:hAnsi="Arial" w:cs="Arial"/>
                          <w:sz w:val="24"/>
                          <w:lang w:val="fr-FR"/>
                        </w:rPr>
                        <w:t>.</w:t>
                      </w:r>
                    </w:p>
                    <w:p w14:paraId="089C1DC4" w14:textId="77777777" w:rsidR="00634236" w:rsidRDefault="00634236" w:rsidP="00466B65">
                      <w:pPr>
                        <w:rPr>
                          <w:rFonts w:ascii="Arial" w:hAnsi="Arial" w:cs="Arial"/>
                          <w:sz w:val="24"/>
                          <w:lang w:val="fr-FR"/>
                        </w:rPr>
                      </w:pPr>
                      <w:r w:rsidRPr="003D5EA2">
                        <w:rPr>
                          <w:rFonts w:ascii="Arial" w:hAnsi="Arial" w:cs="Arial"/>
                          <w:b/>
                          <w:sz w:val="24"/>
                          <w:lang w:val="fr-FR"/>
                        </w:rPr>
                        <w:t>N.B :</w:t>
                      </w:r>
                      <w:r>
                        <w:rPr>
                          <w:rFonts w:ascii="Arial" w:hAnsi="Arial" w:cs="Arial"/>
                          <w:sz w:val="24"/>
                          <w:lang w:val="fr-FR"/>
                        </w:rPr>
                        <w:t xml:space="preserve"> les différentes approches se trouvent dans les cinq axes stratégiques de la présente stratégie. Cette méthodologie d’intervention guidera la mise en œuvre des activités suivant le principe d’adaptabilité.</w:t>
                      </w:r>
                    </w:p>
                    <w:p w14:paraId="682E9096" w14:textId="77777777" w:rsidR="00634236" w:rsidRPr="0048201C" w:rsidRDefault="00634236" w:rsidP="00466B65">
                      <w:pPr>
                        <w:rPr>
                          <w:rFonts w:ascii="Arial" w:hAnsi="Arial" w:cs="Arial"/>
                          <w:sz w:val="24"/>
                          <w:lang w:val="fr-FR"/>
                        </w:rPr>
                      </w:pPr>
                    </w:p>
                    <w:p w14:paraId="5D6DC706" w14:textId="77777777" w:rsidR="00634236" w:rsidRPr="0048201C" w:rsidRDefault="00634236" w:rsidP="00466B65">
                      <w:pPr>
                        <w:rPr>
                          <w:rFonts w:ascii="Arial" w:hAnsi="Arial" w:cs="Arial"/>
                          <w:sz w:val="24"/>
                          <w:lang w:val="fr-FR"/>
                        </w:rPr>
                      </w:pPr>
                    </w:p>
                  </w:txbxContent>
                </v:textbox>
                <w10:wrap type="square" anchorx="margin"/>
              </v:shape>
            </w:pict>
          </mc:Fallback>
        </mc:AlternateContent>
      </w:r>
      <w:bookmarkEnd w:id="213"/>
      <w:bookmarkEnd w:id="214"/>
      <w:bookmarkEnd w:id="215"/>
      <w:bookmarkEnd w:id="216"/>
    </w:p>
    <w:p w14:paraId="275D227A" w14:textId="6DE932BD" w:rsidR="005004F9" w:rsidRPr="00F3048D" w:rsidRDefault="00A73073" w:rsidP="00F3048D">
      <w:pPr>
        <w:pStyle w:val="Titre3"/>
        <w:spacing w:line="360" w:lineRule="auto"/>
        <w:rPr>
          <w:rFonts w:ascii="Arial" w:hAnsi="Arial" w:cs="Arial"/>
          <w:sz w:val="24"/>
          <w:szCs w:val="24"/>
        </w:rPr>
      </w:pPr>
      <w:bookmarkStart w:id="224" w:name="_Toc58864173"/>
      <w:bookmarkStart w:id="225" w:name="_Toc58864695"/>
      <w:bookmarkStart w:id="226" w:name="_Toc64558270"/>
      <w:r>
        <w:rPr>
          <w:rFonts w:ascii="Arial" w:hAnsi="Arial" w:cs="Arial"/>
          <w:sz w:val="24"/>
          <w:szCs w:val="24"/>
        </w:rPr>
        <w:lastRenderedPageBreak/>
        <w:t xml:space="preserve">3.2. </w:t>
      </w:r>
      <w:r w:rsidR="00FA2EEF" w:rsidRPr="00F3048D">
        <w:rPr>
          <w:rFonts w:ascii="Arial" w:hAnsi="Arial" w:cs="Arial"/>
          <w:sz w:val="24"/>
          <w:szCs w:val="24"/>
        </w:rPr>
        <w:t>A</w:t>
      </w:r>
      <w:r w:rsidR="005004F9" w:rsidRPr="00F3048D">
        <w:rPr>
          <w:rFonts w:ascii="Arial" w:hAnsi="Arial" w:cs="Arial"/>
          <w:sz w:val="24"/>
          <w:szCs w:val="24"/>
        </w:rPr>
        <w:t>cteurs de mise en œuvre</w:t>
      </w:r>
      <w:bookmarkEnd w:id="217"/>
      <w:bookmarkEnd w:id="224"/>
      <w:bookmarkEnd w:id="225"/>
      <w:bookmarkEnd w:id="226"/>
      <w:r w:rsidR="005004F9" w:rsidRPr="00F3048D">
        <w:rPr>
          <w:rFonts w:ascii="Arial" w:hAnsi="Arial" w:cs="Arial"/>
          <w:sz w:val="24"/>
          <w:szCs w:val="24"/>
        </w:rPr>
        <w:t xml:space="preserve"> </w:t>
      </w:r>
    </w:p>
    <w:p w14:paraId="3B00733E" w14:textId="77777777" w:rsidR="005004F9" w:rsidRPr="00F3048D" w:rsidRDefault="005004F9" w:rsidP="00F3048D">
      <w:pPr>
        <w:spacing w:line="360" w:lineRule="auto"/>
        <w:rPr>
          <w:rFonts w:ascii="Arial" w:eastAsia="Times New Roman" w:hAnsi="Arial" w:cs="Arial"/>
          <w:b/>
          <w:sz w:val="24"/>
          <w:szCs w:val="24"/>
          <w:lang w:eastAsia="fr-FR"/>
        </w:rPr>
      </w:pPr>
      <w:bookmarkStart w:id="227" w:name="_Toc41176967"/>
      <w:r w:rsidRPr="00F3048D">
        <w:rPr>
          <w:rFonts w:ascii="Arial" w:eastAsia="Times New Roman" w:hAnsi="Arial" w:cs="Arial"/>
          <w:sz w:val="24"/>
          <w:szCs w:val="24"/>
          <w:lang w:eastAsia="fr-FR"/>
        </w:rPr>
        <w:t>Plusieurs types d’acteurs vont concourir à la mise en œuvre de la SNPREV :</w:t>
      </w:r>
      <w:bookmarkEnd w:id="227"/>
      <w:r w:rsidRPr="00F3048D">
        <w:rPr>
          <w:rFonts w:ascii="Arial" w:eastAsia="Times New Roman" w:hAnsi="Arial" w:cs="Arial"/>
          <w:b/>
          <w:sz w:val="24"/>
          <w:szCs w:val="24"/>
          <w:lang w:eastAsia="fr-FR"/>
        </w:rPr>
        <w:t xml:space="preserve"> </w:t>
      </w:r>
    </w:p>
    <w:p w14:paraId="31BC1514" w14:textId="403483ED" w:rsidR="005004F9" w:rsidRPr="0085223D" w:rsidRDefault="005004F9" w:rsidP="00F3048D">
      <w:pPr>
        <w:spacing w:line="360" w:lineRule="auto"/>
        <w:rPr>
          <w:rFonts w:ascii="Arial" w:eastAsia="Times New Roman" w:hAnsi="Arial" w:cs="Arial"/>
          <w:sz w:val="24"/>
          <w:szCs w:val="24"/>
          <w:lang w:eastAsia="fr-FR"/>
        </w:rPr>
      </w:pPr>
      <w:bookmarkStart w:id="228" w:name="_Toc41176968"/>
      <w:r w:rsidRPr="00F3048D">
        <w:rPr>
          <w:rFonts w:ascii="Arial" w:eastAsia="Times New Roman" w:hAnsi="Arial" w:cs="Arial"/>
          <w:b/>
          <w:sz w:val="24"/>
          <w:szCs w:val="24"/>
          <w:lang w:eastAsia="fr-FR"/>
        </w:rPr>
        <w:t>Les départements ministériels </w:t>
      </w:r>
      <w:bookmarkEnd w:id="228"/>
      <w:r w:rsidRPr="00F3048D">
        <w:rPr>
          <w:rFonts w:ascii="Arial" w:eastAsia="Times New Roman" w:hAnsi="Arial" w:cs="Arial"/>
          <w:b/>
          <w:sz w:val="24"/>
          <w:szCs w:val="24"/>
          <w:lang w:eastAsia="fr-FR"/>
        </w:rPr>
        <w:t xml:space="preserve">: </w:t>
      </w:r>
      <w:bookmarkStart w:id="229" w:name="_Toc41176969"/>
      <w:r w:rsidRPr="00F3048D">
        <w:rPr>
          <w:rFonts w:ascii="Arial" w:eastAsia="Times New Roman" w:hAnsi="Arial" w:cs="Arial"/>
          <w:sz w:val="24"/>
          <w:szCs w:val="24"/>
          <w:lang w:eastAsia="fr-FR"/>
        </w:rPr>
        <w:t>Les départements ministériels seront les principaux acteurs de mise en œuvre de la SNPREV. Chaque département ministériel mettra en œuvre les actions relevant de ses attributions. Pour les activités transversales ou impliquant plusieurs départements ministériels, une synergie sera développée sous la responsabilité du Secrétariat technique. De façon spécifique, chaque département ministériel aura en charge</w:t>
      </w:r>
      <w:r w:rsidR="00591F1A">
        <w:rPr>
          <w:rFonts w:ascii="Arial" w:eastAsia="Times New Roman" w:hAnsi="Arial" w:cs="Arial"/>
          <w:sz w:val="24"/>
          <w:szCs w:val="24"/>
          <w:lang w:eastAsia="fr-FR"/>
        </w:rPr>
        <w:t xml:space="preserve"> </w:t>
      </w:r>
      <w:r w:rsidRPr="00F3048D">
        <w:rPr>
          <w:rFonts w:ascii="Arial" w:eastAsia="Times New Roman" w:hAnsi="Arial" w:cs="Arial"/>
          <w:sz w:val="24"/>
          <w:szCs w:val="24"/>
          <w:lang w:eastAsia="fr-FR"/>
        </w:rPr>
        <w:t xml:space="preserve"> l'élaboration ou la mise à jour de son plan d’actions sectoriel et la mobilisation des ressources (financières, matérielles et humaines) nécessaires à la mise en œuvre de son plan sectoriel tout en veillant à la cohérence avec les autres interventions.</w:t>
      </w:r>
      <w:bookmarkEnd w:id="229"/>
    </w:p>
    <w:p w14:paraId="17816846" w14:textId="54273A78" w:rsidR="005004F9" w:rsidRDefault="005004F9" w:rsidP="00F3048D">
      <w:pPr>
        <w:spacing w:line="360" w:lineRule="auto"/>
        <w:rPr>
          <w:rFonts w:ascii="Arial" w:hAnsi="Arial" w:cs="Arial"/>
          <w:sz w:val="24"/>
          <w:szCs w:val="24"/>
        </w:rPr>
      </w:pPr>
      <w:r w:rsidRPr="00F3048D">
        <w:rPr>
          <w:rFonts w:ascii="Arial" w:eastAsia="Times New Roman" w:hAnsi="Arial" w:cs="Arial"/>
          <w:b/>
          <w:bCs/>
          <w:sz w:val="24"/>
          <w:szCs w:val="24"/>
          <w:lang w:eastAsia="fr-FR"/>
        </w:rPr>
        <w:t xml:space="preserve">Les </w:t>
      </w:r>
      <w:r w:rsidR="007F1918">
        <w:rPr>
          <w:rFonts w:ascii="Arial" w:eastAsia="Times New Roman" w:hAnsi="Arial" w:cs="Arial"/>
          <w:b/>
          <w:bCs/>
          <w:sz w:val="24"/>
          <w:szCs w:val="24"/>
          <w:lang w:eastAsia="fr-FR"/>
        </w:rPr>
        <w:t xml:space="preserve">chercheurs </w:t>
      </w:r>
      <w:r w:rsidRPr="00F3048D">
        <w:rPr>
          <w:rFonts w:ascii="Arial" w:eastAsia="Times New Roman" w:hAnsi="Arial" w:cs="Arial"/>
          <w:b/>
          <w:bCs/>
          <w:sz w:val="24"/>
          <w:szCs w:val="24"/>
          <w:lang w:eastAsia="fr-FR"/>
        </w:rPr>
        <w:t xml:space="preserve">: </w:t>
      </w:r>
      <w:r w:rsidRPr="00F3048D">
        <w:rPr>
          <w:rFonts w:ascii="Arial" w:hAnsi="Arial" w:cs="Arial"/>
          <w:sz w:val="24"/>
          <w:szCs w:val="24"/>
        </w:rPr>
        <w:t xml:space="preserve">Leur rôle de réflexion et de contribution à la gestion de la connaissance, notamment des processus de radicalisation et de l’extrémisme violent et prévention est encore peu exploité. Ils apparaissent loin de la problématique, même si des centres et Think Tank commencent à se mettre en place. Un certain nombre de mesures pour appuyer leur implication dans les stratégies </w:t>
      </w:r>
      <w:r w:rsidR="00652168" w:rsidRPr="00F3048D">
        <w:rPr>
          <w:rFonts w:ascii="Arial" w:hAnsi="Arial" w:cs="Arial"/>
          <w:sz w:val="24"/>
          <w:szCs w:val="24"/>
        </w:rPr>
        <w:t>PREV</w:t>
      </w:r>
      <w:r w:rsidRPr="00F3048D">
        <w:rPr>
          <w:rFonts w:ascii="Arial" w:hAnsi="Arial" w:cs="Arial"/>
          <w:sz w:val="24"/>
          <w:szCs w:val="24"/>
        </w:rPr>
        <w:t xml:space="preserve"> ont été faites dans le cadre de référence programmatique. </w:t>
      </w:r>
    </w:p>
    <w:p w14:paraId="7A1394A5" w14:textId="3904DFF3" w:rsidR="00EE4DB8" w:rsidRPr="00F3048D" w:rsidRDefault="00EE4DB8" w:rsidP="00F3048D">
      <w:pPr>
        <w:spacing w:line="360" w:lineRule="auto"/>
        <w:rPr>
          <w:rFonts w:ascii="Arial" w:hAnsi="Arial" w:cs="Arial"/>
          <w:sz w:val="24"/>
          <w:szCs w:val="24"/>
        </w:rPr>
      </w:pPr>
      <w:r>
        <w:rPr>
          <w:rFonts w:ascii="Arial" w:hAnsi="Arial" w:cs="Arial"/>
          <w:b/>
          <w:sz w:val="24"/>
          <w:szCs w:val="24"/>
        </w:rPr>
        <w:t>Les Chefs de circonscriptions administratives</w:t>
      </w:r>
      <w:r w:rsidRPr="00EE4DB8">
        <w:rPr>
          <w:rFonts w:ascii="Arial" w:hAnsi="Arial" w:cs="Arial"/>
          <w:b/>
          <w:sz w:val="24"/>
          <w:szCs w:val="24"/>
        </w:rPr>
        <w:t xml:space="preserve"> : </w:t>
      </w:r>
      <w:r>
        <w:rPr>
          <w:rFonts w:ascii="Arial" w:hAnsi="Arial" w:cs="Arial"/>
          <w:sz w:val="24"/>
          <w:szCs w:val="24"/>
        </w:rPr>
        <w:t xml:space="preserve">Espaces de représentation de l’Etat et de mise en œuvre des politiques publiques, les circonscriptions administratives seront les échelons de mise en œuvre de la SNPREV. Les Chefs de circonscription administrative auront en charge de contribuer et d’assurer le suivi de la mise en œuvre des différentes actions déclinées dans la présente stratégie. </w:t>
      </w:r>
    </w:p>
    <w:p w14:paraId="5A8A0E42" w14:textId="2AA63A69" w:rsidR="005004F9" w:rsidRPr="00F3048D" w:rsidRDefault="005004F9" w:rsidP="00F3048D">
      <w:pPr>
        <w:spacing w:line="360" w:lineRule="auto"/>
        <w:rPr>
          <w:rFonts w:ascii="Arial" w:eastAsia="Times New Roman" w:hAnsi="Arial" w:cs="Arial"/>
          <w:sz w:val="24"/>
          <w:szCs w:val="24"/>
          <w:lang w:eastAsia="fr-FR"/>
        </w:rPr>
      </w:pPr>
      <w:bookmarkStart w:id="230" w:name="_Toc41176970"/>
      <w:r w:rsidRPr="00F3048D">
        <w:rPr>
          <w:rFonts w:ascii="Arial" w:eastAsia="Times New Roman" w:hAnsi="Arial" w:cs="Arial"/>
          <w:b/>
          <w:sz w:val="24"/>
          <w:szCs w:val="24"/>
          <w:lang w:eastAsia="fr-FR"/>
        </w:rPr>
        <w:t>Les collectivités</w:t>
      </w:r>
      <w:bookmarkEnd w:id="230"/>
      <w:r w:rsidRPr="00F3048D">
        <w:rPr>
          <w:rFonts w:ascii="Arial" w:eastAsia="Times New Roman" w:hAnsi="Arial" w:cs="Arial"/>
          <w:b/>
          <w:sz w:val="24"/>
          <w:szCs w:val="24"/>
          <w:lang w:eastAsia="fr-FR"/>
        </w:rPr>
        <w:t xml:space="preserve"> territoriales : </w:t>
      </w:r>
      <w:bookmarkStart w:id="231" w:name="_Toc41176971"/>
      <w:r w:rsidRPr="00F3048D">
        <w:rPr>
          <w:rFonts w:ascii="Arial" w:eastAsia="Times New Roman" w:hAnsi="Arial" w:cs="Arial"/>
          <w:sz w:val="24"/>
          <w:szCs w:val="24"/>
          <w:lang w:eastAsia="fr-FR"/>
        </w:rPr>
        <w:t>Le rôle des collectivités territoriales sera axé sur la prise en compte dans leurs PCD des actions relevant de leurs compétence</w:t>
      </w:r>
      <w:r w:rsidR="002A153E">
        <w:rPr>
          <w:rFonts w:ascii="Arial" w:eastAsia="Times New Roman" w:hAnsi="Arial" w:cs="Arial"/>
          <w:sz w:val="24"/>
          <w:szCs w:val="24"/>
          <w:lang w:eastAsia="fr-FR"/>
        </w:rPr>
        <w:t>s</w:t>
      </w:r>
      <w:r w:rsidRPr="00F3048D">
        <w:rPr>
          <w:rFonts w:ascii="Arial" w:eastAsia="Times New Roman" w:hAnsi="Arial" w:cs="Arial"/>
          <w:sz w:val="24"/>
          <w:szCs w:val="24"/>
          <w:lang w:eastAsia="fr-FR"/>
        </w:rPr>
        <w:t>, l'animation des cadres de dialogue locaux, la participation au processus de suivi et d'évaluation au niveau local ainsi qu’à l’animation des cadres de redevabilité au niveau local.</w:t>
      </w:r>
      <w:bookmarkEnd w:id="231"/>
    </w:p>
    <w:p w14:paraId="1B8A81BC" w14:textId="77777777" w:rsidR="0085223D" w:rsidRDefault="005004F9" w:rsidP="0085223D">
      <w:pPr>
        <w:spacing w:line="360" w:lineRule="auto"/>
        <w:rPr>
          <w:rFonts w:ascii="Arial" w:eastAsia="Times New Roman" w:hAnsi="Arial" w:cs="Arial"/>
          <w:sz w:val="24"/>
          <w:szCs w:val="24"/>
          <w:lang w:eastAsia="fr-FR"/>
        </w:rPr>
      </w:pPr>
      <w:bookmarkStart w:id="232" w:name="_Toc41176972"/>
      <w:r w:rsidRPr="00F3048D">
        <w:rPr>
          <w:rFonts w:ascii="Arial" w:eastAsia="Times New Roman" w:hAnsi="Arial" w:cs="Arial"/>
          <w:b/>
          <w:sz w:val="24"/>
          <w:szCs w:val="24"/>
          <w:lang w:eastAsia="fr-FR"/>
        </w:rPr>
        <w:t>Les organisations de la société civile</w:t>
      </w:r>
      <w:bookmarkEnd w:id="232"/>
      <w:r w:rsidRPr="00F3048D">
        <w:rPr>
          <w:rFonts w:ascii="Arial" w:eastAsia="Times New Roman" w:hAnsi="Arial" w:cs="Arial"/>
          <w:b/>
          <w:sz w:val="24"/>
          <w:szCs w:val="24"/>
          <w:lang w:eastAsia="fr-FR"/>
        </w:rPr>
        <w:t xml:space="preserve"> : </w:t>
      </w:r>
      <w:bookmarkStart w:id="233" w:name="_Toc41176973"/>
      <w:r w:rsidRPr="00F3048D">
        <w:rPr>
          <w:rFonts w:ascii="Arial" w:eastAsia="Times New Roman" w:hAnsi="Arial" w:cs="Arial"/>
          <w:sz w:val="24"/>
          <w:szCs w:val="24"/>
          <w:lang w:eastAsia="fr-FR"/>
        </w:rPr>
        <w:t>La société civile contribuera à la mise en œuvre de la SNPREV en développant des projets et programmes suivant leurs secteurs d’intervention. Elle participera à l’animation des cadres de dialogue et au suivi-évaluation de la mise en œuvre de la SNPREV.</w:t>
      </w:r>
      <w:bookmarkEnd w:id="233"/>
      <w:r w:rsidRPr="00F3048D">
        <w:rPr>
          <w:rFonts w:ascii="Arial" w:eastAsia="Times New Roman" w:hAnsi="Arial" w:cs="Arial"/>
          <w:sz w:val="24"/>
          <w:szCs w:val="24"/>
          <w:lang w:eastAsia="fr-FR"/>
        </w:rPr>
        <w:t xml:space="preserve"> </w:t>
      </w:r>
      <w:r w:rsidR="0085223D">
        <w:rPr>
          <w:rFonts w:ascii="Arial" w:eastAsia="Times New Roman" w:hAnsi="Arial" w:cs="Arial"/>
          <w:sz w:val="24"/>
          <w:szCs w:val="24"/>
          <w:lang w:eastAsia="fr-FR"/>
        </w:rPr>
        <w:t>Certaines d’entre elles, contribuent dans la mise en œuvre de la SNPREV, notamment :</w:t>
      </w:r>
    </w:p>
    <w:p w14:paraId="2B9FC2B2" w14:textId="5F84D73D" w:rsidR="0085223D" w:rsidRDefault="0085223D" w:rsidP="0085223D">
      <w:pPr>
        <w:pStyle w:val="Paragraphedeliste"/>
        <w:numPr>
          <w:ilvl w:val="1"/>
          <w:numId w:val="4"/>
        </w:numPr>
        <w:spacing w:line="360" w:lineRule="auto"/>
        <w:rPr>
          <w:rFonts w:ascii="Arial" w:eastAsia="Calibri" w:hAnsi="Arial" w:cs="Arial"/>
          <w:bCs/>
          <w:sz w:val="24"/>
          <w:szCs w:val="24"/>
        </w:rPr>
      </w:pPr>
      <w:r>
        <w:rPr>
          <w:rFonts w:ascii="Arial" w:eastAsia="Times New Roman" w:hAnsi="Arial" w:cs="Arial"/>
          <w:b/>
          <w:bCs/>
          <w:sz w:val="24"/>
          <w:szCs w:val="24"/>
          <w:lang w:eastAsia="fr-FR"/>
        </w:rPr>
        <w:lastRenderedPageBreak/>
        <w:t>l</w:t>
      </w:r>
      <w:r w:rsidRPr="00D41214">
        <w:rPr>
          <w:rFonts w:ascii="Arial" w:eastAsia="Times New Roman" w:hAnsi="Arial" w:cs="Arial"/>
          <w:b/>
          <w:bCs/>
          <w:sz w:val="24"/>
          <w:szCs w:val="24"/>
          <w:lang w:eastAsia="fr-FR"/>
        </w:rPr>
        <w:t xml:space="preserve">es faitières des jeunes </w:t>
      </w:r>
      <w:r w:rsidRPr="00D41214">
        <w:rPr>
          <w:rFonts w:ascii="Arial" w:hAnsi="Arial" w:cs="Arial"/>
          <w:sz w:val="24"/>
          <w:szCs w:val="24"/>
        </w:rPr>
        <w:t xml:space="preserve">: </w:t>
      </w:r>
      <w:r w:rsidRPr="00D41214">
        <w:rPr>
          <w:rFonts w:ascii="Arial" w:eastAsia="Calibri" w:hAnsi="Arial" w:cs="Arial"/>
          <w:bCs/>
          <w:sz w:val="24"/>
          <w:szCs w:val="24"/>
        </w:rPr>
        <w:t xml:space="preserve">Dans le cadre de la prévention de la radicalisation et l’extrémisme violent, les jeunes tiennent leur place d’acteurs référents </w:t>
      </w:r>
      <w:r w:rsidRPr="00D41214">
        <w:rPr>
          <w:rFonts w:ascii="Arial" w:eastAsia="Calibri" w:hAnsi="Arial" w:cs="Arial"/>
          <w:sz w:val="24"/>
          <w:szCs w:val="24"/>
        </w:rPr>
        <w:t>en raison de leur bonne capacité de mobilisation communautaire et d’adaptation, mais aussi en tant que</w:t>
      </w:r>
      <w:r w:rsidRPr="00D41214">
        <w:rPr>
          <w:rFonts w:ascii="Arial" w:eastAsia="Calibri" w:hAnsi="Arial" w:cs="Arial"/>
          <w:bCs/>
          <w:sz w:val="24"/>
          <w:szCs w:val="24"/>
        </w:rPr>
        <w:t xml:space="preserve"> vecteurs de changements de transformations sociales positives, de valeurs de paix et de stabilité. Les jeunes sont une partie prenante essentielle dans la prévention de la radicalisation</w:t>
      </w:r>
      <w:r w:rsidRPr="00D41214">
        <w:rPr>
          <w:rFonts w:ascii="Arial" w:eastAsia="Calibri" w:hAnsi="Arial" w:cs="Arial"/>
          <w:b/>
          <w:bCs/>
          <w:sz w:val="24"/>
          <w:szCs w:val="24"/>
        </w:rPr>
        <w:t xml:space="preserve"> </w:t>
      </w:r>
      <w:r w:rsidRPr="00D41214">
        <w:rPr>
          <w:rFonts w:ascii="Arial" w:eastAsia="Calibri" w:hAnsi="Arial" w:cs="Arial"/>
          <w:bCs/>
          <w:sz w:val="24"/>
          <w:szCs w:val="24"/>
        </w:rPr>
        <w:t>et de l’extrémisme violent, car ils disposent de réseaux organisationnels facilement mobilisables et des cadres de concertation garantissant une certaine synergie.</w:t>
      </w:r>
    </w:p>
    <w:p w14:paraId="161287FE" w14:textId="630FB327" w:rsidR="0058563A" w:rsidRPr="00EA7019" w:rsidRDefault="00402C5B" w:rsidP="00EA7019">
      <w:pPr>
        <w:pStyle w:val="Paragraphedeliste"/>
        <w:numPr>
          <w:ilvl w:val="1"/>
          <w:numId w:val="4"/>
        </w:numPr>
        <w:spacing w:line="360" w:lineRule="auto"/>
        <w:rPr>
          <w:rFonts w:ascii="Arial" w:eastAsia="Times New Roman" w:hAnsi="Arial" w:cs="Arial"/>
          <w:bCs/>
          <w:lang w:val="fr-FR" w:eastAsia="fr-FR"/>
        </w:rPr>
      </w:pPr>
      <w:r>
        <w:rPr>
          <w:rFonts w:ascii="Arial" w:eastAsia="Times New Roman" w:hAnsi="Arial" w:cs="Arial"/>
          <w:b/>
          <w:bCs/>
          <w:sz w:val="24"/>
          <w:szCs w:val="24"/>
          <w:lang w:eastAsia="fr-FR"/>
        </w:rPr>
        <w:t>l</w:t>
      </w:r>
      <w:r w:rsidR="0058563A" w:rsidRPr="0058563A">
        <w:rPr>
          <w:rFonts w:ascii="Arial" w:eastAsia="Times New Roman" w:hAnsi="Arial" w:cs="Arial"/>
          <w:b/>
          <w:bCs/>
          <w:sz w:val="24"/>
          <w:szCs w:val="24"/>
          <w:lang w:eastAsia="fr-FR"/>
        </w:rPr>
        <w:t>es faitières des femmes</w:t>
      </w:r>
      <w:r w:rsidR="00EA7019">
        <w:rPr>
          <w:rFonts w:ascii="Arial" w:eastAsia="Times New Roman" w:hAnsi="Arial" w:cs="Arial"/>
          <w:bCs/>
          <w:sz w:val="24"/>
          <w:szCs w:val="24"/>
          <w:lang w:eastAsia="fr-FR"/>
        </w:rPr>
        <w:t xml:space="preserve"> : </w:t>
      </w:r>
      <w:r w:rsidR="00EA7019">
        <w:rPr>
          <w:rFonts w:ascii="Arial" w:eastAsia="Times New Roman" w:hAnsi="Arial" w:cs="Arial"/>
          <w:bCs/>
          <w:sz w:val="24"/>
          <w:lang w:val="fr-FR" w:eastAsia="fr-FR"/>
        </w:rPr>
        <w:t>La prévention de la radicalisation et de l’extrémisme violent appelle, en première ligne, les familles et les femmes dont le rôle d’éducation et de veille parait capital</w:t>
      </w:r>
      <w:r w:rsidR="00EA7019" w:rsidRPr="00EA7019">
        <w:rPr>
          <w:rFonts w:ascii="Arial" w:eastAsia="Times New Roman" w:hAnsi="Arial" w:cs="Arial"/>
          <w:bCs/>
          <w:sz w:val="24"/>
          <w:lang w:val="fr-FR" w:eastAsia="fr-FR"/>
        </w:rPr>
        <w:t>.</w:t>
      </w:r>
      <w:r w:rsidR="00EA7019">
        <w:rPr>
          <w:rFonts w:ascii="Arial" w:eastAsia="Times New Roman" w:hAnsi="Arial" w:cs="Arial"/>
          <w:bCs/>
          <w:sz w:val="24"/>
          <w:lang w:val="fr-FR" w:eastAsia="fr-FR"/>
        </w:rPr>
        <w:t xml:space="preserve"> Dans cet esprit,</w:t>
      </w:r>
      <w:r w:rsidR="00EA7019" w:rsidRPr="00EA7019">
        <w:rPr>
          <w:rFonts w:ascii="Arial" w:eastAsia="Times New Roman" w:hAnsi="Arial" w:cs="Arial"/>
          <w:bCs/>
          <w:sz w:val="24"/>
          <w:szCs w:val="24"/>
          <w:lang w:val="fr-FR" w:eastAsia="fr-FR"/>
        </w:rPr>
        <w:t xml:space="preserve"> la capacité des femmes à identifier les signes précoces de radicalisation et à y apporter de réponses anticipatives aussi bien dans leurs foyers qu’au sein des communautés, est un levier sur lequel il est important d’agir.</w:t>
      </w:r>
      <w:r>
        <w:rPr>
          <w:rFonts w:ascii="Arial" w:eastAsia="Times New Roman" w:hAnsi="Arial" w:cs="Arial"/>
          <w:bCs/>
          <w:sz w:val="24"/>
          <w:szCs w:val="24"/>
          <w:lang w:val="fr-FR" w:eastAsia="fr-FR"/>
        </w:rPr>
        <w:t xml:space="preserve"> Les faîtières des femmes seront ainsi les principaux acteurs de capacitation des femmes, de la mise en place des réseaux de femmes.</w:t>
      </w:r>
      <w:r>
        <w:rPr>
          <w:rFonts w:ascii="Arial" w:eastAsia="Times New Roman" w:hAnsi="Arial" w:cs="Arial"/>
          <w:bCs/>
          <w:sz w:val="24"/>
          <w:szCs w:val="24"/>
          <w:lang w:eastAsia="fr-FR"/>
        </w:rPr>
        <w:t xml:space="preserve"> L</w:t>
      </w:r>
      <w:r w:rsidR="0058563A" w:rsidRPr="00EA7019">
        <w:rPr>
          <w:rFonts w:ascii="Arial" w:eastAsia="Times New Roman" w:hAnsi="Arial" w:cs="Arial"/>
          <w:bCs/>
          <w:sz w:val="24"/>
          <w:szCs w:val="24"/>
          <w:lang w:eastAsia="fr-FR"/>
        </w:rPr>
        <w:t xml:space="preserve">a plateforme G5 Sahel </w:t>
      </w:r>
      <w:r>
        <w:rPr>
          <w:rFonts w:ascii="Arial" w:eastAsia="Times New Roman" w:hAnsi="Arial" w:cs="Arial"/>
          <w:bCs/>
          <w:sz w:val="24"/>
          <w:szCs w:val="24"/>
          <w:lang w:eastAsia="fr-FR"/>
        </w:rPr>
        <w:t>des femmes sera un appui sur lequel ainsi que les coordinations nationale et locale des femmes seront par conséquent impliquées dans la mise en œuvre de la présente stratégie.</w:t>
      </w:r>
    </w:p>
    <w:p w14:paraId="19C5E147" w14:textId="32AE90B0" w:rsidR="0085223D" w:rsidRDefault="0085223D" w:rsidP="0085223D">
      <w:pPr>
        <w:pStyle w:val="Paragraphedeliste"/>
        <w:numPr>
          <w:ilvl w:val="1"/>
          <w:numId w:val="4"/>
        </w:numPr>
        <w:spacing w:line="360" w:lineRule="auto"/>
        <w:rPr>
          <w:rFonts w:ascii="Arial" w:eastAsia="Times New Roman" w:hAnsi="Arial" w:cs="Arial"/>
          <w:sz w:val="24"/>
          <w:szCs w:val="24"/>
          <w:lang w:eastAsia="fr-FR"/>
        </w:rPr>
      </w:pPr>
      <w:r>
        <w:rPr>
          <w:rFonts w:ascii="Arial" w:eastAsia="Times New Roman" w:hAnsi="Arial" w:cs="Arial"/>
          <w:b/>
          <w:sz w:val="24"/>
          <w:szCs w:val="24"/>
          <w:lang w:eastAsia="fr-FR"/>
        </w:rPr>
        <w:t>l</w:t>
      </w:r>
      <w:r w:rsidRPr="00D41214">
        <w:rPr>
          <w:rFonts w:ascii="Arial" w:eastAsia="Times New Roman" w:hAnsi="Arial" w:cs="Arial"/>
          <w:b/>
          <w:sz w:val="24"/>
          <w:szCs w:val="24"/>
          <w:lang w:eastAsia="fr-FR"/>
        </w:rPr>
        <w:t xml:space="preserve">es communautés religieuses : </w:t>
      </w:r>
      <w:r w:rsidRPr="00D41214">
        <w:rPr>
          <w:rFonts w:ascii="Arial" w:eastAsia="Times New Roman" w:hAnsi="Arial" w:cs="Arial"/>
          <w:sz w:val="24"/>
          <w:szCs w:val="24"/>
          <w:lang w:eastAsia="fr-FR"/>
        </w:rPr>
        <w:t>Les communautés religieuses sont parties prenantes à la mise en œuvre de la SNPREV. Elles élaboreront des plans d’actions sectoriels sur les actions de leur ressort. Elles concourront au suivi et évaluation de la mise en œuvre de la stratégie.</w:t>
      </w:r>
    </w:p>
    <w:p w14:paraId="1881A213" w14:textId="64ACFB12" w:rsidR="005004F9" w:rsidRPr="0085223D" w:rsidRDefault="0085223D" w:rsidP="00F3048D">
      <w:pPr>
        <w:pStyle w:val="Paragraphedeliste"/>
        <w:numPr>
          <w:ilvl w:val="1"/>
          <w:numId w:val="4"/>
        </w:numPr>
        <w:spacing w:line="360" w:lineRule="auto"/>
        <w:rPr>
          <w:rFonts w:ascii="Arial" w:eastAsia="Times New Roman" w:hAnsi="Arial" w:cs="Arial"/>
          <w:sz w:val="24"/>
          <w:szCs w:val="24"/>
          <w:lang w:eastAsia="fr-FR"/>
        </w:rPr>
      </w:pPr>
      <w:r>
        <w:rPr>
          <w:rFonts w:ascii="Arial" w:eastAsia="Calibri" w:hAnsi="Arial" w:cs="Arial"/>
          <w:b/>
          <w:bCs/>
          <w:sz w:val="24"/>
          <w:szCs w:val="24"/>
        </w:rPr>
        <w:t>l</w:t>
      </w:r>
      <w:r w:rsidRPr="0085223D">
        <w:rPr>
          <w:rFonts w:ascii="Arial" w:eastAsia="Calibri" w:hAnsi="Arial" w:cs="Arial"/>
          <w:b/>
          <w:bCs/>
          <w:sz w:val="24"/>
          <w:szCs w:val="24"/>
          <w:lang w:val="fr-MA"/>
        </w:rPr>
        <w:t xml:space="preserve">a chefferie traditionnelle : </w:t>
      </w:r>
      <w:r w:rsidRPr="0085223D">
        <w:rPr>
          <w:rFonts w:ascii="Arial" w:eastAsia="Calibri" w:hAnsi="Arial" w:cs="Arial"/>
          <w:bCs/>
          <w:sz w:val="24"/>
          <w:szCs w:val="24"/>
          <w:lang w:val="fr-MA"/>
        </w:rPr>
        <w:t>La chefferie traditionnelle est détentrice des valeurs, des connaissances et des pratiques traditionnelles ancestrales. Elle est donc un vecteur important des valeurs morales et culturelles fortes qui enseignent la tolérance, l’acceptation de la différence, la cohésion sociale et le maintien de la paix au sein des différentes communautés</w:t>
      </w:r>
      <w:r>
        <w:rPr>
          <w:rFonts w:ascii="Arial" w:eastAsia="Calibri" w:hAnsi="Arial" w:cs="Arial"/>
          <w:bCs/>
          <w:sz w:val="24"/>
          <w:szCs w:val="24"/>
          <w:lang w:val="fr-MA"/>
        </w:rPr>
        <w:t>.</w:t>
      </w:r>
    </w:p>
    <w:p w14:paraId="3107C3F6" w14:textId="5BDA36C8" w:rsidR="00794016" w:rsidRPr="00F3048D" w:rsidRDefault="00794016" w:rsidP="00F3048D">
      <w:pPr>
        <w:spacing w:line="360" w:lineRule="auto"/>
        <w:rPr>
          <w:rFonts w:ascii="Arial" w:eastAsia="Times New Roman" w:hAnsi="Arial" w:cs="Arial"/>
          <w:sz w:val="24"/>
          <w:szCs w:val="24"/>
          <w:lang w:eastAsia="fr-FR"/>
        </w:rPr>
      </w:pPr>
      <w:r w:rsidRPr="00F3048D">
        <w:rPr>
          <w:rFonts w:ascii="Arial" w:eastAsia="Times New Roman" w:hAnsi="Arial" w:cs="Arial"/>
          <w:b/>
          <w:bCs/>
          <w:sz w:val="24"/>
          <w:szCs w:val="24"/>
          <w:lang w:eastAsia="fr-FR"/>
        </w:rPr>
        <w:t>La diaspora :</w:t>
      </w:r>
      <w:r w:rsidRPr="00F3048D">
        <w:rPr>
          <w:rFonts w:ascii="Arial" w:eastAsia="Times New Roman" w:hAnsi="Arial" w:cs="Arial"/>
          <w:sz w:val="24"/>
          <w:szCs w:val="24"/>
          <w:lang w:eastAsia="fr-FR"/>
        </w:rPr>
        <w:t xml:space="preserve"> Elle possède des capacités d’intervention dans la gestion des conflits.</w:t>
      </w:r>
    </w:p>
    <w:p w14:paraId="40336002" w14:textId="67744D34" w:rsidR="005004F9" w:rsidRPr="00F3048D" w:rsidRDefault="005004F9" w:rsidP="00F3048D">
      <w:pPr>
        <w:spacing w:line="360" w:lineRule="auto"/>
        <w:rPr>
          <w:rFonts w:ascii="Arial" w:eastAsia="Times New Roman" w:hAnsi="Arial" w:cs="Arial"/>
          <w:sz w:val="24"/>
          <w:szCs w:val="24"/>
          <w:lang w:eastAsia="fr-FR"/>
        </w:rPr>
      </w:pPr>
      <w:bookmarkStart w:id="234" w:name="_Toc41176976"/>
      <w:r w:rsidRPr="0023236C">
        <w:rPr>
          <w:rFonts w:ascii="Arial" w:eastAsia="Times New Roman" w:hAnsi="Arial" w:cs="Arial"/>
          <w:bCs/>
          <w:sz w:val="24"/>
          <w:szCs w:val="24"/>
          <w:lang w:eastAsia="fr-FR"/>
        </w:rPr>
        <w:lastRenderedPageBreak/>
        <w:t xml:space="preserve">Les Partenaires </w:t>
      </w:r>
      <w:r w:rsidR="00CF153A" w:rsidRPr="0023236C">
        <w:rPr>
          <w:rFonts w:ascii="Arial" w:eastAsia="Times New Roman" w:hAnsi="Arial" w:cs="Arial"/>
          <w:bCs/>
          <w:sz w:val="24"/>
          <w:szCs w:val="24"/>
          <w:lang w:eastAsia="fr-FR"/>
        </w:rPr>
        <w:t xml:space="preserve">régionaux et partenaires </w:t>
      </w:r>
      <w:r w:rsidRPr="0023236C">
        <w:rPr>
          <w:rFonts w:ascii="Arial" w:eastAsia="Times New Roman" w:hAnsi="Arial" w:cs="Arial"/>
          <w:bCs/>
          <w:sz w:val="24"/>
          <w:szCs w:val="24"/>
          <w:lang w:eastAsia="fr-FR"/>
        </w:rPr>
        <w:t>techniques et financiers</w:t>
      </w:r>
      <w:bookmarkEnd w:id="234"/>
      <w:r w:rsidRPr="0023236C">
        <w:rPr>
          <w:rFonts w:ascii="Arial" w:eastAsia="Times New Roman" w:hAnsi="Arial" w:cs="Arial"/>
          <w:bCs/>
          <w:sz w:val="24"/>
          <w:szCs w:val="24"/>
          <w:lang w:eastAsia="fr-FR"/>
        </w:rPr>
        <w:t xml:space="preserve"> : </w:t>
      </w:r>
      <w:bookmarkStart w:id="235" w:name="_Toc41176977"/>
      <w:r w:rsidR="00CF153A" w:rsidRPr="0023236C">
        <w:rPr>
          <w:rFonts w:ascii="Arial" w:eastAsia="Times New Roman" w:hAnsi="Arial" w:cs="Arial"/>
          <w:bCs/>
          <w:sz w:val="24"/>
          <w:szCs w:val="24"/>
          <w:lang w:eastAsia="fr-FR"/>
        </w:rPr>
        <w:t xml:space="preserve">CEDEAO, SE-G5S, réseaux des journalistes, associations féminines, centres de </w:t>
      </w:r>
      <w:r w:rsidR="00D43A21" w:rsidRPr="0023236C">
        <w:rPr>
          <w:rFonts w:ascii="Arial" w:eastAsia="Times New Roman" w:hAnsi="Arial" w:cs="Arial"/>
          <w:bCs/>
          <w:sz w:val="24"/>
          <w:szCs w:val="24"/>
          <w:lang w:eastAsia="fr-FR"/>
        </w:rPr>
        <w:t>recherches et</w:t>
      </w:r>
      <w:r w:rsidR="00CF153A" w:rsidRPr="00F3048D">
        <w:rPr>
          <w:rFonts w:ascii="Arial" w:eastAsia="Times New Roman" w:hAnsi="Arial" w:cs="Arial"/>
          <w:b/>
          <w:sz w:val="24"/>
          <w:szCs w:val="24"/>
          <w:lang w:eastAsia="fr-FR"/>
        </w:rPr>
        <w:t xml:space="preserve"> </w:t>
      </w:r>
      <w:r w:rsidR="00D43A21">
        <w:rPr>
          <w:rFonts w:ascii="Arial" w:eastAsia="Times New Roman" w:hAnsi="Arial" w:cs="Arial"/>
          <w:sz w:val="24"/>
          <w:szCs w:val="24"/>
          <w:lang w:eastAsia="fr-FR"/>
        </w:rPr>
        <w:t>l</w:t>
      </w:r>
      <w:r w:rsidRPr="00F3048D">
        <w:rPr>
          <w:rFonts w:ascii="Arial" w:eastAsia="Times New Roman" w:hAnsi="Arial" w:cs="Arial"/>
          <w:sz w:val="24"/>
          <w:szCs w:val="24"/>
          <w:lang w:eastAsia="fr-FR"/>
        </w:rPr>
        <w:t xml:space="preserve">es PTF agissant dans la prévention de l’extrémisme violent seront associés à </w:t>
      </w:r>
      <w:r w:rsidR="00CF153A" w:rsidRPr="00F3048D">
        <w:rPr>
          <w:rFonts w:ascii="Arial" w:eastAsia="Times New Roman" w:hAnsi="Arial" w:cs="Arial"/>
          <w:sz w:val="24"/>
          <w:szCs w:val="24"/>
          <w:lang w:eastAsia="fr-FR"/>
        </w:rPr>
        <w:t xml:space="preserve">la communication, à </w:t>
      </w:r>
      <w:r w:rsidRPr="00F3048D">
        <w:rPr>
          <w:rFonts w:ascii="Arial" w:eastAsia="Times New Roman" w:hAnsi="Arial" w:cs="Arial"/>
          <w:sz w:val="24"/>
          <w:szCs w:val="24"/>
          <w:lang w:eastAsia="fr-FR"/>
        </w:rPr>
        <w:t>l’élaboration des plans sectoriels, à la mobilisation des ressources nécessaires à la mise en œuvre de la stratégie et au suivi et à l’évaluation.</w:t>
      </w:r>
      <w:bookmarkEnd w:id="235"/>
      <w:r w:rsidRPr="00F3048D">
        <w:rPr>
          <w:rFonts w:ascii="Arial" w:eastAsia="Times New Roman" w:hAnsi="Arial" w:cs="Arial"/>
          <w:sz w:val="24"/>
          <w:szCs w:val="24"/>
          <w:lang w:eastAsia="fr-FR"/>
        </w:rPr>
        <w:t xml:space="preserve"> </w:t>
      </w:r>
    </w:p>
    <w:p w14:paraId="0DF713E8" w14:textId="0B104ED6" w:rsidR="005004F9" w:rsidRPr="00F3048D" w:rsidRDefault="00EE4DB8" w:rsidP="00F3048D">
      <w:pPr>
        <w:pStyle w:val="Titre3"/>
        <w:spacing w:line="360" w:lineRule="auto"/>
        <w:rPr>
          <w:rFonts w:ascii="Arial" w:hAnsi="Arial" w:cs="Arial"/>
          <w:sz w:val="24"/>
          <w:szCs w:val="24"/>
        </w:rPr>
      </w:pPr>
      <w:bookmarkStart w:id="236" w:name="_Toc42961011"/>
      <w:bookmarkStart w:id="237" w:name="_Toc58864174"/>
      <w:bookmarkStart w:id="238" w:name="_Toc58864696"/>
      <w:bookmarkStart w:id="239" w:name="_Toc64558271"/>
      <w:r>
        <w:rPr>
          <w:rFonts w:ascii="Arial" w:hAnsi="Arial" w:cs="Arial"/>
          <w:sz w:val="24"/>
          <w:szCs w:val="24"/>
        </w:rPr>
        <w:t xml:space="preserve">3.3. </w:t>
      </w:r>
      <w:r w:rsidR="00FA2EEF" w:rsidRPr="00F3048D">
        <w:rPr>
          <w:rFonts w:ascii="Arial" w:hAnsi="Arial" w:cs="Arial"/>
          <w:sz w:val="24"/>
          <w:szCs w:val="24"/>
        </w:rPr>
        <w:t>C</w:t>
      </w:r>
      <w:r w:rsidR="005004F9" w:rsidRPr="00F3048D">
        <w:rPr>
          <w:rFonts w:ascii="Arial" w:hAnsi="Arial" w:cs="Arial"/>
          <w:sz w:val="24"/>
          <w:szCs w:val="24"/>
        </w:rPr>
        <w:t>adre organisationnel</w:t>
      </w:r>
      <w:bookmarkEnd w:id="236"/>
      <w:bookmarkEnd w:id="237"/>
      <w:bookmarkEnd w:id="238"/>
      <w:bookmarkEnd w:id="239"/>
    </w:p>
    <w:p w14:paraId="5AC36354" w14:textId="77777777" w:rsidR="005004F9" w:rsidRPr="00F3048D" w:rsidRDefault="005004F9" w:rsidP="00F3048D">
      <w:pPr>
        <w:spacing w:after="0" w:line="360" w:lineRule="auto"/>
        <w:outlineLvl w:val="2"/>
        <w:rPr>
          <w:rFonts w:ascii="Arial" w:eastAsia="Times New Roman" w:hAnsi="Arial" w:cs="Arial"/>
          <w:iCs/>
          <w:sz w:val="24"/>
          <w:szCs w:val="24"/>
          <w:lang w:eastAsia="fr-FR"/>
        </w:rPr>
      </w:pPr>
      <w:bookmarkStart w:id="240" w:name="_Toc41176979"/>
      <w:bookmarkStart w:id="241" w:name="_Toc42961012"/>
      <w:bookmarkStart w:id="242" w:name="_Toc58864175"/>
      <w:bookmarkStart w:id="243" w:name="_Toc58864697"/>
      <w:r w:rsidRPr="00F3048D">
        <w:rPr>
          <w:rFonts w:ascii="Arial" w:hAnsi="Arial" w:cs="Arial"/>
          <w:sz w:val="24"/>
          <w:szCs w:val="24"/>
        </w:rPr>
        <w:t>Le cadre organisationnel définit les organes de coordination et de suivi-évaluation de la mise en œuvre de la stratégie. Trois organes y composent : le Comité national de pilotage ; le Secrétariat technique et les cadres de concertations régionaux</w:t>
      </w:r>
      <w:r w:rsidRPr="00F3048D">
        <w:rPr>
          <w:rFonts w:ascii="Arial" w:eastAsia="Times New Roman" w:hAnsi="Arial" w:cs="Arial"/>
          <w:bCs/>
          <w:iCs/>
          <w:sz w:val="24"/>
          <w:szCs w:val="24"/>
          <w:lang w:eastAsia="fr-FR"/>
        </w:rPr>
        <w:t>.</w:t>
      </w:r>
      <w:bookmarkEnd w:id="240"/>
      <w:bookmarkEnd w:id="241"/>
      <w:bookmarkEnd w:id="242"/>
      <w:bookmarkEnd w:id="243"/>
      <w:r w:rsidRPr="00F3048D">
        <w:rPr>
          <w:rFonts w:ascii="Arial" w:eastAsia="Times New Roman" w:hAnsi="Arial" w:cs="Arial"/>
          <w:bCs/>
          <w:iCs/>
          <w:sz w:val="24"/>
          <w:szCs w:val="24"/>
          <w:lang w:eastAsia="fr-FR"/>
        </w:rPr>
        <w:t xml:space="preserve"> </w:t>
      </w:r>
    </w:p>
    <w:p w14:paraId="14C66243" w14:textId="0BAD2E41" w:rsidR="005004F9" w:rsidRPr="00F3048D" w:rsidRDefault="00EE4DB8" w:rsidP="00F3048D">
      <w:pPr>
        <w:pStyle w:val="Titre4"/>
        <w:spacing w:before="40" w:line="360" w:lineRule="auto"/>
        <w:rPr>
          <w:rFonts w:ascii="Arial" w:hAnsi="Arial" w:cs="Arial"/>
          <w:lang w:eastAsia="fr-FR"/>
        </w:rPr>
      </w:pPr>
      <w:bookmarkStart w:id="244" w:name="_Toc58864698"/>
      <w:r>
        <w:rPr>
          <w:rFonts w:ascii="Arial" w:hAnsi="Arial" w:cs="Arial"/>
          <w:lang w:eastAsia="fr-FR"/>
        </w:rPr>
        <w:t xml:space="preserve">3.3.1. </w:t>
      </w:r>
      <w:r w:rsidR="005004F9" w:rsidRPr="00F3048D">
        <w:rPr>
          <w:rFonts w:ascii="Arial" w:hAnsi="Arial" w:cs="Arial"/>
          <w:lang w:eastAsia="fr-FR"/>
        </w:rPr>
        <w:t>Le Comité national de pilotage de la SNPREV</w:t>
      </w:r>
      <w:bookmarkEnd w:id="244"/>
      <w:r w:rsidR="005004F9" w:rsidRPr="00F3048D">
        <w:rPr>
          <w:rFonts w:ascii="Arial" w:hAnsi="Arial" w:cs="Arial"/>
          <w:lang w:eastAsia="fr-FR"/>
        </w:rPr>
        <w:t xml:space="preserve">  </w:t>
      </w:r>
    </w:p>
    <w:p w14:paraId="19B46887" w14:textId="69BEC4F7" w:rsidR="005004F9" w:rsidRPr="00F3048D" w:rsidRDefault="005004F9" w:rsidP="00F3048D">
      <w:pPr>
        <w:spacing w:line="360" w:lineRule="auto"/>
        <w:rPr>
          <w:rFonts w:ascii="Arial" w:eastAsia="Times New Roman" w:hAnsi="Arial" w:cs="Arial"/>
          <w:sz w:val="24"/>
          <w:szCs w:val="24"/>
          <w:lang w:eastAsia="fr-FR"/>
        </w:rPr>
      </w:pPr>
      <w:bookmarkStart w:id="245" w:name="_Toc41176980"/>
      <w:r w:rsidRPr="00F3048D">
        <w:rPr>
          <w:rFonts w:ascii="Arial" w:eastAsia="Times New Roman" w:hAnsi="Arial" w:cs="Arial"/>
          <w:sz w:val="24"/>
          <w:szCs w:val="24"/>
          <w:lang w:eastAsia="fr-FR"/>
        </w:rPr>
        <w:t>Placé sous la présidence du Premier Ministre, le Comité national de pilotage</w:t>
      </w:r>
      <w:r w:rsidR="004F28AD" w:rsidRPr="00F3048D">
        <w:rPr>
          <w:rFonts w:ascii="Arial" w:eastAsia="Times New Roman" w:hAnsi="Arial" w:cs="Arial"/>
          <w:sz w:val="24"/>
          <w:szCs w:val="24"/>
          <w:lang w:eastAsia="fr-FR"/>
        </w:rPr>
        <w:t xml:space="preserve"> (COPIL)</w:t>
      </w:r>
      <w:r w:rsidRPr="00F3048D">
        <w:rPr>
          <w:rFonts w:ascii="Arial" w:eastAsia="Times New Roman" w:hAnsi="Arial" w:cs="Arial"/>
          <w:sz w:val="24"/>
          <w:szCs w:val="24"/>
          <w:lang w:eastAsia="fr-FR"/>
        </w:rPr>
        <w:t>/SNPREV regroupera des représentants des départements ministériels, des collectivités territoriales, de la société civile, des communautés religieuses et coutumières</w:t>
      </w:r>
      <w:r w:rsidR="00497541">
        <w:rPr>
          <w:rFonts w:ascii="Arial" w:eastAsia="Times New Roman" w:hAnsi="Arial" w:cs="Arial"/>
          <w:sz w:val="24"/>
          <w:szCs w:val="24"/>
          <w:lang w:eastAsia="fr-FR"/>
        </w:rPr>
        <w:t>, de l</w:t>
      </w:r>
      <w:r w:rsidR="00441CA2">
        <w:rPr>
          <w:rFonts w:ascii="Arial" w:eastAsia="Times New Roman" w:hAnsi="Arial" w:cs="Arial"/>
          <w:sz w:val="24"/>
          <w:szCs w:val="24"/>
          <w:lang w:eastAsia="fr-FR"/>
        </w:rPr>
        <w:t xml:space="preserve">’antenne nationale de </w:t>
      </w:r>
      <w:r w:rsidR="008C693A">
        <w:rPr>
          <w:rFonts w:ascii="Arial" w:eastAsia="Times New Roman" w:hAnsi="Arial" w:cs="Arial"/>
          <w:sz w:val="24"/>
          <w:szCs w:val="24"/>
          <w:lang w:eastAsia="fr-FR"/>
        </w:rPr>
        <w:t>la cellule</w:t>
      </w:r>
      <w:r w:rsidR="00497541">
        <w:rPr>
          <w:rFonts w:ascii="Arial" w:eastAsia="Times New Roman" w:hAnsi="Arial" w:cs="Arial"/>
          <w:sz w:val="24"/>
          <w:szCs w:val="24"/>
          <w:lang w:eastAsia="fr-FR"/>
        </w:rPr>
        <w:t xml:space="preserve"> </w:t>
      </w:r>
      <w:r w:rsidR="00441CA2">
        <w:rPr>
          <w:rFonts w:ascii="Arial" w:eastAsia="Times New Roman" w:hAnsi="Arial" w:cs="Arial"/>
          <w:sz w:val="24"/>
          <w:szCs w:val="24"/>
          <w:lang w:eastAsia="fr-FR"/>
        </w:rPr>
        <w:t>régionale</w:t>
      </w:r>
      <w:r w:rsidR="00497541">
        <w:rPr>
          <w:rFonts w:ascii="Arial" w:eastAsia="Times New Roman" w:hAnsi="Arial" w:cs="Arial"/>
          <w:sz w:val="24"/>
          <w:szCs w:val="24"/>
          <w:lang w:eastAsia="fr-FR"/>
        </w:rPr>
        <w:t xml:space="preserve"> du G5 </w:t>
      </w:r>
      <w:r w:rsidR="008C693A">
        <w:rPr>
          <w:rFonts w:ascii="Arial" w:eastAsia="Times New Roman" w:hAnsi="Arial" w:cs="Arial"/>
          <w:sz w:val="24"/>
          <w:szCs w:val="24"/>
          <w:lang w:eastAsia="fr-FR"/>
        </w:rPr>
        <w:t>Sahel (</w:t>
      </w:r>
      <w:r w:rsidR="00497541">
        <w:rPr>
          <w:rFonts w:ascii="Arial" w:eastAsia="Times New Roman" w:hAnsi="Arial" w:cs="Arial"/>
          <w:sz w:val="24"/>
          <w:szCs w:val="24"/>
          <w:lang w:eastAsia="fr-FR"/>
        </w:rPr>
        <w:t>C</w:t>
      </w:r>
      <w:r w:rsidR="00441CA2">
        <w:rPr>
          <w:rFonts w:ascii="Arial" w:eastAsia="Times New Roman" w:hAnsi="Arial" w:cs="Arial"/>
          <w:sz w:val="24"/>
          <w:szCs w:val="24"/>
          <w:lang w:eastAsia="fr-FR"/>
        </w:rPr>
        <w:t>ELL</w:t>
      </w:r>
      <w:r w:rsidR="00497541">
        <w:rPr>
          <w:rFonts w:ascii="Arial" w:eastAsia="Times New Roman" w:hAnsi="Arial" w:cs="Arial"/>
          <w:sz w:val="24"/>
          <w:szCs w:val="24"/>
          <w:lang w:eastAsia="fr-FR"/>
        </w:rPr>
        <w:t>R</w:t>
      </w:r>
      <w:r w:rsidR="00441CA2">
        <w:rPr>
          <w:rFonts w:ascii="Arial" w:eastAsia="Times New Roman" w:hAnsi="Arial" w:cs="Arial"/>
          <w:sz w:val="24"/>
          <w:szCs w:val="24"/>
          <w:lang w:eastAsia="fr-FR"/>
        </w:rPr>
        <w:t>AD</w:t>
      </w:r>
      <w:r w:rsidR="00497541">
        <w:rPr>
          <w:rFonts w:ascii="Arial" w:eastAsia="Times New Roman" w:hAnsi="Arial" w:cs="Arial"/>
          <w:sz w:val="24"/>
          <w:szCs w:val="24"/>
          <w:lang w:eastAsia="fr-FR"/>
        </w:rPr>
        <w:t>)</w:t>
      </w:r>
      <w:r w:rsidRPr="00F3048D">
        <w:rPr>
          <w:rFonts w:ascii="Arial" w:eastAsia="Times New Roman" w:hAnsi="Arial" w:cs="Arial"/>
          <w:sz w:val="24"/>
          <w:szCs w:val="24"/>
          <w:lang w:eastAsia="fr-FR"/>
        </w:rPr>
        <w:t xml:space="preserve"> et des PTF. Il aura pour missions : (i) de superviser la mise en œuvre de la SNPREV, à l'aide des outils de suivi et d'évaluation élaborés à cet effet, (ii) de donner l’impulsion et les orientations aux acteurs sectoriels de mise en œuvre, (iii) de valider les rapports d’étapes et d’évaluation ; (iv) de commanditer toute étude qu’il jugera nécessaire pour un éventuel recadrage ou pour l’appréciation des effets ou impact de la mise en œuvre de la SNPREV et de veiller au bon déroulement du processus de suivi et d'évaluation de la SNPREV. Le comité national de pilotage se réunit une fois par an pour examiner et valider les rapports annuels et les PTBA.</w:t>
      </w:r>
      <w:bookmarkEnd w:id="245"/>
    </w:p>
    <w:p w14:paraId="391AC1C2" w14:textId="6C76769D" w:rsidR="005004F9" w:rsidRPr="00F3048D" w:rsidRDefault="00EE4DB8" w:rsidP="00F3048D">
      <w:pPr>
        <w:pStyle w:val="Titre4"/>
        <w:spacing w:before="40" w:line="360" w:lineRule="auto"/>
        <w:rPr>
          <w:rFonts w:ascii="Arial" w:hAnsi="Arial" w:cs="Arial"/>
          <w:lang w:eastAsia="fr-FR"/>
        </w:rPr>
      </w:pPr>
      <w:bookmarkStart w:id="246" w:name="_Toc58864699"/>
      <w:r>
        <w:rPr>
          <w:rFonts w:ascii="Arial" w:hAnsi="Arial" w:cs="Arial"/>
          <w:lang w:eastAsia="fr-FR"/>
        </w:rPr>
        <w:t xml:space="preserve">3.3.2. </w:t>
      </w:r>
      <w:r w:rsidR="005004F9" w:rsidRPr="00F3048D">
        <w:rPr>
          <w:rFonts w:ascii="Arial" w:hAnsi="Arial" w:cs="Arial"/>
          <w:lang w:eastAsia="fr-FR"/>
        </w:rPr>
        <w:t>Le Secrétariat technique de la SN/PREV</w:t>
      </w:r>
      <w:bookmarkEnd w:id="246"/>
      <w:r w:rsidR="005004F9" w:rsidRPr="00F3048D">
        <w:rPr>
          <w:rFonts w:ascii="Arial" w:hAnsi="Arial" w:cs="Arial"/>
          <w:lang w:eastAsia="fr-FR"/>
        </w:rPr>
        <w:t xml:space="preserve"> </w:t>
      </w:r>
    </w:p>
    <w:p w14:paraId="52880A97" w14:textId="50954A22" w:rsidR="005004F9" w:rsidRPr="00F3048D" w:rsidRDefault="005004F9" w:rsidP="00F3048D">
      <w:pPr>
        <w:spacing w:line="360" w:lineRule="auto"/>
        <w:rPr>
          <w:rFonts w:ascii="Arial" w:eastAsia="Times New Roman" w:hAnsi="Arial" w:cs="Arial"/>
          <w:sz w:val="24"/>
          <w:szCs w:val="24"/>
          <w:lang w:eastAsia="fr-FR"/>
        </w:rPr>
      </w:pPr>
      <w:bookmarkStart w:id="247" w:name="_Toc41176981"/>
      <w:r w:rsidRPr="00F3048D">
        <w:rPr>
          <w:rFonts w:ascii="Arial" w:eastAsia="Times New Roman" w:hAnsi="Arial" w:cs="Arial"/>
          <w:sz w:val="24"/>
          <w:szCs w:val="24"/>
          <w:lang w:eastAsia="fr-FR"/>
        </w:rPr>
        <w:t>L</w:t>
      </w:r>
      <w:r w:rsidR="00EE4DB8">
        <w:rPr>
          <w:rFonts w:ascii="Arial" w:eastAsia="Times New Roman" w:hAnsi="Arial" w:cs="Arial"/>
          <w:sz w:val="24"/>
          <w:szCs w:val="24"/>
          <w:lang w:eastAsia="fr-FR"/>
        </w:rPr>
        <w:t xml:space="preserve">a </w:t>
      </w:r>
      <w:r w:rsidR="0085223D" w:rsidRPr="0085223D">
        <w:rPr>
          <w:rFonts w:ascii="Arial" w:eastAsia="Times New Roman" w:hAnsi="Arial" w:cs="Arial"/>
          <w:sz w:val="24"/>
          <w:szCs w:val="24"/>
          <w:lang w:eastAsia="fr-FR"/>
        </w:rPr>
        <w:t>structure technique en charge de la prévention de la radicalisation et de l’extrémisme violent</w:t>
      </w:r>
      <w:r w:rsidR="00EE4DB8">
        <w:rPr>
          <w:rFonts w:ascii="Arial" w:eastAsia="Times New Roman" w:hAnsi="Arial" w:cs="Arial"/>
          <w:sz w:val="24"/>
          <w:szCs w:val="24"/>
          <w:lang w:eastAsia="fr-FR"/>
        </w:rPr>
        <w:t xml:space="preserve"> assurera le rôle du</w:t>
      </w:r>
      <w:r w:rsidRPr="00F3048D">
        <w:rPr>
          <w:rFonts w:ascii="Arial" w:eastAsia="Times New Roman" w:hAnsi="Arial" w:cs="Arial"/>
          <w:sz w:val="24"/>
          <w:szCs w:val="24"/>
          <w:lang w:eastAsia="fr-FR"/>
        </w:rPr>
        <w:t xml:space="preserve"> ST/SNPREV</w:t>
      </w:r>
      <w:r w:rsidR="00EE4DB8">
        <w:rPr>
          <w:rFonts w:ascii="Arial" w:eastAsia="Times New Roman" w:hAnsi="Arial" w:cs="Arial"/>
          <w:sz w:val="24"/>
          <w:szCs w:val="24"/>
          <w:lang w:eastAsia="fr-FR"/>
        </w:rPr>
        <w:t>. C’</w:t>
      </w:r>
      <w:r w:rsidRPr="00F3048D">
        <w:rPr>
          <w:rFonts w:ascii="Arial" w:eastAsia="Times New Roman" w:hAnsi="Arial" w:cs="Arial"/>
          <w:sz w:val="24"/>
          <w:szCs w:val="24"/>
          <w:lang w:eastAsia="fr-FR"/>
        </w:rPr>
        <w:t>est l'organe administratif et technique de coordination et d'impulsion de la mise en œuvre de la SNPREV. Il sera chargé : d’assurer le suivi-évaluation de la mise en œuvre de la SNPREV ; de préparer les sessions du comité national de pilotage ; d’en préparer tous les intrants ; d’appuyer les cadres régionaux de concertations ; d’élaborer et de mettre en œuvre la stratégie de communication.</w:t>
      </w:r>
      <w:bookmarkEnd w:id="247"/>
      <w:r w:rsidRPr="00F3048D">
        <w:rPr>
          <w:rFonts w:ascii="Arial" w:eastAsia="Times New Roman" w:hAnsi="Arial" w:cs="Arial"/>
          <w:sz w:val="24"/>
          <w:szCs w:val="24"/>
          <w:lang w:eastAsia="fr-FR"/>
        </w:rPr>
        <w:t xml:space="preserve"> </w:t>
      </w:r>
    </w:p>
    <w:p w14:paraId="480B17E6" w14:textId="17B14BB1" w:rsidR="005004F9" w:rsidRPr="00F3048D" w:rsidRDefault="00EE4DB8" w:rsidP="00F3048D">
      <w:pPr>
        <w:pStyle w:val="Titre4"/>
        <w:spacing w:before="40" w:line="360" w:lineRule="auto"/>
        <w:rPr>
          <w:rFonts w:ascii="Arial" w:hAnsi="Arial" w:cs="Arial"/>
          <w:lang w:eastAsia="fr-FR"/>
        </w:rPr>
      </w:pPr>
      <w:bookmarkStart w:id="248" w:name="_Toc58864700"/>
      <w:r>
        <w:rPr>
          <w:rFonts w:ascii="Arial" w:hAnsi="Arial" w:cs="Arial"/>
          <w:lang w:eastAsia="fr-FR"/>
        </w:rPr>
        <w:t xml:space="preserve">3.3.3. </w:t>
      </w:r>
      <w:r w:rsidR="005004F9" w:rsidRPr="00F3048D">
        <w:rPr>
          <w:rFonts w:ascii="Arial" w:hAnsi="Arial" w:cs="Arial"/>
          <w:lang w:eastAsia="fr-FR"/>
        </w:rPr>
        <w:t>Les cadres régionaux de concertations</w:t>
      </w:r>
      <w:bookmarkEnd w:id="248"/>
    </w:p>
    <w:p w14:paraId="6CA0B29C" w14:textId="66289A2D" w:rsidR="005004F9" w:rsidRDefault="005004F9" w:rsidP="00F3048D">
      <w:pPr>
        <w:spacing w:line="360" w:lineRule="auto"/>
        <w:rPr>
          <w:rFonts w:ascii="Arial" w:eastAsia="Times New Roman" w:hAnsi="Arial" w:cs="Arial"/>
          <w:sz w:val="24"/>
          <w:szCs w:val="24"/>
          <w:lang w:eastAsia="fr-FR"/>
        </w:rPr>
      </w:pPr>
      <w:bookmarkStart w:id="249" w:name="_Toc41176982"/>
      <w:r w:rsidRPr="00F3048D">
        <w:rPr>
          <w:rFonts w:ascii="Arial" w:eastAsia="Times New Roman" w:hAnsi="Arial" w:cs="Arial"/>
          <w:sz w:val="24"/>
          <w:szCs w:val="24"/>
          <w:lang w:eastAsia="fr-FR"/>
        </w:rPr>
        <w:t xml:space="preserve">Sous la présidence des gouverneurs de région, les </w:t>
      </w:r>
      <w:r w:rsidR="0023236C">
        <w:rPr>
          <w:rFonts w:ascii="Arial" w:eastAsia="Times New Roman" w:hAnsi="Arial" w:cs="Arial"/>
          <w:sz w:val="24"/>
          <w:szCs w:val="24"/>
          <w:lang w:eastAsia="fr-FR"/>
        </w:rPr>
        <w:t>C</w:t>
      </w:r>
      <w:r w:rsidRPr="00F3048D">
        <w:rPr>
          <w:rFonts w:ascii="Arial" w:eastAsia="Times New Roman" w:hAnsi="Arial" w:cs="Arial"/>
          <w:sz w:val="24"/>
          <w:szCs w:val="24"/>
          <w:lang w:eastAsia="fr-FR"/>
        </w:rPr>
        <w:t xml:space="preserve">adres </w:t>
      </w:r>
      <w:r w:rsidR="0023236C">
        <w:rPr>
          <w:rFonts w:ascii="Arial" w:eastAsia="Times New Roman" w:hAnsi="Arial" w:cs="Arial"/>
          <w:sz w:val="24"/>
          <w:szCs w:val="24"/>
          <w:lang w:eastAsia="fr-FR"/>
        </w:rPr>
        <w:t>R</w:t>
      </w:r>
      <w:r w:rsidRPr="00F3048D">
        <w:rPr>
          <w:rFonts w:ascii="Arial" w:eastAsia="Times New Roman" w:hAnsi="Arial" w:cs="Arial"/>
          <w:sz w:val="24"/>
          <w:szCs w:val="24"/>
          <w:lang w:eastAsia="fr-FR"/>
        </w:rPr>
        <w:t xml:space="preserve">égionaux de </w:t>
      </w:r>
      <w:r w:rsidR="0023236C">
        <w:rPr>
          <w:rFonts w:ascii="Arial" w:eastAsia="Times New Roman" w:hAnsi="Arial" w:cs="Arial"/>
          <w:sz w:val="24"/>
          <w:szCs w:val="24"/>
          <w:lang w:eastAsia="fr-FR"/>
        </w:rPr>
        <w:t>C</w:t>
      </w:r>
      <w:r w:rsidRPr="00F3048D">
        <w:rPr>
          <w:rFonts w:ascii="Arial" w:eastAsia="Times New Roman" w:hAnsi="Arial" w:cs="Arial"/>
          <w:sz w:val="24"/>
          <w:szCs w:val="24"/>
          <w:lang w:eastAsia="fr-FR"/>
        </w:rPr>
        <w:t xml:space="preserve">oncertation </w:t>
      </w:r>
      <w:r w:rsidR="004F28AD" w:rsidRPr="00F3048D">
        <w:rPr>
          <w:rFonts w:ascii="Arial" w:eastAsia="Times New Roman" w:hAnsi="Arial" w:cs="Arial"/>
          <w:sz w:val="24"/>
          <w:szCs w:val="24"/>
          <w:lang w:eastAsia="fr-FR"/>
        </w:rPr>
        <w:t xml:space="preserve">(CRC) </w:t>
      </w:r>
      <w:r w:rsidRPr="00F3048D">
        <w:rPr>
          <w:rFonts w:ascii="Arial" w:eastAsia="Times New Roman" w:hAnsi="Arial" w:cs="Arial"/>
          <w:sz w:val="24"/>
          <w:szCs w:val="24"/>
          <w:lang w:eastAsia="fr-FR"/>
        </w:rPr>
        <w:t xml:space="preserve">regrouperont, les hauts commissaires, les préfets, les représentants des </w:t>
      </w:r>
      <w:r w:rsidRPr="00F3048D">
        <w:rPr>
          <w:rFonts w:ascii="Arial" w:eastAsia="Times New Roman" w:hAnsi="Arial" w:cs="Arial"/>
          <w:sz w:val="24"/>
          <w:szCs w:val="24"/>
          <w:lang w:eastAsia="fr-FR"/>
        </w:rPr>
        <w:lastRenderedPageBreak/>
        <w:t>structures déconcentrées, des collectivités territoriales, de la société civile, des leaders des communautés religieuses. Le CRC est chargé de l’impulsion, de la coordination et du suivi-évaluation de la mise en œuvre des plans d’actions sectoriels dans les régions et les volets P</w:t>
      </w:r>
      <w:r w:rsidR="00652168" w:rsidRPr="00F3048D">
        <w:rPr>
          <w:rFonts w:ascii="Arial" w:eastAsia="Times New Roman" w:hAnsi="Arial" w:cs="Arial"/>
          <w:sz w:val="24"/>
          <w:szCs w:val="24"/>
          <w:lang w:eastAsia="fr-FR"/>
        </w:rPr>
        <w:t>REV</w:t>
      </w:r>
      <w:r w:rsidR="00D2103D">
        <w:rPr>
          <w:rFonts w:ascii="Arial" w:eastAsia="Times New Roman" w:hAnsi="Arial" w:cs="Arial"/>
          <w:sz w:val="24"/>
          <w:szCs w:val="24"/>
          <w:lang w:eastAsia="fr-FR"/>
        </w:rPr>
        <w:t xml:space="preserve"> </w:t>
      </w:r>
      <w:r w:rsidRPr="00F3048D">
        <w:rPr>
          <w:rFonts w:ascii="Arial" w:eastAsia="Times New Roman" w:hAnsi="Arial" w:cs="Arial"/>
          <w:sz w:val="24"/>
          <w:szCs w:val="24"/>
          <w:lang w:eastAsia="fr-FR"/>
        </w:rPr>
        <w:t xml:space="preserve">dans les PLD. Les sessions des cadres régionaux de concertation se tiennent </w:t>
      </w:r>
      <w:r w:rsidR="003A7EC8" w:rsidRPr="00F3048D">
        <w:rPr>
          <w:rFonts w:ascii="Arial" w:eastAsia="Times New Roman" w:hAnsi="Arial" w:cs="Arial"/>
          <w:sz w:val="24"/>
          <w:szCs w:val="24"/>
          <w:lang w:eastAsia="fr-FR"/>
        </w:rPr>
        <w:t xml:space="preserve">de façon régulière </w:t>
      </w:r>
      <w:r w:rsidRPr="00F3048D">
        <w:rPr>
          <w:rFonts w:ascii="Arial" w:eastAsia="Times New Roman" w:hAnsi="Arial" w:cs="Arial"/>
          <w:sz w:val="24"/>
          <w:szCs w:val="24"/>
          <w:lang w:eastAsia="fr-FR"/>
        </w:rPr>
        <w:t>pour examiner et valider les rapports et la planification des activités dans les régions.</w:t>
      </w:r>
      <w:bookmarkEnd w:id="249"/>
    </w:p>
    <w:p w14:paraId="788C89C6" w14:textId="77777777" w:rsidR="00EE4DB8" w:rsidRDefault="00EE4DB8" w:rsidP="00F3048D">
      <w:pPr>
        <w:spacing w:line="360" w:lineRule="auto"/>
        <w:rPr>
          <w:rFonts w:ascii="Arial" w:eastAsia="Times New Roman" w:hAnsi="Arial" w:cs="Arial"/>
          <w:sz w:val="24"/>
          <w:szCs w:val="24"/>
          <w:lang w:eastAsia="fr-FR"/>
        </w:rPr>
      </w:pPr>
    </w:p>
    <w:p w14:paraId="428E6BD0" w14:textId="038AF31C" w:rsidR="00EE4DB8" w:rsidRDefault="00EE4DB8" w:rsidP="00F3048D">
      <w:pPr>
        <w:spacing w:line="360" w:lineRule="auto"/>
        <w:rPr>
          <w:rFonts w:ascii="Arial" w:eastAsia="Times New Roman" w:hAnsi="Arial" w:cs="Arial"/>
          <w:sz w:val="24"/>
          <w:szCs w:val="24"/>
          <w:lang w:eastAsia="fr-FR"/>
        </w:rPr>
      </w:pPr>
    </w:p>
    <w:p w14:paraId="049D1DAA" w14:textId="1A87C7D8" w:rsidR="00F21D59" w:rsidRDefault="00F21D59" w:rsidP="00F3048D">
      <w:pPr>
        <w:spacing w:line="360" w:lineRule="auto"/>
        <w:rPr>
          <w:rFonts w:ascii="Arial" w:eastAsia="Times New Roman" w:hAnsi="Arial" w:cs="Arial"/>
          <w:sz w:val="24"/>
          <w:szCs w:val="24"/>
          <w:lang w:eastAsia="fr-FR"/>
        </w:rPr>
      </w:pPr>
    </w:p>
    <w:p w14:paraId="660A6F13" w14:textId="3954224A" w:rsidR="00F21D59" w:rsidRDefault="00F21D59" w:rsidP="00F3048D">
      <w:pPr>
        <w:spacing w:line="360" w:lineRule="auto"/>
        <w:rPr>
          <w:rFonts w:ascii="Arial" w:eastAsia="Times New Roman" w:hAnsi="Arial" w:cs="Arial"/>
          <w:sz w:val="24"/>
          <w:szCs w:val="24"/>
          <w:lang w:eastAsia="fr-FR"/>
        </w:rPr>
      </w:pPr>
    </w:p>
    <w:p w14:paraId="6BB44A6B" w14:textId="7E97ED65" w:rsidR="00F21D59" w:rsidRDefault="00F21D59" w:rsidP="00F3048D">
      <w:pPr>
        <w:spacing w:line="360" w:lineRule="auto"/>
        <w:rPr>
          <w:rFonts w:ascii="Arial" w:eastAsia="Times New Roman" w:hAnsi="Arial" w:cs="Arial"/>
          <w:sz w:val="24"/>
          <w:szCs w:val="24"/>
          <w:lang w:eastAsia="fr-FR"/>
        </w:rPr>
      </w:pPr>
    </w:p>
    <w:p w14:paraId="257B25B8" w14:textId="0062B839" w:rsidR="00F21D59" w:rsidRDefault="00F21D59" w:rsidP="00F3048D">
      <w:pPr>
        <w:spacing w:line="360" w:lineRule="auto"/>
        <w:rPr>
          <w:rFonts w:ascii="Arial" w:eastAsia="Times New Roman" w:hAnsi="Arial" w:cs="Arial"/>
          <w:sz w:val="24"/>
          <w:szCs w:val="24"/>
          <w:lang w:eastAsia="fr-FR"/>
        </w:rPr>
      </w:pPr>
    </w:p>
    <w:p w14:paraId="664214E8" w14:textId="1028FCF3" w:rsidR="00F21D59" w:rsidRDefault="00F21D59" w:rsidP="00F3048D">
      <w:pPr>
        <w:spacing w:line="360" w:lineRule="auto"/>
        <w:rPr>
          <w:rFonts w:ascii="Arial" w:eastAsia="Times New Roman" w:hAnsi="Arial" w:cs="Arial"/>
          <w:sz w:val="24"/>
          <w:szCs w:val="24"/>
          <w:lang w:eastAsia="fr-FR"/>
        </w:rPr>
      </w:pPr>
    </w:p>
    <w:p w14:paraId="0F7CB106" w14:textId="3D9FF63E" w:rsidR="00F21D59" w:rsidRDefault="00F21D59" w:rsidP="00F3048D">
      <w:pPr>
        <w:spacing w:line="360" w:lineRule="auto"/>
        <w:rPr>
          <w:rFonts w:ascii="Arial" w:eastAsia="Times New Roman" w:hAnsi="Arial" w:cs="Arial"/>
          <w:sz w:val="24"/>
          <w:szCs w:val="24"/>
          <w:lang w:eastAsia="fr-FR"/>
        </w:rPr>
      </w:pPr>
    </w:p>
    <w:p w14:paraId="3CB671CE" w14:textId="3E38B80A" w:rsidR="00F21D59" w:rsidRDefault="00F21D59" w:rsidP="00F3048D">
      <w:pPr>
        <w:spacing w:line="360" w:lineRule="auto"/>
        <w:rPr>
          <w:rFonts w:ascii="Arial" w:eastAsia="Times New Roman" w:hAnsi="Arial" w:cs="Arial"/>
          <w:sz w:val="24"/>
          <w:szCs w:val="24"/>
          <w:lang w:eastAsia="fr-FR"/>
        </w:rPr>
      </w:pPr>
    </w:p>
    <w:p w14:paraId="20F9270F" w14:textId="115C329C" w:rsidR="00F21D59" w:rsidRDefault="00F21D59" w:rsidP="00F3048D">
      <w:pPr>
        <w:spacing w:line="360" w:lineRule="auto"/>
        <w:rPr>
          <w:rFonts w:ascii="Arial" w:eastAsia="Times New Roman" w:hAnsi="Arial" w:cs="Arial"/>
          <w:sz w:val="24"/>
          <w:szCs w:val="24"/>
          <w:lang w:eastAsia="fr-FR"/>
        </w:rPr>
      </w:pPr>
    </w:p>
    <w:p w14:paraId="190E3B14" w14:textId="51FD2EC7" w:rsidR="00F21D59" w:rsidRDefault="00F21D59" w:rsidP="00F3048D">
      <w:pPr>
        <w:spacing w:line="360" w:lineRule="auto"/>
        <w:rPr>
          <w:rFonts w:ascii="Arial" w:eastAsia="Times New Roman" w:hAnsi="Arial" w:cs="Arial"/>
          <w:sz w:val="24"/>
          <w:szCs w:val="24"/>
          <w:lang w:eastAsia="fr-FR"/>
        </w:rPr>
      </w:pPr>
    </w:p>
    <w:p w14:paraId="78F87130" w14:textId="6E1B4A07" w:rsidR="00F21D59" w:rsidRDefault="00F21D59" w:rsidP="00F3048D">
      <w:pPr>
        <w:spacing w:line="360" w:lineRule="auto"/>
        <w:rPr>
          <w:rFonts w:ascii="Arial" w:eastAsia="Times New Roman" w:hAnsi="Arial" w:cs="Arial"/>
          <w:sz w:val="24"/>
          <w:szCs w:val="24"/>
          <w:lang w:eastAsia="fr-FR"/>
        </w:rPr>
      </w:pPr>
    </w:p>
    <w:p w14:paraId="27F3D7AB" w14:textId="50A58EF7" w:rsidR="00F21D59" w:rsidRDefault="00F21D59" w:rsidP="00F3048D">
      <w:pPr>
        <w:spacing w:line="360" w:lineRule="auto"/>
        <w:rPr>
          <w:rFonts w:ascii="Arial" w:eastAsia="Times New Roman" w:hAnsi="Arial" w:cs="Arial"/>
          <w:sz w:val="24"/>
          <w:szCs w:val="24"/>
          <w:lang w:eastAsia="fr-FR"/>
        </w:rPr>
      </w:pPr>
    </w:p>
    <w:p w14:paraId="7A6A7D62" w14:textId="625908C4" w:rsidR="00F21D59" w:rsidRDefault="00F21D59" w:rsidP="00F3048D">
      <w:pPr>
        <w:spacing w:line="360" w:lineRule="auto"/>
        <w:rPr>
          <w:rFonts w:ascii="Arial" w:eastAsia="Times New Roman" w:hAnsi="Arial" w:cs="Arial"/>
          <w:sz w:val="24"/>
          <w:szCs w:val="24"/>
          <w:lang w:eastAsia="fr-FR"/>
        </w:rPr>
      </w:pPr>
    </w:p>
    <w:p w14:paraId="0CB24443" w14:textId="2DF177E3" w:rsidR="00F21D59" w:rsidRDefault="00F21D59" w:rsidP="00F3048D">
      <w:pPr>
        <w:spacing w:line="360" w:lineRule="auto"/>
        <w:rPr>
          <w:rFonts w:ascii="Arial" w:eastAsia="Times New Roman" w:hAnsi="Arial" w:cs="Arial"/>
          <w:sz w:val="24"/>
          <w:szCs w:val="24"/>
          <w:lang w:eastAsia="fr-FR"/>
        </w:rPr>
      </w:pPr>
    </w:p>
    <w:p w14:paraId="23910620" w14:textId="0DA4B81E" w:rsidR="00F21D59" w:rsidRDefault="00F21D59" w:rsidP="00F3048D">
      <w:pPr>
        <w:spacing w:line="360" w:lineRule="auto"/>
        <w:rPr>
          <w:rFonts w:ascii="Arial" w:eastAsia="Times New Roman" w:hAnsi="Arial" w:cs="Arial"/>
          <w:sz w:val="24"/>
          <w:szCs w:val="24"/>
          <w:lang w:eastAsia="fr-FR"/>
        </w:rPr>
      </w:pPr>
    </w:p>
    <w:p w14:paraId="03381D1C" w14:textId="1AC17638" w:rsidR="00F21D59" w:rsidRDefault="00F21D59" w:rsidP="00F3048D">
      <w:pPr>
        <w:spacing w:line="360" w:lineRule="auto"/>
        <w:rPr>
          <w:rFonts w:ascii="Arial" w:eastAsia="Times New Roman" w:hAnsi="Arial" w:cs="Arial"/>
          <w:sz w:val="24"/>
          <w:szCs w:val="24"/>
          <w:lang w:eastAsia="fr-FR"/>
        </w:rPr>
      </w:pPr>
    </w:p>
    <w:p w14:paraId="0AE0FAEC" w14:textId="7406D92B" w:rsidR="00F21D59" w:rsidRDefault="00F21D59" w:rsidP="00F3048D">
      <w:pPr>
        <w:spacing w:line="360" w:lineRule="auto"/>
        <w:rPr>
          <w:rFonts w:ascii="Arial" w:eastAsia="Times New Roman" w:hAnsi="Arial" w:cs="Arial"/>
          <w:sz w:val="24"/>
          <w:szCs w:val="24"/>
          <w:lang w:eastAsia="fr-FR"/>
        </w:rPr>
      </w:pPr>
    </w:p>
    <w:p w14:paraId="45C6319E" w14:textId="5F6A62EC" w:rsidR="00F21D59" w:rsidRDefault="00F21D59" w:rsidP="00F3048D">
      <w:pPr>
        <w:spacing w:line="360" w:lineRule="auto"/>
        <w:rPr>
          <w:rFonts w:ascii="Arial" w:eastAsia="Times New Roman" w:hAnsi="Arial" w:cs="Arial"/>
          <w:sz w:val="24"/>
          <w:szCs w:val="24"/>
          <w:lang w:eastAsia="fr-FR"/>
        </w:rPr>
      </w:pPr>
    </w:p>
    <w:p w14:paraId="0F61E07D" w14:textId="38EDCC57" w:rsidR="00F21D59" w:rsidRDefault="00F21D59" w:rsidP="00F3048D">
      <w:pPr>
        <w:spacing w:line="360" w:lineRule="auto"/>
        <w:rPr>
          <w:rFonts w:ascii="Arial" w:eastAsia="Times New Roman" w:hAnsi="Arial" w:cs="Arial"/>
          <w:sz w:val="24"/>
          <w:szCs w:val="24"/>
          <w:lang w:eastAsia="fr-FR"/>
        </w:rPr>
      </w:pPr>
    </w:p>
    <w:p w14:paraId="6CCAE034" w14:textId="77777777" w:rsidR="00EE4DB8" w:rsidRPr="00F3048D" w:rsidRDefault="00EE4DB8" w:rsidP="00F3048D">
      <w:pPr>
        <w:spacing w:line="360" w:lineRule="auto"/>
        <w:rPr>
          <w:rFonts w:ascii="Arial" w:eastAsia="Times New Roman" w:hAnsi="Arial" w:cs="Arial"/>
          <w:sz w:val="24"/>
          <w:szCs w:val="24"/>
          <w:lang w:eastAsia="fr-FR"/>
        </w:rPr>
      </w:pPr>
    </w:p>
    <w:bookmarkStart w:id="250" w:name="_Toc58862873"/>
    <w:bookmarkStart w:id="251" w:name="_Toc58864180"/>
    <w:bookmarkStart w:id="252" w:name="_Toc58864709"/>
    <w:bookmarkStart w:id="253" w:name="_Toc64558282"/>
    <w:bookmarkStart w:id="254" w:name="_Toc42961013"/>
    <w:p w14:paraId="07B17316" w14:textId="37C71718" w:rsidR="00EE4DB8" w:rsidRDefault="00EE4DB8" w:rsidP="00F3048D">
      <w:pPr>
        <w:pStyle w:val="Titre2"/>
        <w:spacing w:line="360" w:lineRule="auto"/>
        <w:rPr>
          <w:rFonts w:ascii="Arial" w:hAnsi="Arial" w:cs="Arial"/>
          <w:sz w:val="24"/>
          <w:szCs w:val="24"/>
          <w:lang w:eastAsia="fr-FR"/>
        </w:rPr>
      </w:pPr>
      <w:r w:rsidRPr="00BC646A">
        <w:rPr>
          <w:rFonts w:ascii="Arial" w:eastAsia="Calibri" w:hAnsi="Arial" w:cs="Arial"/>
          <w:b w:val="0"/>
          <w:noProof/>
          <w:sz w:val="24"/>
          <w:szCs w:val="24"/>
          <w:lang w:val="fr-FR" w:eastAsia="fr-FR"/>
        </w:rPr>
        <w:lastRenderedPageBreak/>
        <mc:AlternateContent>
          <mc:Choice Requires="wps">
            <w:drawing>
              <wp:anchor distT="45720" distB="45720" distL="114300" distR="114300" simplePos="0" relativeHeight="251815936" behindDoc="0" locked="0" layoutInCell="1" allowOverlap="1" wp14:anchorId="6BCDCF34" wp14:editId="2707333C">
                <wp:simplePos x="0" y="0"/>
                <wp:positionH relativeFrom="margin">
                  <wp:posOffset>506095</wp:posOffset>
                </wp:positionH>
                <wp:positionV relativeFrom="paragraph">
                  <wp:posOffset>38735</wp:posOffset>
                </wp:positionV>
                <wp:extent cx="5071745" cy="594995"/>
                <wp:effectExtent l="0" t="0" r="14605" b="1460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594995"/>
                        </a:xfrm>
                        <a:prstGeom prst="rect">
                          <a:avLst/>
                        </a:prstGeom>
                        <a:solidFill>
                          <a:srgbClr val="92D050"/>
                        </a:solidFill>
                        <a:ln w="9525">
                          <a:solidFill>
                            <a:srgbClr val="000000"/>
                          </a:solidFill>
                          <a:miter lim="800000"/>
                          <a:headEnd/>
                          <a:tailEnd/>
                        </a:ln>
                      </wps:spPr>
                      <wps:txbx>
                        <w:txbxContent>
                          <w:p w14:paraId="09429A1F" w14:textId="2FA3C897" w:rsidR="00634236" w:rsidRPr="00D47CA2" w:rsidRDefault="00634236" w:rsidP="00D47CA2">
                            <w:pPr>
                              <w:pStyle w:val="Titre1"/>
                              <w:jc w:val="center"/>
                              <w:rPr>
                                <w:rFonts w:ascii="Arial" w:hAnsi="Arial" w:cs="Arial"/>
                                <w:sz w:val="40"/>
                                <w:szCs w:val="40"/>
                                <w:lang w:val="fr-BE" w:bidi="en-US"/>
                              </w:rPr>
                            </w:pPr>
                            <w:bookmarkStart w:id="255" w:name="_Toc58864176"/>
                            <w:bookmarkStart w:id="256" w:name="_Toc58864701"/>
                            <w:bookmarkStart w:id="257" w:name="_Toc64558272"/>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55"/>
                            <w:bookmarkEnd w:id="256"/>
                            <w:bookmarkEnd w:id="257"/>
                          </w:p>
                          <w:p w14:paraId="5B1F4DBC" w14:textId="77777777" w:rsidR="00634236" w:rsidRPr="00A73073" w:rsidRDefault="00634236" w:rsidP="00D47CA2">
                            <w:pPr>
                              <w:pStyle w:val="Titre1"/>
                              <w:rPr>
                                <w:rFonts w:eastAsia="Calibri"/>
                              </w:rPr>
                            </w:pPr>
                          </w:p>
                          <w:p w14:paraId="5AF60128" w14:textId="77777777" w:rsidR="00634236" w:rsidRPr="00A73073" w:rsidRDefault="00634236" w:rsidP="00D47CA2">
                            <w:pPr>
                              <w:pStyle w:val="Titre1"/>
                              <w:rPr>
                                <w:sz w:val="36"/>
                              </w:rPr>
                            </w:pPr>
                          </w:p>
                          <w:p w14:paraId="2A974FE6" w14:textId="77777777" w:rsidR="00634236" w:rsidRDefault="00634236" w:rsidP="00D47CA2">
                            <w:pPr>
                              <w:pStyle w:val="Titre1"/>
                            </w:pPr>
                          </w:p>
                          <w:p w14:paraId="09E0E168" w14:textId="77777777" w:rsidR="00634236" w:rsidRPr="00A73073" w:rsidRDefault="00634236" w:rsidP="00D47CA2">
                            <w:pPr>
                              <w:pStyle w:val="Titre1"/>
                              <w:rPr>
                                <w:sz w:val="24"/>
                                <w:lang w:val="fr-BE" w:bidi="en-US"/>
                              </w:rPr>
                            </w:pPr>
                            <w:bookmarkStart w:id="258" w:name="_Toc58864177"/>
                            <w:bookmarkStart w:id="259" w:name="_Toc58864702"/>
                            <w:bookmarkStart w:id="260" w:name="_Toc64558273"/>
                            <w:r>
                              <w:rPr>
                                <w:rFonts w:eastAsia="Calibri"/>
                              </w:rPr>
                              <w:t>IV</w:t>
                            </w:r>
                            <w:r w:rsidRPr="00A73073">
                              <w:rPr>
                                <w:rFonts w:eastAsia="Calibri"/>
                              </w:rPr>
                              <w:t xml:space="preserve">. </w:t>
                            </w:r>
                            <w:r w:rsidRPr="00EE4DB8">
                              <w:rPr>
                                <w:lang w:bidi="en-US"/>
                              </w:rPr>
                              <w:t>Dispositif de suivi-évaluation</w:t>
                            </w:r>
                            <w:bookmarkEnd w:id="258"/>
                            <w:bookmarkEnd w:id="259"/>
                            <w:bookmarkEnd w:id="260"/>
                          </w:p>
                          <w:p w14:paraId="133404C3" w14:textId="77777777" w:rsidR="00634236" w:rsidRPr="00A73073" w:rsidRDefault="00634236" w:rsidP="00D47CA2">
                            <w:pPr>
                              <w:pStyle w:val="Titre1"/>
                              <w:rPr>
                                <w:rFonts w:eastAsia="Calibri"/>
                              </w:rPr>
                            </w:pPr>
                          </w:p>
                          <w:p w14:paraId="4DA7663C" w14:textId="77777777" w:rsidR="00634236" w:rsidRPr="00A73073" w:rsidRDefault="00634236" w:rsidP="00D47CA2">
                            <w:pPr>
                              <w:pStyle w:val="Titre1"/>
                              <w:rPr>
                                <w:sz w:val="36"/>
                              </w:rPr>
                            </w:pPr>
                          </w:p>
                          <w:p w14:paraId="2A09EAE2" w14:textId="77777777" w:rsidR="00634236" w:rsidRDefault="00634236"/>
                          <w:p w14:paraId="5984A6D5" w14:textId="77777777" w:rsidR="00634236" w:rsidRPr="00D47CA2" w:rsidRDefault="00634236" w:rsidP="00D47CA2">
                            <w:pPr>
                              <w:pStyle w:val="Titre1"/>
                              <w:jc w:val="center"/>
                              <w:rPr>
                                <w:rFonts w:ascii="Arial" w:hAnsi="Arial" w:cs="Arial"/>
                                <w:sz w:val="40"/>
                                <w:szCs w:val="40"/>
                                <w:lang w:val="fr-BE" w:bidi="en-US"/>
                              </w:rPr>
                            </w:pPr>
                            <w:bookmarkStart w:id="261" w:name="_Toc58864181"/>
                            <w:bookmarkStart w:id="262" w:name="_Toc58864703"/>
                            <w:bookmarkStart w:id="263" w:name="_Toc64558274"/>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61"/>
                            <w:bookmarkEnd w:id="262"/>
                            <w:bookmarkEnd w:id="263"/>
                          </w:p>
                          <w:p w14:paraId="51012533" w14:textId="77777777" w:rsidR="00634236" w:rsidRPr="00A73073" w:rsidRDefault="00634236" w:rsidP="00D47CA2">
                            <w:pPr>
                              <w:pStyle w:val="Titre1"/>
                              <w:rPr>
                                <w:rFonts w:eastAsia="Calibri"/>
                              </w:rPr>
                            </w:pPr>
                          </w:p>
                          <w:p w14:paraId="33FCFDFA" w14:textId="77777777" w:rsidR="00634236" w:rsidRPr="00A73073" w:rsidRDefault="00634236" w:rsidP="00D47CA2">
                            <w:pPr>
                              <w:pStyle w:val="Titre1"/>
                              <w:rPr>
                                <w:sz w:val="36"/>
                              </w:rPr>
                            </w:pPr>
                          </w:p>
                          <w:p w14:paraId="0BA8419B" w14:textId="77777777" w:rsidR="00634236" w:rsidRDefault="00634236" w:rsidP="00D47CA2">
                            <w:pPr>
                              <w:pStyle w:val="Titre1"/>
                            </w:pPr>
                          </w:p>
                          <w:p w14:paraId="50E98C5B" w14:textId="77777777" w:rsidR="00634236" w:rsidRPr="00A73073" w:rsidRDefault="00634236" w:rsidP="00D47CA2">
                            <w:pPr>
                              <w:pStyle w:val="Titre1"/>
                              <w:rPr>
                                <w:sz w:val="24"/>
                                <w:lang w:val="fr-BE" w:bidi="en-US"/>
                              </w:rPr>
                            </w:pPr>
                            <w:bookmarkStart w:id="264" w:name="_Toc58864182"/>
                            <w:bookmarkStart w:id="265" w:name="_Toc58864704"/>
                            <w:bookmarkStart w:id="266" w:name="_Toc64558275"/>
                            <w:r>
                              <w:rPr>
                                <w:rFonts w:eastAsia="Calibri"/>
                              </w:rPr>
                              <w:t>IV</w:t>
                            </w:r>
                            <w:r w:rsidRPr="00A73073">
                              <w:rPr>
                                <w:rFonts w:eastAsia="Calibri"/>
                              </w:rPr>
                              <w:t xml:space="preserve">. </w:t>
                            </w:r>
                            <w:r w:rsidRPr="00EE4DB8">
                              <w:rPr>
                                <w:lang w:bidi="en-US"/>
                              </w:rPr>
                              <w:t>Dispositif de suivi-évaluation</w:t>
                            </w:r>
                            <w:bookmarkEnd w:id="264"/>
                            <w:bookmarkEnd w:id="265"/>
                            <w:bookmarkEnd w:id="266"/>
                          </w:p>
                          <w:p w14:paraId="2ABA6FFA" w14:textId="77777777" w:rsidR="00634236" w:rsidRPr="00A73073" w:rsidRDefault="00634236" w:rsidP="00D47CA2">
                            <w:pPr>
                              <w:pStyle w:val="Titre1"/>
                              <w:rPr>
                                <w:rFonts w:eastAsia="Calibri"/>
                              </w:rPr>
                            </w:pPr>
                          </w:p>
                          <w:p w14:paraId="4D669965" w14:textId="77777777" w:rsidR="00634236" w:rsidRPr="00A73073" w:rsidRDefault="00634236" w:rsidP="00D47CA2">
                            <w:pPr>
                              <w:pStyle w:val="Titre1"/>
                              <w:rPr>
                                <w:sz w:val="36"/>
                              </w:rPr>
                            </w:pPr>
                          </w:p>
                          <w:p w14:paraId="74178DC8" w14:textId="77777777" w:rsidR="00634236" w:rsidRDefault="00634236"/>
                          <w:p w14:paraId="46A7268B" w14:textId="77777777" w:rsidR="00634236" w:rsidRPr="00D47CA2" w:rsidRDefault="00634236" w:rsidP="00D47CA2">
                            <w:pPr>
                              <w:pStyle w:val="Titre1"/>
                              <w:rPr>
                                <w:rFonts w:ascii="Arial" w:hAnsi="Arial" w:cs="Arial"/>
                                <w:sz w:val="40"/>
                                <w:szCs w:val="40"/>
                                <w:lang w:val="fr-BE" w:bidi="en-US"/>
                              </w:rPr>
                            </w:pPr>
                            <w:bookmarkStart w:id="267" w:name="_Toc58864183"/>
                            <w:bookmarkStart w:id="268" w:name="_Toc58864705"/>
                            <w:bookmarkStart w:id="269" w:name="_Toc64558276"/>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267"/>
                            <w:bookmarkEnd w:id="268"/>
                            <w:bookmarkEnd w:id="269"/>
                          </w:p>
                          <w:p w14:paraId="157E8A20" w14:textId="77777777" w:rsidR="00634236" w:rsidRPr="00A73073" w:rsidRDefault="00634236" w:rsidP="00DD7539">
                            <w:pPr>
                              <w:jc w:val="center"/>
                              <w:rPr>
                                <w:rFonts w:ascii="Arial" w:eastAsia="Calibri" w:hAnsi="Arial" w:cs="Arial"/>
                                <w:b/>
                                <w:bCs/>
                                <w:sz w:val="40"/>
                                <w:szCs w:val="24"/>
                              </w:rPr>
                            </w:pPr>
                          </w:p>
                          <w:p w14:paraId="3285A91F" w14:textId="77777777" w:rsidR="00634236" w:rsidRPr="00A73073" w:rsidRDefault="00634236" w:rsidP="00DD7539">
                            <w:pPr>
                              <w:jc w:val="center"/>
                              <w:rPr>
                                <w:sz w:val="36"/>
                              </w:rPr>
                            </w:pPr>
                          </w:p>
                          <w:p w14:paraId="4CB5C647" w14:textId="77777777" w:rsidR="00634236" w:rsidRDefault="00634236"/>
                          <w:p w14:paraId="74847E96"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270" w:name="_Toc58864184"/>
                            <w:bookmarkStart w:id="271" w:name="_Toc58864706"/>
                            <w:bookmarkStart w:id="272" w:name="_Toc64558277"/>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270"/>
                            <w:bookmarkEnd w:id="271"/>
                            <w:bookmarkEnd w:id="272"/>
                          </w:p>
                          <w:p w14:paraId="19F936CE" w14:textId="77777777" w:rsidR="00634236" w:rsidRPr="00A73073" w:rsidRDefault="00634236" w:rsidP="00DD7539">
                            <w:pPr>
                              <w:jc w:val="center"/>
                              <w:rPr>
                                <w:rFonts w:ascii="Arial" w:eastAsia="Calibri" w:hAnsi="Arial" w:cs="Arial"/>
                                <w:b/>
                                <w:bCs/>
                                <w:sz w:val="40"/>
                                <w:szCs w:val="24"/>
                              </w:rPr>
                            </w:pPr>
                          </w:p>
                          <w:p w14:paraId="08B84F7C" w14:textId="77777777" w:rsidR="00634236" w:rsidRPr="00A73073" w:rsidRDefault="00634236" w:rsidP="00DD7539">
                            <w:pPr>
                              <w:jc w:val="center"/>
                              <w:rPr>
                                <w:sz w:val="36"/>
                              </w:rPr>
                            </w:pPr>
                          </w:p>
                          <w:p w14:paraId="21CE08F0" w14:textId="77777777" w:rsidR="00634236" w:rsidRDefault="00634236"/>
                          <w:p w14:paraId="1631A387" w14:textId="78399E33" w:rsidR="00634236" w:rsidRPr="00D47CA2" w:rsidRDefault="00634236" w:rsidP="00D47CA2">
                            <w:pPr>
                              <w:pStyle w:val="Titre1"/>
                              <w:jc w:val="center"/>
                              <w:rPr>
                                <w:rFonts w:ascii="Arial" w:hAnsi="Arial" w:cs="Arial"/>
                                <w:sz w:val="40"/>
                                <w:szCs w:val="40"/>
                                <w:lang w:val="fr-BE" w:bidi="en-US"/>
                              </w:rPr>
                            </w:pPr>
                            <w:bookmarkStart w:id="273" w:name="_Toc58864178"/>
                            <w:bookmarkStart w:id="274" w:name="_Toc58864707"/>
                            <w:bookmarkStart w:id="275" w:name="_Toc64558278"/>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73"/>
                            <w:bookmarkEnd w:id="274"/>
                            <w:bookmarkEnd w:id="275"/>
                          </w:p>
                          <w:p w14:paraId="095B2BF7" w14:textId="77777777" w:rsidR="00634236" w:rsidRPr="00A73073" w:rsidRDefault="00634236" w:rsidP="00D47CA2">
                            <w:pPr>
                              <w:pStyle w:val="Titre1"/>
                              <w:rPr>
                                <w:rFonts w:eastAsia="Calibri"/>
                              </w:rPr>
                            </w:pPr>
                          </w:p>
                          <w:p w14:paraId="09B265DF" w14:textId="77777777" w:rsidR="00634236" w:rsidRPr="00A73073" w:rsidRDefault="00634236" w:rsidP="00D47CA2">
                            <w:pPr>
                              <w:pStyle w:val="Titre1"/>
                              <w:rPr>
                                <w:sz w:val="36"/>
                              </w:rPr>
                            </w:pPr>
                          </w:p>
                          <w:p w14:paraId="1BFAC5E6" w14:textId="77777777" w:rsidR="00634236" w:rsidRDefault="00634236" w:rsidP="00D47CA2">
                            <w:pPr>
                              <w:pStyle w:val="Titre1"/>
                            </w:pPr>
                          </w:p>
                          <w:p w14:paraId="7E86D0A2" w14:textId="77777777" w:rsidR="00634236" w:rsidRPr="00A73073" w:rsidRDefault="00634236" w:rsidP="00D47CA2">
                            <w:pPr>
                              <w:pStyle w:val="Titre1"/>
                              <w:rPr>
                                <w:sz w:val="24"/>
                                <w:lang w:val="fr-BE" w:bidi="en-US"/>
                              </w:rPr>
                            </w:pPr>
                            <w:bookmarkStart w:id="276" w:name="_Toc58864179"/>
                            <w:bookmarkStart w:id="277" w:name="_Toc58864708"/>
                            <w:bookmarkStart w:id="278" w:name="_Toc64558279"/>
                            <w:r>
                              <w:rPr>
                                <w:rFonts w:eastAsia="Calibri"/>
                              </w:rPr>
                              <w:t>IV</w:t>
                            </w:r>
                            <w:r w:rsidRPr="00A73073">
                              <w:rPr>
                                <w:rFonts w:eastAsia="Calibri"/>
                              </w:rPr>
                              <w:t xml:space="preserve">. </w:t>
                            </w:r>
                            <w:r w:rsidRPr="00EE4DB8">
                              <w:rPr>
                                <w:lang w:bidi="en-US"/>
                              </w:rPr>
                              <w:t>Dispositif de suivi-évaluation</w:t>
                            </w:r>
                            <w:bookmarkEnd w:id="276"/>
                            <w:bookmarkEnd w:id="277"/>
                            <w:bookmarkEnd w:id="278"/>
                          </w:p>
                          <w:p w14:paraId="14FECD04" w14:textId="77777777" w:rsidR="00634236" w:rsidRPr="00A73073" w:rsidRDefault="00634236" w:rsidP="00D47CA2">
                            <w:pPr>
                              <w:pStyle w:val="Titre1"/>
                              <w:rPr>
                                <w:rFonts w:eastAsia="Calibri"/>
                              </w:rPr>
                            </w:pPr>
                          </w:p>
                          <w:p w14:paraId="0E0BD72A" w14:textId="77777777" w:rsidR="00634236" w:rsidRPr="00A73073" w:rsidRDefault="00634236" w:rsidP="00D47CA2">
                            <w:pPr>
                              <w:pStyle w:val="Titre1"/>
                              <w:rPr>
                                <w:sz w:val="36"/>
                              </w:rPr>
                            </w:pPr>
                          </w:p>
                          <w:p w14:paraId="774A2F63" w14:textId="77777777" w:rsidR="00634236" w:rsidRDefault="00634236"/>
                          <w:p w14:paraId="3FABAFF6" w14:textId="7408CD97" w:rsidR="00634236" w:rsidRPr="00D47CA2" w:rsidRDefault="00634236" w:rsidP="00D47CA2">
                            <w:pPr>
                              <w:pStyle w:val="Titre1"/>
                              <w:jc w:val="center"/>
                              <w:rPr>
                                <w:rFonts w:ascii="Arial" w:hAnsi="Arial" w:cs="Arial"/>
                                <w:sz w:val="40"/>
                                <w:szCs w:val="40"/>
                                <w:lang w:val="fr-BE" w:bidi="en-US"/>
                              </w:rPr>
                            </w:pPr>
                            <w:bookmarkStart w:id="279" w:name="_Toc58864185"/>
                            <w:bookmarkStart w:id="280" w:name="_Toc58864710"/>
                            <w:bookmarkStart w:id="281" w:name="_Toc64558280"/>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279"/>
                            <w:bookmarkEnd w:id="280"/>
                            <w:bookmarkEnd w:id="281"/>
                          </w:p>
                          <w:p w14:paraId="388A5705" w14:textId="77777777" w:rsidR="00634236" w:rsidRPr="00A73073" w:rsidRDefault="00634236" w:rsidP="00D47CA2">
                            <w:pPr>
                              <w:pStyle w:val="Titre1"/>
                              <w:rPr>
                                <w:rFonts w:eastAsia="Calibri"/>
                              </w:rPr>
                            </w:pPr>
                          </w:p>
                          <w:p w14:paraId="2E392ED0" w14:textId="77777777" w:rsidR="00634236" w:rsidRPr="00A73073" w:rsidRDefault="00634236" w:rsidP="00D47CA2">
                            <w:pPr>
                              <w:pStyle w:val="Titre1"/>
                              <w:rPr>
                                <w:sz w:val="36"/>
                              </w:rPr>
                            </w:pPr>
                          </w:p>
                          <w:p w14:paraId="62C5ACCA" w14:textId="77777777" w:rsidR="00634236" w:rsidRDefault="00634236" w:rsidP="00D47CA2">
                            <w:pPr>
                              <w:pStyle w:val="Titre1"/>
                            </w:pPr>
                          </w:p>
                          <w:p w14:paraId="17B10CBC" w14:textId="5482A94F" w:rsidR="00634236" w:rsidRPr="00A73073" w:rsidRDefault="00634236" w:rsidP="00D47CA2">
                            <w:pPr>
                              <w:pStyle w:val="Titre1"/>
                              <w:rPr>
                                <w:sz w:val="24"/>
                                <w:lang w:val="fr-BE" w:bidi="en-US"/>
                              </w:rPr>
                            </w:pPr>
                            <w:bookmarkStart w:id="282" w:name="_Toc58864186"/>
                            <w:bookmarkStart w:id="283" w:name="_Toc58864711"/>
                            <w:bookmarkStart w:id="284" w:name="_Toc64558281"/>
                            <w:r>
                              <w:rPr>
                                <w:rFonts w:eastAsia="Calibri"/>
                              </w:rPr>
                              <w:t>IV</w:t>
                            </w:r>
                            <w:r w:rsidRPr="00A73073">
                              <w:rPr>
                                <w:rFonts w:eastAsia="Calibri"/>
                              </w:rPr>
                              <w:t xml:space="preserve">. </w:t>
                            </w:r>
                            <w:r w:rsidRPr="00EE4DB8">
                              <w:rPr>
                                <w:lang w:bidi="en-US"/>
                              </w:rPr>
                              <w:t>Dispositif de suivi-évaluation</w:t>
                            </w:r>
                            <w:bookmarkEnd w:id="282"/>
                            <w:bookmarkEnd w:id="283"/>
                            <w:bookmarkEnd w:id="284"/>
                          </w:p>
                          <w:p w14:paraId="7E4253BF" w14:textId="77777777" w:rsidR="00634236" w:rsidRPr="00A73073" w:rsidRDefault="00634236" w:rsidP="00D47CA2">
                            <w:pPr>
                              <w:pStyle w:val="Titre1"/>
                              <w:rPr>
                                <w:rFonts w:eastAsia="Calibri"/>
                              </w:rPr>
                            </w:pPr>
                          </w:p>
                          <w:p w14:paraId="5193C337" w14:textId="77777777" w:rsidR="00634236" w:rsidRPr="00A73073" w:rsidRDefault="00634236" w:rsidP="00D47CA2">
                            <w:pPr>
                              <w:pStyle w:val="Titre1"/>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DCF34" id="_x0000_s1035" type="#_x0000_t202" style="position:absolute;left:0;text-align:left;margin-left:39.85pt;margin-top:3.05pt;width:399.35pt;height:46.8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" fillcolor="#92d050">
                <v:textbox>
                  <w:txbxContent>
                    <w:p w14:paraId="09429A1F" w14:textId="2FA3C897" w:rsidR="00634236" w:rsidRPr="00D47CA2" w:rsidRDefault="00634236" w:rsidP="00D47CA2">
                      <w:pPr>
                        <w:pStyle w:val="Heading1"/>
                        <w:jc w:val="center"/>
                        <w:rPr>
                          <w:rFonts w:ascii="Arial" w:hAnsi="Arial" w:cs="Arial"/>
                          <w:sz w:val="40"/>
                          <w:szCs w:val="40"/>
                          <w:lang w:val="fr-BE" w:bidi="en-US"/>
                        </w:rPr>
                      </w:pPr>
                      <w:bookmarkStart w:id="349" w:name="_Toc58864176"/>
                      <w:bookmarkStart w:id="350" w:name="_Toc58864701"/>
                      <w:bookmarkStart w:id="351" w:name="_Toc64558272"/>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349"/>
                      <w:bookmarkEnd w:id="350"/>
                      <w:bookmarkEnd w:id="351"/>
                    </w:p>
                    <w:p w14:paraId="5B1F4DBC" w14:textId="77777777" w:rsidR="00634236" w:rsidRPr="00A73073" w:rsidRDefault="00634236" w:rsidP="00D47CA2">
                      <w:pPr>
                        <w:pStyle w:val="Heading1"/>
                        <w:rPr>
                          <w:rFonts w:eastAsia="Calibri"/>
                        </w:rPr>
                      </w:pPr>
                    </w:p>
                    <w:p w14:paraId="5AF60128" w14:textId="77777777" w:rsidR="00634236" w:rsidRPr="00A73073" w:rsidRDefault="00634236" w:rsidP="00D47CA2">
                      <w:pPr>
                        <w:pStyle w:val="Heading1"/>
                        <w:rPr>
                          <w:sz w:val="36"/>
                        </w:rPr>
                      </w:pPr>
                    </w:p>
                    <w:p w14:paraId="2A974FE6" w14:textId="77777777" w:rsidR="00634236" w:rsidRDefault="00634236" w:rsidP="00D47CA2">
                      <w:pPr>
                        <w:pStyle w:val="Heading1"/>
                      </w:pPr>
                    </w:p>
                    <w:p w14:paraId="09E0E168" w14:textId="77777777" w:rsidR="00634236" w:rsidRPr="00A73073" w:rsidRDefault="00634236" w:rsidP="00D47CA2">
                      <w:pPr>
                        <w:pStyle w:val="Heading1"/>
                        <w:rPr>
                          <w:sz w:val="24"/>
                          <w:lang w:val="fr-BE" w:bidi="en-US"/>
                        </w:rPr>
                      </w:pPr>
                      <w:bookmarkStart w:id="352" w:name="_Toc58864177"/>
                      <w:bookmarkStart w:id="353" w:name="_Toc58864702"/>
                      <w:bookmarkStart w:id="354" w:name="_Toc64558273"/>
                      <w:r>
                        <w:rPr>
                          <w:rFonts w:eastAsia="Calibri"/>
                        </w:rPr>
                        <w:t>IV</w:t>
                      </w:r>
                      <w:r w:rsidRPr="00A73073">
                        <w:rPr>
                          <w:rFonts w:eastAsia="Calibri"/>
                        </w:rPr>
                        <w:t xml:space="preserve">. </w:t>
                      </w:r>
                      <w:r w:rsidRPr="00EE4DB8">
                        <w:rPr>
                          <w:lang w:bidi="en-US"/>
                        </w:rPr>
                        <w:t>Dispositif de suivi-évaluation</w:t>
                      </w:r>
                      <w:bookmarkEnd w:id="352"/>
                      <w:bookmarkEnd w:id="353"/>
                      <w:bookmarkEnd w:id="354"/>
                    </w:p>
                    <w:p w14:paraId="133404C3" w14:textId="77777777" w:rsidR="00634236" w:rsidRPr="00A73073" w:rsidRDefault="00634236" w:rsidP="00D47CA2">
                      <w:pPr>
                        <w:pStyle w:val="Heading1"/>
                        <w:rPr>
                          <w:rFonts w:eastAsia="Calibri"/>
                        </w:rPr>
                      </w:pPr>
                    </w:p>
                    <w:p w14:paraId="4DA7663C" w14:textId="77777777" w:rsidR="00634236" w:rsidRPr="00A73073" w:rsidRDefault="00634236" w:rsidP="00D47CA2">
                      <w:pPr>
                        <w:pStyle w:val="Heading1"/>
                        <w:rPr>
                          <w:sz w:val="36"/>
                        </w:rPr>
                      </w:pPr>
                    </w:p>
                    <w:p w14:paraId="2A09EAE2" w14:textId="77777777" w:rsidR="00634236" w:rsidRDefault="00634236"/>
                    <w:p w14:paraId="5984A6D5" w14:textId="77777777" w:rsidR="00634236" w:rsidRPr="00D47CA2" w:rsidRDefault="00634236" w:rsidP="00D47CA2">
                      <w:pPr>
                        <w:pStyle w:val="Heading1"/>
                        <w:jc w:val="center"/>
                        <w:rPr>
                          <w:rFonts w:ascii="Arial" w:hAnsi="Arial" w:cs="Arial"/>
                          <w:sz w:val="40"/>
                          <w:szCs w:val="40"/>
                          <w:lang w:val="fr-BE" w:bidi="en-US"/>
                        </w:rPr>
                      </w:pPr>
                      <w:bookmarkStart w:id="355" w:name="_Toc58864181"/>
                      <w:bookmarkStart w:id="356" w:name="_Toc58864703"/>
                      <w:bookmarkStart w:id="357" w:name="_Toc64558274"/>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355"/>
                      <w:bookmarkEnd w:id="356"/>
                      <w:bookmarkEnd w:id="357"/>
                    </w:p>
                    <w:p w14:paraId="51012533" w14:textId="77777777" w:rsidR="00634236" w:rsidRPr="00A73073" w:rsidRDefault="00634236" w:rsidP="00D47CA2">
                      <w:pPr>
                        <w:pStyle w:val="Heading1"/>
                        <w:rPr>
                          <w:rFonts w:eastAsia="Calibri"/>
                        </w:rPr>
                      </w:pPr>
                    </w:p>
                    <w:p w14:paraId="33FCFDFA" w14:textId="77777777" w:rsidR="00634236" w:rsidRPr="00A73073" w:rsidRDefault="00634236" w:rsidP="00D47CA2">
                      <w:pPr>
                        <w:pStyle w:val="Heading1"/>
                        <w:rPr>
                          <w:sz w:val="36"/>
                        </w:rPr>
                      </w:pPr>
                    </w:p>
                    <w:p w14:paraId="0BA8419B" w14:textId="77777777" w:rsidR="00634236" w:rsidRDefault="00634236" w:rsidP="00D47CA2">
                      <w:pPr>
                        <w:pStyle w:val="Heading1"/>
                      </w:pPr>
                    </w:p>
                    <w:p w14:paraId="50E98C5B" w14:textId="77777777" w:rsidR="00634236" w:rsidRPr="00A73073" w:rsidRDefault="00634236" w:rsidP="00D47CA2">
                      <w:pPr>
                        <w:pStyle w:val="Heading1"/>
                        <w:rPr>
                          <w:sz w:val="24"/>
                          <w:lang w:val="fr-BE" w:bidi="en-US"/>
                        </w:rPr>
                      </w:pPr>
                      <w:bookmarkStart w:id="358" w:name="_Toc58864182"/>
                      <w:bookmarkStart w:id="359" w:name="_Toc58864704"/>
                      <w:bookmarkStart w:id="360" w:name="_Toc64558275"/>
                      <w:r>
                        <w:rPr>
                          <w:rFonts w:eastAsia="Calibri"/>
                        </w:rPr>
                        <w:t>IV</w:t>
                      </w:r>
                      <w:r w:rsidRPr="00A73073">
                        <w:rPr>
                          <w:rFonts w:eastAsia="Calibri"/>
                        </w:rPr>
                        <w:t xml:space="preserve">. </w:t>
                      </w:r>
                      <w:r w:rsidRPr="00EE4DB8">
                        <w:rPr>
                          <w:lang w:bidi="en-US"/>
                        </w:rPr>
                        <w:t>Dispositif de suivi-évaluation</w:t>
                      </w:r>
                      <w:bookmarkEnd w:id="358"/>
                      <w:bookmarkEnd w:id="359"/>
                      <w:bookmarkEnd w:id="360"/>
                    </w:p>
                    <w:p w14:paraId="2ABA6FFA" w14:textId="77777777" w:rsidR="00634236" w:rsidRPr="00A73073" w:rsidRDefault="00634236" w:rsidP="00D47CA2">
                      <w:pPr>
                        <w:pStyle w:val="Heading1"/>
                        <w:rPr>
                          <w:rFonts w:eastAsia="Calibri"/>
                        </w:rPr>
                      </w:pPr>
                    </w:p>
                    <w:p w14:paraId="4D669965" w14:textId="77777777" w:rsidR="00634236" w:rsidRPr="00A73073" w:rsidRDefault="00634236" w:rsidP="00D47CA2">
                      <w:pPr>
                        <w:pStyle w:val="Heading1"/>
                        <w:rPr>
                          <w:sz w:val="36"/>
                        </w:rPr>
                      </w:pPr>
                    </w:p>
                    <w:p w14:paraId="74178DC8" w14:textId="77777777" w:rsidR="00634236" w:rsidRDefault="00634236"/>
                    <w:p w14:paraId="46A7268B" w14:textId="77777777" w:rsidR="00634236" w:rsidRPr="00D47CA2" w:rsidRDefault="00634236" w:rsidP="00D47CA2">
                      <w:pPr>
                        <w:pStyle w:val="Heading1"/>
                        <w:rPr>
                          <w:rFonts w:ascii="Arial" w:hAnsi="Arial" w:cs="Arial"/>
                          <w:sz w:val="40"/>
                          <w:szCs w:val="40"/>
                          <w:lang w:val="fr-BE" w:bidi="en-US"/>
                        </w:rPr>
                      </w:pPr>
                      <w:bookmarkStart w:id="361" w:name="_Toc58864183"/>
                      <w:bookmarkStart w:id="362" w:name="_Toc58864705"/>
                      <w:bookmarkStart w:id="363" w:name="_Toc64558276"/>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361"/>
                      <w:bookmarkEnd w:id="362"/>
                      <w:bookmarkEnd w:id="363"/>
                    </w:p>
                    <w:p w14:paraId="157E8A20" w14:textId="77777777" w:rsidR="00634236" w:rsidRPr="00A73073" w:rsidRDefault="00634236" w:rsidP="00DD7539">
                      <w:pPr>
                        <w:jc w:val="center"/>
                        <w:rPr>
                          <w:rFonts w:ascii="Arial" w:eastAsia="Calibri" w:hAnsi="Arial" w:cs="Arial"/>
                          <w:b/>
                          <w:bCs/>
                          <w:sz w:val="40"/>
                          <w:szCs w:val="24"/>
                        </w:rPr>
                      </w:pPr>
                    </w:p>
                    <w:p w14:paraId="3285A91F" w14:textId="77777777" w:rsidR="00634236" w:rsidRPr="00A73073" w:rsidRDefault="00634236" w:rsidP="00DD7539">
                      <w:pPr>
                        <w:jc w:val="center"/>
                        <w:rPr>
                          <w:sz w:val="36"/>
                        </w:rPr>
                      </w:pPr>
                    </w:p>
                    <w:p w14:paraId="4CB5C647" w14:textId="77777777" w:rsidR="00634236" w:rsidRDefault="00634236"/>
                    <w:p w14:paraId="74847E96"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364" w:name="_Toc58864184"/>
                      <w:bookmarkStart w:id="365" w:name="_Toc58864706"/>
                      <w:bookmarkStart w:id="366" w:name="_Toc64558277"/>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364"/>
                      <w:bookmarkEnd w:id="365"/>
                      <w:bookmarkEnd w:id="366"/>
                    </w:p>
                    <w:p w14:paraId="19F936CE" w14:textId="77777777" w:rsidR="00634236" w:rsidRPr="00A73073" w:rsidRDefault="00634236" w:rsidP="00DD7539">
                      <w:pPr>
                        <w:jc w:val="center"/>
                        <w:rPr>
                          <w:rFonts w:ascii="Arial" w:eastAsia="Calibri" w:hAnsi="Arial" w:cs="Arial"/>
                          <w:b/>
                          <w:bCs/>
                          <w:sz w:val="40"/>
                          <w:szCs w:val="24"/>
                        </w:rPr>
                      </w:pPr>
                    </w:p>
                    <w:p w14:paraId="08B84F7C" w14:textId="77777777" w:rsidR="00634236" w:rsidRPr="00A73073" w:rsidRDefault="00634236" w:rsidP="00DD7539">
                      <w:pPr>
                        <w:jc w:val="center"/>
                        <w:rPr>
                          <w:sz w:val="36"/>
                        </w:rPr>
                      </w:pPr>
                    </w:p>
                    <w:p w14:paraId="21CE08F0" w14:textId="77777777" w:rsidR="00634236" w:rsidRDefault="00634236"/>
                    <w:p w14:paraId="1631A387" w14:textId="78399E33" w:rsidR="00634236" w:rsidRPr="00D47CA2" w:rsidRDefault="00634236" w:rsidP="00D47CA2">
                      <w:pPr>
                        <w:pStyle w:val="Heading1"/>
                        <w:jc w:val="center"/>
                        <w:rPr>
                          <w:rFonts w:ascii="Arial" w:hAnsi="Arial" w:cs="Arial"/>
                          <w:sz w:val="40"/>
                          <w:szCs w:val="40"/>
                          <w:lang w:val="fr-BE" w:bidi="en-US"/>
                        </w:rPr>
                      </w:pPr>
                      <w:bookmarkStart w:id="367" w:name="_Toc58864178"/>
                      <w:bookmarkStart w:id="368" w:name="_Toc58864707"/>
                      <w:bookmarkStart w:id="369" w:name="_Toc64558278"/>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367"/>
                      <w:bookmarkEnd w:id="368"/>
                      <w:bookmarkEnd w:id="369"/>
                    </w:p>
                    <w:p w14:paraId="095B2BF7" w14:textId="77777777" w:rsidR="00634236" w:rsidRPr="00A73073" w:rsidRDefault="00634236" w:rsidP="00D47CA2">
                      <w:pPr>
                        <w:pStyle w:val="Heading1"/>
                        <w:rPr>
                          <w:rFonts w:eastAsia="Calibri"/>
                        </w:rPr>
                      </w:pPr>
                    </w:p>
                    <w:p w14:paraId="09B265DF" w14:textId="77777777" w:rsidR="00634236" w:rsidRPr="00A73073" w:rsidRDefault="00634236" w:rsidP="00D47CA2">
                      <w:pPr>
                        <w:pStyle w:val="Heading1"/>
                        <w:rPr>
                          <w:sz w:val="36"/>
                        </w:rPr>
                      </w:pPr>
                    </w:p>
                    <w:p w14:paraId="1BFAC5E6" w14:textId="77777777" w:rsidR="00634236" w:rsidRDefault="00634236" w:rsidP="00D47CA2">
                      <w:pPr>
                        <w:pStyle w:val="Heading1"/>
                      </w:pPr>
                    </w:p>
                    <w:p w14:paraId="7E86D0A2" w14:textId="77777777" w:rsidR="00634236" w:rsidRPr="00A73073" w:rsidRDefault="00634236" w:rsidP="00D47CA2">
                      <w:pPr>
                        <w:pStyle w:val="Heading1"/>
                        <w:rPr>
                          <w:sz w:val="24"/>
                          <w:lang w:val="fr-BE" w:bidi="en-US"/>
                        </w:rPr>
                      </w:pPr>
                      <w:bookmarkStart w:id="370" w:name="_Toc58864179"/>
                      <w:bookmarkStart w:id="371" w:name="_Toc58864708"/>
                      <w:bookmarkStart w:id="372" w:name="_Toc64558279"/>
                      <w:r>
                        <w:rPr>
                          <w:rFonts w:eastAsia="Calibri"/>
                        </w:rPr>
                        <w:t>IV</w:t>
                      </w:r>
                      <w:r w:rsidRPr="00A73073">
                        <w:rPr>
                          <w:rFonts w:eastAsia="Calibri"/>
                        </w:rPr>
                        <w:t xml:space="preserve">. </w:t>
                      </w:r>
                      <w:r w:rsidRPr="00EE4DB8">
                        <w:rPr>
                          <w:lang w:bidi="en-US"/>
                        </w:rPr>
                        <w:t>Dispositif de suivi-évaluation</w:t>
                      </w:r>
                      <w:bookmarkEnd w:id="370"/>
                      <w:bookmarkEnd w:id="371"/>
                      <w:bookmarkEnd w:id="372"/>
                    </w:p>
                    <w:p w14:paraId="14FECD04" w14:textId="77777777" w:rsidR="00634236" w:rsidRPr="00A73073" w:rsidRDefault="00634236" w:rsidP="00D47CA2">
                      <w:pPr>
                        <w:pStyle w:val="Heading1"/>
                        <w:rPr>
                          <w:rFonts w:eastAsia="Calibri"/>
                        </w:rPr>
                      </w:pPr>
                    </w:p>
                    <w:p w14:paraId="0E0BD72A" w14:textId="77777777" w:rsidR="00634236" w:rsidRPr="00A73073" w:rsidRDefault="00634236" w:rsidP="00D47CA2">
                      <w:pPr>
                        <w:pStyle w:val="Heading1"/>
                        <w:rPr>
                          <w:sz w:val="36"/>
                        </w:rPr>
                      </w:pPr>
                    </w:p>
                    <w:p w14:paraId="774A2F63" w14:textId="77777777" w:rsidR="00634236" w:rsidRDefault="00634236"/>
                    <w:p w14:paraId="3FABAFF6" w14:textId="7408CD97" w:rsidR="00634236" w:rsidRPr="00D47CA2" w:rsidRDefault="00634236" w:rsidP="00D47CA2">
                      <w:pPr>
                        <w:pStyle w:val="Heading1"/>
                        <w:jc w:val="center"/>
                        <w:rPr>
                          <w:rFonts w:ascii="Arial" w:hAnsi="Arial" w:cs="Arial"/>
                          <w:sz w:val="40"/>
                          <w:szCs w:val="40"/>
                          <w:lang w:val="fr-BE" w:bidi="en-US"/>
                        </w:rPr>
                      </w:pPr>
                      <w:bookmarkStart w:id="373" w:name="_Toc58864185"/>
                      <w:bookmarkStart w:id="374" w:name="_Toc58864710"/>
                      <w:bookmarkStart w:id="375" w:name="_Toc64558280"/>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r w:rsidRPr="00D47CA2">
                        <w:rPr>
                          <w:rFonts w:ascii="Arial" w:eastAsia="Calibri" w:hAnsi="Arial" w:cs="Arial"/>
                          <w:sz w:val="40"/>
                          <w:szCs w:val="40"/>
                        </w:rPr>
                        <w:t xml:space="preserve">IV. </w:t>
                      </w:r>
                      <w:r w:rsidRPr="00D47CA2">
                        <w:rPr>
                          <w:rFonts w:ascii="Arial" w:hAnsi="Arial" w:cs="Arial"/>
                          <w:sz w:val="40"/>
                          <w:szCs w:val="40"/>
                          <w:lang w:bidi="en-US"/>
                        </w:rPr>
                        <w:t>Dispositif de suivi-évaluation</w:t>
                      </w:r>
                      <w:bookmarkEnd w:id="373"/>
                      <w:bookmarkEnd w:id="374"/>
                      <w:bookmarkEnd w:id="375"/>
                    </w:p>
                    <w:p w14:paraId="388A5705" w14:textId="77777777" w:rsidR="00634236" w:rsidRPr="00A73073" w:rsidRDefault="00634236" w:rsidP="00D47CA2">
                      <w:pPr>
                        <w:pStyle w:val="Heading1"/>
                        <w:rPr>
                          <w:rFonts w:eastAsia="Calibri"/>
                        </w:rPr>
                      </w:pPr>
                    </w:p>
                    <w:p w14:paraId="2E392ED0" w14:textId="77777777" w:rsidR="00634236" w:rsidRPr="00A73073" w:rsidRDefault="00634236" w:rsidP="00D47CA2">
                      <w:pPr>
                        <w:pStyle w:val="Heading1"/>
                        <w:rPr>
                          <w:sz w:val="36"/>
                        </w:rPr>
                      </w:pPr>
                    </w:p>
                    <w:p w14:paraId="62C5ACCA" w14:textId="77777777" w:rsidR="00634236" w:rsidRDefault="00634236" w:rsidP="00D47CA2">
                      <w:pPr>
                        <w:pStyle w:val="Heading1"/>
                      </w:pPr>
                    </w:p>
                    <w:p w14:paraId="17B10CBC" w14:textId="5482A94F" w:rsidR="00634236" w:rsidRPr="00A73073" w:rsidRDefault="00634236" w:rsidP="00D47CA2">
                      <w:pPr>
                        <w:pStyle w:val="Heading1"/>
                        <w:rPr>
                          <w:sz w:val="24"/>
                          <w:lang w:val="fr-BE" w:bidi="en-US"/>
                        </w:rPr>
                      </w:pPr>
                      <w:bookmarkStart w:id="376" w:name="_Toc58864186"/>
                      <w:bookmarkStart w:id="377" w:name="_Toc58864711"/>
                      <w:bookmarkStart w:id="378" w:name="_Toc64558281"/>
                      <w:r>
                        <w:rPr>
                          <w:rFonts w:eastAsia="Calibri"/>
                        </w:rPr>
                        <w:t>IV</w:t>
                      </w:r>
                      <w:r w:rsidRPr="00A73073">
                        <w:rPr>
                          <w:rFonts w:eastAsia="Calibri"/>
                        </w:rPr>
                        <w:t xml:space="preserve">. </w:t>
                      </w:r>
                      <w:r w:rsidRPr="00EE4DB8">
                        <w:rPr>
                          <w:lang w:bidi="en-US"/>
                        </w:rPr>
                        <w:t>Dispositif de suivi-évaluation</w:t>
                      </w:r>
                      <w:bookmarkEnd w:id="376"/>
                      <w:bookmarkEnd w:id="377"/>
                      <w:bookmarkEnd w:id="378"/>
                    </w:p>
                    <w:p w14:paraId="7E4253BF" w14:textId="77777777" w:rsidR="00634236" w:rsidRPr="00A73073" w:rsidRDefault="00634236" w:rsidP="00D47CA2">
                      <w:pPr>
                        <w:pStyle w:val="Heading1"/>
                        <w:rPr>
                          <w:rFonts w:eastAsia="Calibri"/>
                        </w:rPr>
                      </w:pPr>
                    </w:p>
                    <w:p w14:paraId="5193C337" w14:textId="77777777" w:rsidR="00634236" w:rsidRPr="00A73073" w:rsidRDefault="00634236" w:rsidP="00D47CA2">
                      <w:pPr>
                        <w:pStyle w:val="Heading1"/>
                        <w:rPr>
                          <w:sz w:val="36"/>
                        </w:rPr>
                      </w:pPr>
                    </w:p>
                  </w:txbxContent>
                </v:textbox>
                <w10:wrap type="square" anchorx="margin"/>
              </v:shape>
            </w:pict>
          </mc:Fallback>
        </mc:AlternateContent>
      </w:r>
      <w:bookmarkEnd w:id="250"/>
      <w:bookmarkEnd w:id="251"/>
      <w:bookmarkEnd w:id="252"/>
      <w:bookmarkEnd w:id="253"/>
    </w:p>
    <w:p w14:paraId="3D98C5CB" w14:textId="77777777" w:rsidR="00EE4DB8" w:rsidRDefault="00EE4DB8" w:rsidP="00F3048D">
      <w:pPr>
        <w:pStyle w:val="Titre2"/>
        <w:spacing w:line="360" w:lineRule="auto"/>
        <w:rPr>
          <w:rFonts w:ascii="Arial" w:hAnsi="Arial" w:cs="Arial"/>
          <w:sz w:val="24"/>
          <w:szCs w:val="24"/>
          <w:lang w:eastAsia="fr-FR"/>
        </w:rPr>
      </w:pPr>
    </w:p>
    <w:p w14:paraId="7C700A1E" w14:textId="77777777" w:rsidR="00EE4DB8" w:rsidRDefault="00EE4DB8" w:rsidP="00F3048D">
      <w:pPr>
        <w:pStyle w:val="Titre2"/>
        <w:spacing w:line="360" w:lineRule="auto"/>
        <w:rPr>
          <w:rFonts w:ascii="Arial" w:hAnsi="Arial" w:cs="Arial"/>
          <w:sz w:val="24"/>
          <w:szCs w:val="24"/>
          <w:lang w:eastAsia="fr-FR"/>
        </w:rPr>
      </w:pPr>
    </w:p>
    <w:p w14:paraId="1871CE2D" w14:textId="04B18F85" w:rsidR="005004F9" w:rsidRPr="00F3048D" w:rsidRDefault="005004F9" w:rsidP="00F3048D">
      <w:pPr>
        <w:spacing w:after="0" w:line="360" w:lineRule="auto"/>
        <w:outlineLvl w:val="2"/>
        <w:rPr>
          <w:rFonts w:ascii="Arial" w:eastAsia="Times New Roman" w:hAnsi="Arial" w:cs="Arial"/>
          <w:iCs/>
          <w:sz w:val="24"/>
          <w:szCs w:val="24"/>
          <w:lang w:eastAsia="fr-FR"/>
        </w:rPr>
      </w:pPr>
      <w:bookmarkStart w:id="285" w:name="_Toc41176984"/>
      <w:bookmarkStart w:id="286" w:name="_Toc42961014"/>
      <w:bookmarkStart w:id="287" w:name="_Toc58864187"/>
      <w:bookmarkStart w:id="288" w:name="_Toc58864712"/>
      <w:bookmarkEnd w:id="254"/>
      <w:r w:rsidRPr="00F3048D">
        <w:rPr>
          <w:rFonts w:ascii="Arial" w:hAnsi="Arial" w:cs="Arial"/>
          <w:sz w:val="24"/>
          <w:szCs w:val="24"/>
        </w:rPr>
        <w:t xml:space="preserve">Le </w:t>
      </w:r>
      <w:r w:rsidR="00D2103D">
        <w:rPr>
          <w:rFonts w:ascii="Arial" w:hAnsi="Arial" w:cs="Arial"/>
          <w:sz w:val="24"/>
          <w:szCs w:val="24"/>
        </w:rPr>
        <w:t>d</w:t>
      </w:r>
      <w:r w:rsidRPr="00F3048D">
        <w:rPr>
          <w:rFonts w:ascii="Arial" w:hAnsi="Arial" w:cs="Arial"/>
          <w:sz w:val="24"/>
          <w:szCs w:val="24"/>
        </w:rPr>
        <w:t>ispositif de suivi-évaluation est soutenu par un mécanisme et des outils y relatifs</w:t>
      </w:r>
      <w:r w:rsidRPr="00F3048D">
        <w:rPr>
          <w:rFonts w:ascii="Arial" w:eastAsia="Times New Roman" w:hAnsi="Arial" w:cs="Arial"/>
          <w:iCs/>
          <w:sz w:val="24"/>
          <w:szCs w:val="24"/>
          <w:lang w:eastAsia="fr-FR"/>
        </w:rPr>
        <w:t>.</w:t>
      </w:r>
      <w:bookmarkEnd w:id="285"/>
      <w:bookmarkEnd w:id="286"/>
      <w:bookmarkEnd w:id="287"/>
      <w:bookmarkEnd w:id="288"/>
    </w:p>
    <w:p w14:paraId="60FF6259" w14:textId="3E081C55" w:rsidR="005004F9" w:rsidRPr="00F3048D" w:rsidRDefault="00EE4DB8" w:rsidP="00F3048D">
      <w:pPr>
        <w:pStyle w:val="Titre3"/>
        <w:spacing w:line="360" w:lineRule="auto"/>
        <w:rPr>
          <w:rFonts w:ascii="Arial" w:hAnsi="Arial" w:cs="Arial"/>
          <w:sz w:val="24"/>
          <w:szCs w:val="24"/>
        </w:rPr>
      </w:pPr>
      <w:bookmarkStart w:id="289" w:name="_Toc42961015"/>
      <w:bookmarkStart w:id="290" w:name="_Toc58864188"/>
      <w:bookmarkStart w:id="291" w:name="_Toc58864713"/>
      <w:bookmarkStart w:id="292" w:name="_Toc64558283"/>
      <w:r>
        <w:rPr>
          <w:rFonts w:ascii="Arial" w:hAnsi="Arial" w:cs="Arial"/>
          <w:sz w:val="24"/>
          <w:szCs w:val="24"/>
        </w:rPr>
        <w:t xml:space="preserve">4.1. </w:t>
      </w:r>
      <w:r w:rsidR="00FA2EEF" w:rsidRPr="00F3048D">
        <w:rPr>
          <w:rFonts w:ascii="Arial" w:hAnsi="Arial" w:cs="Arial"/>
          <w:sz w:val="24"/>
          <w:szCs w:val="24"/>
        </w:rPr>
        <w:t>M</w:t>
      </w:r>
      <w:r w:rsidR="005004F9" w:rsidRPr="00F3048D">
        <w:rPr>
          <w:rFonts w:ascii="Arial" w:hAnsi="Arial" w:cs="Arial"/>
          <w:sz w:val="24"/>
          <w:szCs w:val="24"/>
        </w:rPr>
        <w:t>écanisme de suivi et d’évaluation</w:t>
      </w:r>
      <w:bookmarkEnd w:id="289"/>
      <w:bookmarkEnd w:id="290"/>
      <w:bookmarkEnd w:id="291"/>
      <w:bookmarkEnd w:id="292"/>
    </w:p>
    <w:p w14:paraId="291625D7" w14:textId="2E6070B8" w:rsidR="005004F9" w:rsidRPr="00F3048D" w:rsidRDefault="005004F9" w:rsidP="00F3048D">
      <w:pPr>
        <w:spacing w:line="360" w:lineRule="auto"/>
        <w:rPr>
          <w:rFonts w:ascii="Arial" w:hAnsi="Arial" w:cs="Arial"/>
          <w:sz w:val="24"/>
          <w:szCs w:val="24"/>
          <w:lang w:bidi="en-US"/>
        </w:rPr>
      </w:pPr>
      <w:r w:rsidRPr="00F3048D">
        <w:rPr>
          <w:rFonts w:ascii="Arial" w:hAnsi="Arial" w:cs="Arial"/>
          <w:sz w:val="24"/>
          <w:szCs w:val="24"/>
          <w:lang w:bidi="en-US"/>
        </w:rPr>
        <w:t>Le mécanisme de suivi et d'évaluation de la SNPREV est porté par le ST/SNPREV.  Le ST/</w:t>
      </w:r>
      <w:r w:rsidR="00DC5126" w:rsidRPr="00F3048D">
        <w:rPr>
          <w:rFonts w:ascii="Arial" w:hAnsi="Arial" w:cs="Arial"/>
          <w:sz w:val="24"/>
          <w:szCs w:val="24"/>
          <w:lang w:bidi="en-US"/>
        </w:rPr>
        <w:t>SN</w:t>
      </w:r>
      <w:r w:rsidRPr="00F3048D">
        <w:rPr>
          <w:rFonts w:ascii="Arial" w:hAnsi="Arial" w:cs="Arial"/>
          <w:sz w:val="24"/>
          <w:szCs w:val="24"/>
          <w:lang w:bidi="en-US"/>
        </w:rPr>
        <w:t>PREV se chargera de collecter et d’analyser des données pour établir des rapports sur l’état d’avancement de la réalisation des activités ; de la mobilisation et de l’exécution des ressources et sur l’état de réalisation des résultats. Il assurera par ailleurs l’évaluation à mi-parcours et une évaluation finale.</w:t>
      </w:r>
    </w:p>
    <w:p w14:paraId="51B66280" w14:textId="5792A0DA" w:rsidR="005004F9" w:rsidRPr="00F3048D" w:rsidRDefault="00DD7539" w:rsidP="00F3048D">
      <w:pPr>
        <w:pStyle w:val="Titre3"/>
        <w:spacing w:line="360" w:lineRule="auto"/>
        <w:rPr>
          <w:rFonts w:ascii="Arial" w:hAnsi="Arial" w:cs="Arial"/>
          <w:sz w:val="24"/>
          <w:szCs w:val="24"/>
        </w:rPr>
      </w:pPr>
      <w:bookmarkStart w:id="293" w:name="_Toc42961016"/>
      <w:bookmarkStart w:id="294" w:name="_Toc58864189"/>
      <w:bookmarkStart w:id="295" w:name="_Toc58864714"/>
      <w:bookmarkStart w:id="296" w:name="_Toc64558284"/>
      <w:r>
        <w:rPr>
          <w:rFonts w:ascii="Arial" w:hAnsi="Arial" w:cs="Arial"/>
          <w:sz w:val="24"/>
          <w:szCs w:val="24"/>
        </w:rPr>
        <w:t xml:space="preserve">4.2. </w:t>
      </w:r>
      <w:r w:rsidR="00FA2EEF" w:rsidRPr="00F3048D">
        <w:rPr>
          <w:rFonts w:ascii="Arial" w:hAnsi="Arial" w:cs="Arial"/>
          <w:sz w:val="24"/>
          <w:szCs w:val="24"/>
        </w:rPr>
        <w:t>O</w:t>
      </w:r>
      <w:r w:rsidR="005004F9" w:rsidRPr="00F3048D">
        <w:rPr>
          <w:rFonts w:ascii="Arial" w:hAnsi="Arial" w:cs="Arial"/>
          <w:sz w:val="24"/>
          <w:szCs w:val="24"/>
        </w:rPr>
        <w:t>utils de suivi et d’évaluation</w:t>
      </w:r>
      <w:bookmarkEnd w:id="293"/>
      <w:bookmarkEnd w:id="294"/>
      <w:bookmarkEnd w:id="295"/>
      <w:bookmarkEnd w:id="296"/>
    </w:p>
    <w:p w14:paraId="5CEDA795" w14:textId="531598E6" w:rsidR="005004F9" w:rsidRPr="00121060" w:rsidRDefault="005004F9" w:rsidP="00F3048D">
      <w:pPr>
        <w:spacing w:line="360" w:lineRule="auto"/>
        <w:rPr>
          <w:rFonts w:ascii="Arial" w:hAnsi="Arial" w:cs="Arial"/>
          <w:sz w:val="24"/>
          <w:szCs w:val="24"/>
        </w:rPr>
      </w:pPr>
      <w:r w:rsidRPr="00F3048D">
        <w:rPr>
          <w:rFonts w:ascii="Arial" w:hAnsi="Arial" w:cs="Arial"/>
          <w:sz w:val="24"/>
          <w:szCs w:val="24"/>
        </w:rPr>
        <w:t xml:space="preserve">Dans le cadre du suivi-évaluation de la mise en œuvre de la SNPREV, il sera conçu les outils suivants : un cadre de mesure de la performance globale, des cadres logiques sectoriels et régionaux ; des PTA ministériels ; un référentiel de pondération des activités et des tâches, </w:t>
      </w:r>
      <w:r w:rsidR="00121060">
        <w:rPr>
          <w:rFonts w:ascii="Arial" w:hAnsi="Arial" w:cs="Arial"/>
          <w:sz w:val="24"/>
          <w:szCs w:val="24"/>
          <w:lang w:val="fr-FR"/>
        </w:rPr>
        <w:t>u</w:t>
      </w:r>
      <w:r w:rsidR="00121060" w:rsidRPr="00121060">
        <w:rPr>
          <w:rFonts w:ascii="Arial" w:hAnsi="Arial" w:cs="Arial"/>
          <w:sz w:val="24"/>
          <w:szCs w:val="24"/>
          <w:lang w:val="fr-FR"/>
        </w:rPr>
        <w:t>n tableau de bord prospectif (qui mesure la performance et assure le suivi)</w:t>
      </w:r>
      <w:r w:rsidR="00121060">
        <w:rPr>
          <w:rFonts w:ascii="Arial" w:hAnsi="Arial" w:cs="Arial"/>
          <w:sz w:val="24"/>
          <w:szCs w:val="24"/>
          <w:lang w:val="fr-FR"/>
        </w:rPr>
        <w:t xml:space="preserve"> </w:t>
      </w:r>
    </w:p>
    <w:p w14:paraId="2442EC3A" w14:textId="77777777" w:rsidR="005004F9" w:rsidRDefault="005004F9" w:rsidP="00F3048D">
      <w:pPr>
        <w:spacing w:line="360" w:lineRule="auto"/>
        <w:rPr>
          <w:rFonts w:ascii="Arial" w:hAnsi="Arial" w:cs="Arial"/>
          <w:sz w:val="24"/>
          <w:szCs w:val="24"/>
        </w:rPr>
      </w:pPr>
      <w:r w:rsidRPr="00F3048D">
        <w:rPr>
          <w:rFonts w:ascii="Arial" w:hAnsi="Arial" w:cs="Arial"/>
          <w:sz w:val="24"/>
          <w:szCs w:val="24"/>
        </w:rPr>
        <w:t xml:space="preserve">Les éléments de ces outils permettront de rédiger les rapports semestriels et annuels ou circonstanciés de mise en œuvre de la SNPREV, lesquels rapports seront soumis à l’appréciation du comité national de pilotage.  </w:t>
      </w:r>
    </w:p>
    <w:p w14:paraId="469A5A17" w14:textId="77777777" w:rsidR="00DD7539" w:rsidRDefault="00DD7539" w:rsidP="00F3048D">
      <w:pPr>
        <w:spacing w:line="360" w:lineRule="auto"/>
        <w:rPr>
          <w:rFonts w:ascii="Arial" w:hAnsi="Arial" w:cs="Arial"/>
          <w:sz w:val="24"/>
          <w:szCs w:val="24"/>
        </w:rPr>
      </w:pPr>
    </w:p>
    <w:p w14:paraId="44813891" w14:textId="77777777" w:rsidR="00DD7539" w:rsidRDefault="00DD7539" w:rsidP="00F3048D">
      <w:pPr>
        <w:spacing w:line="360" w:lineRule="auto"/>
        <w:rPr>
          <w:rFonts w:ascii="Arial" w:hAnsi="Arial" w:cs="Arial"/>
          <w:sz w:val="24"/>
          <w:szCs w:val="24"/>
        </w:rPr>
      </w:pPr>
    </w:p>
    <w:p w14:paraId="2C63EA0B" w14:textId="77777777" w:rsidR="00DD7539" w:rsidRDefault="00DD7539" w:rsidP="00F3048D">
      <w:pPr>
        <w:spacing w:line="360" w:lineRule="auto"/>
        <w:rPr>
          <w:rFonts w:ascii="Arial" w:hAnsi="Arial" w:cs="Arial"/>
          <w:sz w:val="24"/>
          <w:szCs w:val="24"/>
        </w:rPr>
      </w:pPr>
    </w:p>
    <w:p w14:paraId="101679E5" w14:textId="77777777" w:rsidR="00DD7539" w:rsidRDefault="00DD7539" w:rsidP="00F3048D">
      <w:pPr>
        <w:spacing w:line="360" w:lineRule="auto"/>
        <w:rPr>
          <w:rFonts w:ascii="Arial" w:hAnsi="Arial" w:cs="Arial"/>
          <w:sz w:val="24"/>
          <w:szCs w:val="24"/>
        </w:rPr>
      </w:pPr>
    </w:p>
    <w:p w14:paraId="494F0E1F" w14:textId="77777777" w:rsidR="00DD7539" w:rsidRPr="00F3048D" w:rsidRDefault="00DD7539" w:rsidP="00F3048D">
      <w:pPr>
        <w:spacing w:line="360" w:lineRule="auto"/>
        <w:rPr>
          <w:rFonts w:ascii="Arial" w:hAnsi="Arial" w:cs="Arial"/>
          <w:sz w:val="24"/>
          <w:szCs w:val="24"/>
        </w:rPr>
      </w:pPr>
    </w:p>
    <w:bookmarkStart w:id="297" w:name="_Toc58862878"/>
    <w:bookmarkStart w:id="298" w:name="_Toc58864195"/>
    <w:bookmarkStart w:id="299" w:name="_Toc58864716"/>
    <w:bookmarkStart w:id="300" w:name="_Toc64558295"/>
    <w:bookmarkStart w:id="301" w:name="_Toc42961017"/>
    <w:bookmarkStart w:id="302" w:name="_Toc394415737"/>
    <w:bookmarkStart w:id="303" w:name="_Toc394479094"/>
    <w:p w14:paraId="2F31BDC3" w14:textId="62569AC2" w:rsidR="00DD7539" w:rsidRDefault="00DD7539" w:rsidP="00F3048D">
      <w:pPr>
        <w:pStyle w:val="Titre2"/>
        <w:spacing w:line="360" w:lineRule="auto"/>
        <w:rPr>
          <w:rFonts w:ascii="Arial" w:hAnsi="Arial" w:cs="Arial"/>
          <w:sz w:val="24"/>
          <w:szCs w:val="24"/>
          <w:lang w:val="fr-BE" w:bidi="en-US"/>
        </w:rPr>
      </w:pPr>
      <w:r w:rsidRPr="00BC646A">
        <w:rPr>
          <w:rFonts w:ascii="Arial" w:eastAsia="Calibri" w:hAnsi="Arial" w:cs="Arial"/>
          <w:b w:val="0"/>
          <w:noProof/>
          <w:sz w:val="24"/>
          <w:szCs w:val="24"/>
          <w:lang w:val="fr-FR" w:eastAsia="fr-FR"/>
        </w:rPr>
        <w:lastRenderedPageBreak/>
        <mc:AlternateContent>
          <mc:Choice Requires="wps">
            <w:drawing>
              <wp:anchor distT="45720" distB="45720" distL="114300" distR="114300" simplePos="0" relativeHeight="251817984" behindDoc="0" locked="0" layoutInCell="1" allowOverlap="1" wp14:anchorId="2F7BFDB6" wp14:editId="1F1BBBEF">
                <wp:simplePos x="0" y="0"/>
                <wp:positionH relativeFrom="margin">
                  <wp:align>center</wp:align>
                </wp:positionH>
                <wp:positionV relativeFrom="paragraph">
                  <wp:posOffset>0</wp:posOffset>
                </wp:positionV>
                <wp:extent cx="4732020" cy="594995"/>
                <wp:effectExtent l="0" t="0" r="11430" b="1460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595222"/>
                        </a:xfrm>
                        <a:prstGeom prst="rect">
                          <a:avLst/>
                        </a:prstGeom>
                        <a:solidFill>
                          <a:srgbClr val="92D050"/>
                        </a:solidFill>
                        <a:ln w="9525">
                          <a:solidFill>
                            <a:srgbClr val="000000"/>
                          </a:solidFill>
                          <a:miter lim="800000"/>
                          <a:headEnd/>
                          <a:tailEnd/>
                        </a:ln>
                      </wps:spPr>
                      <wps:txbx>
                        <w:txbxContent>
                          <w:p w14:paraId="794B7DFA" w14:textId="2DEF0B89" w:rsidR="00634236" w:rsidRPr="00D47CA2" w:rsidRDefault="00634236" w:rsidP="00D47CA2">
                            <w:pPr>
                              <w:pStyle w:val="Titre1"/>
                              <w:rPr>
                                <w:rFonts w:ascii="Arial" w:hAnsi="Arial" w:cs="Arial"/>
                                <w:sz w:val="40"/>
                                <w:szCs w:val="40"/>
                                <w:lang w:val="fr-BE" w:bidi="en-US"/>
                              </w:rPr>
                            </w:pPr>
                            <w:bookmarkStart w:id="304" w:name="_Toc58864190"/>
                            <w:bookmarkStart w:id="305" w:name="_Toc58864715"/>
                            <w:bookmarkStart w:id="306" w:name="_Toc64558285"/>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304"/>
                            <w:bookmarkEnd w:id="305"/>
                            <w:bookmarkEnd w:id="306"/>
                          </w:p>
                          <w:p w14:paraId="602CCAF7" w14:textId="77777777" w:rsidR="00634236" w:rsidRPr="00A73073" w:rsidRDefault="00634236" w:rsidP="00DD7539">
                            <w:pPr>
                              <w:jc w:val="center"/>
                              <w:rPr>
                                <w:rFonts w:ascii="Arial" w:eastAsia="Calibri" w:hAnsi="Arial" w:cs="Arial"/>
                                <w:b/>
                                <w:bCs/>
                                <w:sz w:val="40"/>
                                <w:szCs w:val="24"/>
                              </w:rPr>
                            </w:pPr>
                          </w:p>
                          <w:p w14:paraId="31735C58" w14:textId="77777777" w:rsidR="00634236" w:rsidRPr="00A73073" w:rsidRDefault="00634236" w:rsidP="00DD7539">
                            <w:pPr>
                              <w:jc w:val="center"/>
                              <w:rPr>
                                <w:sz w:val="36"/>
                              </w:rPr>
                            </w:pPr>
                          </w:p>
                          <w:p w14:paraId="31AA640D" w14:textId="77777777" w:rsidR="00634236" w:rsidRDefault="00634236"/>
                          <w:p w14:paraId="70CD1685"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07" w:name="_Toc58864191"/>
                            <w:bookmarkStart w:id="308" w:name="_Toc58864717"/>
                            <w:bookmarkStart w:id="309" w:name="_Toc64558286"/>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307"/>
                            <w:bookmarkEnd w:id="308"/>
                            <w:bookmarkEnd w:id="309"/>
                          </w:p>
                          <w:p w14:paraId="06E5D751" w14:textId="77777777" w:rsidR="00634236" w:rsidRPr="00A73073" w:rsidRDefault="00634236" w:rsidP="00DD7539">
                            <w:pPr>
                              <w:jc w:val="center"/>
                              <w:rPr>
                                <w:rFonts w:ascii="Arial" w:eastAsia="Calibri" w:hAnsi="Arial" w:cs="Arial"/>
                                <w:b/>
                                <w:bCs/>
                                <w:sz w:val="40"/>
                                <w:szCs w:val="24"/>
                              </w:rPr>
                            </w:pPr>
                          </w:p>
                          <w:p w14:paraId="3A820097" w14:textId="77777777" w:rsidR="00634236" w:rsidRPr="00A73073" w:rsidRDefault="00634236" w:rsidP="00DD7539">
                            <w:pPr>
                              <w:jc w:val="center"/>
                              <w:rPr>
                                <w:sz w:val="36"/>
                              </w:rPr>
                            </w:pPr>
                          </w:p>
                          <w:p w14:paraId="285D633E" w14:textId="77777777" w:rsidR="00634236" w:rsidRDefault="00634236"/>
                          <w:p w14:paraId="21B518D1" w14:textId="77777777" w:rsidR="00634236" w:rsidRPr="00D47CA2" w:rsidRDefault="00634236" w:rsidP="00D47CA2">
                            <w:pPr>
                              <w:pStyle w:val="Titre1"/>
                              <w:rPr>
                                <w:rFonts w:ascii="Arial" w:hAnsi="Arial" w:cs="Arial"/>
                                <w:sz w:val="40"/>
                                <w:szCs w:val="40"/>
                                <w:lang w:val="fr-BE" w:bidi="en-US"/>
                              </w:rPr>
                            </w:pPr>
                            <w:bookmarkStart w:id="310" w:name="_Toc58864192"/>
                            <w:bookmarkStart w:id="311" w:name="_Toc58864718"/>
                            <w:bookmarkStart w:id="312" w:name="_Toc64558287"/>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310"/>
                            <w:bookmarkEnd w:id="311"/>
                            <w:bookmarkEnd w:id="312"/>
                          </w:p>
                          <w:p w14:paraId="3B85D4DB" w14:textId="77777777" w:rsidR="00634236" w:rsidRPr="00A73073" w:rsidRDefault="00634236" w:rsidP="00DD7539">
                            <w:pPr>
                              <w:jc w:val="center"/>
                              <w:rPr>
                                <w:rFonts w:ascii="Arial" w:eastAsia="Calibri" w:hAnsi="Arial" w:cs="Arial"/>
                                <w:b/>
                                <w:bCs/>
                                <w:sz w:val="40"/>
                                <w:szCs w:val="24"/>
                              </w:rPr>
                            </w:pPr>
                          </w:p>
                          <w:p w14:paraId="1843A19D" w14:textId="77777777" w:rsidR="00634236" w:rsidRPr="00A73073" w:rsidRDefault="00634236" w:rsidP="00DD7539">
                            <w:pPr>
                              <w:jc w:val="center"/>
                              <w:rPr>
                                <w:sz w:val="36"/>
                              </w:rPr>
                            </w:pPr>
                          </w:p>
                          <w:p w14:paraId="759BC585" w14:textId="77777777" w:rsidR="00634236" w:rsidRDefault="00634236"/>
                          <w:p w14:paraId="73F57613"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13" w:name="_Toc58864196"/>
                            <w:bookmarkStart w:id="314" w:name="_Toc58864719"/>
                            <w:bookmarkStart w:id="315" w:name="_Toc64558288"/>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313"/>
                            <w:bookmarkEnd w:id="314"/>
                            <w:bookmarkEnd w:id="315"/>
                          </w:p>
                          <w:p w14:paraId="2ABFB35C" w14:textId="77777777" w:rsidR="00634236" w:rsidRPr="00A73073" w:rsidRDefault="00634236" w:rsidP="00DD7539">
                            <w:pPr>
                              <w:jc w:val="center"/>
                              <w:rPr>
                                <w:rFonts w:ascii="Arial" w:eastAsia="Calibri" w:hAnsi="Arial" w:cs="Arial"/>
                                <w:b/>
                                <w:bCs/>
                                <w:sz w:val="40"/>
                                <w:szCs w:val="24"/>
                              </w:rPr>
                            </w:pPr>
                          </w:p>
                          <w:p w14:paraId="17509F06" w14:textId="77777777" w:rsidR="00634236" w:rsidRPr="00A73073" w:rsidRDefault="00634236" w:rsidP="00DD7539">
                            <w:pPr>
                              <w:jc w:val="center"/>
                              <w:rPr>
                                <w:sz w:val="36"/>
                              </w:rPr>
                            </w:pPr>
                          </w:p>
                          <w:p w14:paraId="0AF1716A" w14:textId="77777777" w:rsidR="00634236" w:rsidRDefault="00634236"/>
                          <w:p w14:paraId="6B98A6E1" w14:textId="77777777" w:rsidR="00634236" w:rsidRPr="00D47CA2" w:rsidRDefault="00634236" w:rsidP="00D47CA2">
                            <w:pPr>
                              <w:pStyle w:val="Titre1"/>
                              <w:jc w:val="center"/>
                              <w:rPr>
                                <w:rFonts w:ascii="Arial" w:hAnsi="Arial" w:cs="Arial"/>
                                <w:sz w:val="40"/>
                                <w:szCs w:val="40"/>
                                <w:lang w:val="fr-BE" w:bidi="en-US"/>
                              </w:rPr>
                            </w:pPr>
                            <w:bookmarkStart w:id="316" w:name="_Toc58864197"/>
                            <w:bookmarkStart w:id="317" w:name="_Toc58864720"/>
                            <w:bookmarkStart w:id="318" w:name="_Toc64558289"/>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316"/>
                            <w:bookmarkEnd w:id="317"/>
                            <w:bookmarkEnd w:id="318"/>
                          </w:p>
                          <w:p w14:paraId="5A46E87E" w14:textId="77777777" w:rsidR="00634236" w:rsidRPr="00A73073" w:rsidRDefault="00634236" w:rsidP="00DD7539">
                            <w:pPr>
                              <w:jc w:val="center"/>
                              <w:rPr>
                                <w:rFonts w:ascii="Arial" w:eastAsia="Calibri" w:hAnsi="Arial" w:cs="Arial"/>
                                <w:b/>
                                <w:bCs/>
                                <w:sz w:val="40"/>
                                <w:szCs w:val="24"/>
                              </w:rPr>
                            </w:pPr>
                          </w:p>
                          <w:p w14:paraId="6D521332" w14:textId="77777777" w:rsidR="00634236" w:rsidRPr="00A73073" w:rsidRDefault="00634236" w:rsidP="00DD7539">
                            <w:pPr>
                              <w:jc w:val="center"/>
                              <w:rPr>
                                <w:sz w:val="36"/>
                              </w:rPr>
                            </w:pPr>
                          </w:p>
                          <w:p w14:paraId="00B754D0" w14:textId="77777777" w:rsidR="00634236" w:rsidRDefault="00634236"/>
                          <w:p w14:paraId="143D558E"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19" w:name="_Toc58864198"/>
                            <w:bookmarkStart w:id="320" w:name="_Toc58864721"/>
                            <w:bookmarkStart w:id="321" w:name="_Toc64558290"/>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319"/>
                            <w:bookmarkEnd w:id="320"/>
                            <w:bookmarkEnd w:id="321"/>
                          </w:p>
                          <w:p w14:paraId="1007DF96" w14:textId="77777777" w:rsidR="00634236" w:rsidRPr="00A73073" w:rsidRDefault="00634236" w:rsidP="00DD7539">
                            <w:pPr>
                              <w:jc w:val="center"/>
                              <w:rPr>
                                <w:rFonts w:ascii="Arial" w:eastAsia="Calibri" w:hAnsi="Arial" w:cs="Arial"/>
                                <w:b/>
                                <w:bCs/>
                                <w:sz w:val="40"/>
                                <w:szCs w:val="24"/>
                              </w:rPr>
                            </w:pPr>
                          </w:p>
                          <w:p w14:paraId="191948E9" w14:textId="77777777" w:rsidR="00634236" w:rsidRPr="00A73073" w:rsidRDefault="00634236" w:rsidP="00DD7539">
                            <w:pPr>
                              <w:jc w:val="center"/>
                              <w:rPr>
                                <w:sz w:val="36"/>
                              </w:rPr>
                            </w:pPr>
                          </w:p>
                          <w:p w14:paraId="7A0ED271" w14:textId="77777777" w:rsidR="00634236" w:rsidRDefault="00634236"/>
                          <w:p w14:paraId="3F9FA6F8" w14:textId="25AC3FA9" w:rsidR="00634236" w:rsidRPr="00D47CA2" w:rsidRDefault="00634236" w:rsidP="00D47CA2">
                            <w:pPr>
                              <w:pStyle w:val="Titre1"/>
                              <w:rPr>
                                <w:rFonts w:ascii="Arial" w:hAnsi="Arial" w:cs="Arial"/>
                                <w:sz w:val="40"/>
                                <w:szCs w:val="40"/>
                                <w:lang w:val="fr-BE" w:bidi="en-US"/>
                              </w:rPr>
                            </w:pPr>
                            <w:bookmarkStart w:id="322" w:name="_Toc58864193"/>
                            <w:bookmarkStart w:id="323" w:name="_Toc58864722"/>
                            <w:bookmarkStart w:id="324" w:name="_Toc64558291"/>
                            <w:r w:rsidRPr="00D47CA2">
                              <w:rPr>
                                <w:rStyle w:val="Titre1Car"/>
                                <w:rFonts w:ascii="Arial" w:hAnsi="Arial" w:cs="Arial"/>
                                <w:sz w:val="40"/>
                                <w:szCs w:val="40"/>
                              </w:rPr>
                              <w:t>VII.</w:t>
                            </w:r>
                            <w:r w:rsidRPr="00D47CA2">
                              <w:rPr>
                                <w:rFonts w:ascii="Arial" w:eastAsia="Calibri" w:hAnsi="Arial" w:cs="Arial"/>
                                <w:color w:val="auto"/>
                                <w:sz w:val="40"/>
                                <w:szCs w:val="40"/>
                              </w:rPr>
                              <w:t xml:space="preserve"> </w:t>
                            </w:r>
                            <w:r w:rsidRPr="00D47CA2">
                              <w:rPr>
                                <w:rStyle w:val="Titre1Car"/>
                                <w:rFonts w:ascii="Arial" w:hAnsi="Arial" w:cs="Arial"/>
                                <w:sz w:val="40"/>
                                <w:szCs w:val="40"/>
                              </w:rPr>
                              <w:t>Stratégie de communication et feuille de route</w:t>
                            </w:r>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322"/>
                            <w:bookmarkEnd w:id="323"/>
                            <w:bookmarkEnd w:id="324"/>
                          </w:p>
                          <w:p w14:paraId="6AD559DF" w14:textId="77777777" w:rsidR="00634236" w:rsidRPr="00A73073" w:rsidRDefault="00634236" w:rsidP="00DD7539">
                            <w:pPr>
                              <w:jc w:val="center"/>
                              <w:rPr>
                                <w:rFonts w:ascii="Arial" w:eastAsia="Calibri" w:hAnsi="Arial" w:cs="Arial"/>
                                <w:b/>
                                <w:bCs/>
                                <w:sz w:val="40"/>
                                <w:szCs w:val="24"/>
                              </w:rPr>
                            </w:pPr>
                          </w:p>
                          <w:p w14:paraId="15E5C1CA" w14:textId="77777777" w:rsidR="00634236" w:rsidRPr="00A73073" w:rsidRDefault="00634236" w:rsidP="00DD7539">
                            <w:pPr>
                              <w:jc w:val="center"/>
                              <w:rPr>
                                <w:sz w:val="36"/>
                              </w:rPr>
                            </w:pPr>
                          </w:p>
                          <w:p w14:paraId="2A482CF0" w14:textId="77777777" w:rsidR="00634236" w:rsidRDefault="00634236"/>
                          <w:p w14:paraId="2DF0C2C3"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25" w:name="_Toc58864199"/>
                            <w:bookmarkStart w:id="326" w:name="_Toc58864723"/>
                            <w:bookmarkStart w:id="327" w:name="_Toc64558292"/>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325"/>
                            <w:bookmarkEnd w:id="326"/>
                            <w:bookmarkEnd w:id="327"/>
                          </w:p>
                          <w:p w14:paraId="086C88F0" w14:textId="77777777" w:rsidR="00634236" w:rsidRPr="00A73073" w:rsidRDefault="00634236" w:rsidP="00DD7539">
                            <w:pPr>
                              <w:jc w:val="center"/>
                              <w:rPr>
                                <w:rFonts w:ascii="Arial" w:eastAsia="Calibri" w:hAnsi="Arial" w:cs="Arial"/>
                                <w:b/>
                                <w:bCs/>
                                <w:sz w:val="40"/>
                                <w:szCs w:val="24"/>
                              </w:rPr>
                            </w:pPr>
                          </w:p>
                          <w:p w14:paraId="46CE0759" w14:textId="77777777" w:rsidR="00634236" w:rsidRPr="00A73073" w:rsidRDefault="00634236" w:rsidP="00DD7539">
                            <w:pPr>
                              <w:jc w:val="center"/>
                              <w:rPr>
                                <w:sz w:val="36"/>
                              </w:rPr>
                            </w:pPr>
                          </w:p>
                          <w:p w14:paraId="68FCC8F5" w14:textId="77777777" w:rsidR="00634236" w:rsidRDefault="00634236"/>
                          <w:p w14:paraId="6F0948D4" w14:textId="44B640DC" w:rsidR="00634236" w:rsidRPr="00D47CA2" w:rsidRDefault="00634236" w:rsidP="00D47CA2">
                            <w:pPr>
                              <w:pStyle w:val="Titre1"/>
                              <w:rPr>
                                <w:rFonts w:ascii="Arial" w:hAnsi="Arial" w:cs="Arial"/>
                                <w:sz w:val="40"/>
                                <w:szCs w:val="40"/>
                                <w:lang w:val="fr-BE" w:bidi="en-US"/>
                              </w:rPr>
                            </w:pPr>
                            <w:bookmarkStart w:id="328" w:name="_Toc58864194"/>
                            <w:bookmarkStart w:id="329" w:name="_Toc58864724"/>
                            <w:bookmarkStart w:id="330" w:name="_Toc64558293"/>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328"/>
                            <w:bookmarkEnd w:id="329"/>
                            <w:bookmarkEnd w:id="330"/>
                          </w:p>
                          <w:p w14:paraId="523BEAAC" w14:textId="77777777" w:rsidR="00634236" w:rsidRPr="00A73073" w:rsidRDefault="00634236" w:rsidP="00DD7539">
                            <w:pPr>
                              <w:jc w:val="center"/>
                              <w:rPr>
                                <w:rFonts w:ascii="Arial" w:eastAsia="Calibri" w:hAnsi="Arial" w:cs="Arial"/>
                                <w:b/>
                                <w:bCs/>
                                <w:sz w:val="40"/>
                                <w:szCs w:val="24"/>
                              </w:rPr>
                            </w:pPr>
                          </w:p>
                          <w:p w14:paraId="5FA69F06" w14:textId="77777777" w:rsidR="00634236" w:rsidRPr="00A73073" w:rsidRDefault="00634236" w:rsidP="00DD7539">
                            <w:pPr>
                              <w:jc w:val="center"/>
                              <w:rPr>
                                <w:sz w:val="36"/>
                              </w:rPr>
                            </w:pPr>
                          </w:p>
                          <w:p w14:paraId="162FA184" w14:textId="77777777" w:rsidR="00634236" w:rsidRDefault="00634236"/>
                          <w:p w14:paraId="4EE037A6" w14:textId="3C5413DA" w:rsidR="00634236" w:rsidRPr="00A73073" w:rsidRDefault="00634236" w:rsidP="00DD7539">
                            <w:pPr>
                              <w:pStyle w:val="Titre2"/>
                              <w:spacing w:line="360" w:lineRule="auto"/>
                              <w:rPr>
                                <w:rFonts w:ascii="Arial" w:hAnsi="Arial" w:cs="Arial"/>
                                <w:color w:val="auto"/>
                                <w:sz w:val="24"/>
                                <w:szCs w:val="24"/>
                                <w:lang w:val="fr-BE" w:bidi="en-US"/>
                              </w:rPr>
                            </w:pPr>
                            <w:bookmarkStart w:id="331" w:name="_Toc58862879"/>
                            <w:bookmarkStart w:id="332" w:name="_Toc58864200"/>
                            <w:bookmarkStart w:id="333" w:name="_Toc58864725"/>
                            <w:bookmarkStart w:id="334" w:name="_Toc64558294"/>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331"/>
                            <w:bookmarkEnd w:id="332"/>
                            <w:bookmarkEnd w:id="333"/>
                            <w:bookmarkEnd w:id="334"/>
                          </w:p>
                          <w:p w14:paraId="0AC3CBDA" w14:textId="77777777" w:rsidR="00634236" w:rsidRPr="00A73073" w:rsidRDefault="00634236" w:rsidP="00DD7539">
                            <w:pPr>
                              <w:jc w:val="center"/>
                              <w:rPr>
                                <w:rFonts w:ascii="Arial" w:eastAsia="Calibri" w:hAnsi="Arial" w:cs="Arial"/>
                                <w:b/>
                                <w:bCs/>
                                <w:sz w:val="40"/>
                                <w:szCs w:val="24"/>
                              </w:rPr>
                            </w:pPr>
                          </w:p>
                          <w:p w14:paraId="147016EE" w14:textId="77777777" w:rsidR="00634236" w:rsidRPr="00A73073" w:rsidRDefault="00634236" w:rsidP="00DD7539">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BFDB6" id="_x0000_s1036" type="#_x0000_t202" style="position:absolute;left:0;text-align:left;margin-left:0;margin-top:0;width:372.6pt;height:46.85pt;z-index:251817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" fillcolor="#92d050">
                <v:textbox>
                  <w:txbxContent>
                    <w:p w14:paraId="794B7DFA" w14:textId="2DEF0B89" w:rsidR="00634236" w:rsidRPr="00D47CA2" w:rsidRDefault="00634236" w:rsidP="00D47CA2">
                      <w:pPr>
                        <w:pStyle w:val="Heading1"/>
                        <w:rPr>
                          <w:rFonts w:ascii="Arial" w:hAnsi="Arial" w:cs="Arial"/>
                          <w:sz w:val="40"/>
                          <w:szCs w:val="40"/>
                          <w:lang w:val="fr-BE" w:bidi="en-US"/>
                        </w:rPr>
                      </w:pPr>
                      <w:bookmarkStart w:id="429" w:name="_Toc58864190"/>
                      <w:bookmarkStart w:id="430" w:name="_Toc58864715"/>
                      <w:bookmarkStart w:id="431" w:name="_Toc64558285"/>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429"/>
                      <w:bookmarkEnd w:id="430"/>
                      <w:bookmarkEnd w:id="431"/>
                    </w:p>
                    <w:p w14:paraId="602CCAF7" w14:textId="77777777" w:rsidR="00634236" w:rsidRPr="00A73073" w:rsidRDefault="00634236" w:rsidP="00DD7539">
                      <w:pPr>
                        <w:jc w:val="center"/>
                        <w:rPr>
                          <w:rFonts w:ascii="Arial" w:eastAsia="Calibri" w:hAnsi="Arial" w:cs="Arial"/>
                          <w:b/>
                          <w:bCs/>
                          <w:sz w:val="40"/>
                          <w:szCs w:val="24"/>
                        </w:rPr>
                      </w:pPr>
                    </w:p>
                    <w:p w14:paraId="31735C58" w14:textId="77777777" w:rsidR="00634236" w:rsidRPr="00A73073" w:rsidRDefault="00634236" w:rsidP="00DD7539">
                      <w:pPr>
                        <w:jc w:val="center"/>
                        <w:rPr>
                          <w:sz w:val="36"/>
                        </w:rPr>
                      </w:pPr>
                    </w:p>
                    <w:p w14:paraId="31AA640D" w14:textId="77777777" w:rsidR="00634236" w:rsidRDefault="00634236"/>
                    <w:p w14:paraId="70CD1685"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32" w:name="_Toc58864191"/>
                      <w:bookmarkStart w:id="433" w:name="_Toc58864717"/>
                      <w:bookmarkStart w:id="434" w:name="_Toc64558286"/>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432"/>
                      <w:bookmarkEnd w:id="433"/>
                      <w:bookmarkEnd w:id="434"/>
                    </w:p>
                    <w:p w14:paraId="06E5D751" w14:textId="77777777" w:rsidR="00634236" w:rsidRPr="00A73073" w:rsidRDefault="00634236" w:rsidP="00DD7539">
                      <w:pPr>
                        <w:jc w:val="center"/>
                        <w:rPr>
                          <w:rFonts w:ascii="Arial" w:eastAsia="Calibri" w:hAnsi="Arial" w:cs="Arial"/>
                          <w:b/>
                          <w:bCs/>
                          <w:sz w:val="40"/>
                          <w:szCs w:val="24"/>
                        </w:rPr>
                      </w:pPr>
                    </w:p>
                    <w:p w14:paraId="3A820097" w14:textId="77777777" w:rsidR="00634236" w:rsidRPr="00A73073" w:rsidRDefault="00634236" w:rsidP="00DD7539">
                      <w:pPr>
                        <w:jc w:val="center"/>
                        <w:rPr>
                          <w:sz w:val="36"/>
                        </w:rPr>
                      </w:pPr>
                    </w:p>
                    <w:p w14:paraId="285D633E" w14:textId="77777777" w:rsidR="00634236" w:rsidRDefault="00634236"/>
                    <w:p w14:paraId="21B518D1" w14:textId="77777777" w:rsidR="00634236" w:rsidRPr="00D47CA2" w:rsidRDefault="00634236" w:rsidP="00D47CA2">
                      <w:pPr>
                        <w:pStyle w:val="Heading1"/>
                        <w:rPr>
                          <w:rFonts w:ascii="Arial" w:hAnsi="Arial" w:cs="Arial"/>
                          <w:sz w:val="40"/>
                          <w:szCs w:val="40"/>
                          <w:lang w:val="fr-BE" w:bidi="en-US"/>
                        </w:rPr>
                      </w:pPr>
                      <w:bookmarkStart w:id="435" w:name="_Toc58864192"/>
                      <w:bookmarkStart w:id="436" w:name="_Toc58864718"/>
                      <w:bookmarkStart w:id="437" w:name="_Toc64558287"/>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435"/>
                      <w:bookmarkEnd w:id="436"/>
                      <w:bookmarkEnd w:id="437"/>
                    </w:p>
                    <w:p w14:paraId="3B85D4DB" w14:textId="77777777" w:rsidR="00634236" w:rsidRPr="00A73073" w:rsidRDefault="00634236" w:rsidP="00DD7539">
                      <w:pPr>
                        <w:jc w:val="center"/>
                        <w:rPr>
                          <w:rFonts w:ascii="Arial" w:eastAsia="Calibri" w:hAnsi="Arial" w:cs="Arial"/>
                          <w:b/>
                          <w:bCs/>
                          <w:sz w:val="40"/>
                          <w:szCs w:val="24"/>
                        </w:rPr>
                      </w:pPr>
                    </w:p>
                    <w:p w14:paraId="1843A19D" w14:textId="77777777" w:rsidR="00634236" w:rsidRPr="00A73073" w:rsidRDefault="00634236" w:rsidP="00DD7539">
                      <w:pPr>
                        <w:jc w:val="center"/>
                        <w:rPr>
                          <w:sz w:val="36"/>
                        </w:rPr>
                      </w:pPr>
                    </w:p>
                    <w:p w14:paraId="759BC585" w14:textId="77777777" w:rsidR="00634236" w:rsidRDefault="00634236"/>
                    <w:p w14:paraId="73F57613"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38" w:name="_Toc58864196"/>
                      <w:bookmarkStart w:id="439" w:name="_Toc58864719"/>
                      <w:bookmarkStart w:id="440" w:name="_Toc64558288"/>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438"/>
                      <w:bookmarkEnd w:id="439"/>
                      <w:bookmarkEnd w:id="440"/>
                    </w:p>
                    <w:p w14:paraId="2ABFB35C" w14:textId="77777777" w:rsidR="00634236" w:rsidRPr="00A73073" w:rsidRDefault="00634236" w:rsidP="00DD7539">
                      <w:pPr>
                        <w:jc w:val="center"/>
                        <w:rPr>
                          <w:rFonts w:ascii="Arial" w:eastAsia="Calibri" w:hAnsi="Arial" w:cs="Arial"/>
                          <w:b/>
                          <w:bCs/>
                          <w:sz w:val="40"/>
                          <w:szCs w:val="24"/>
                        </w:rPr>
                      </w:pPr>
                    </w:p>
                    <w:p w14:paraId="17509F06" w14:textId="77777777" w:rsidR="00634236" w:rsidRPr="00A73073" w:rsidRDefault="00634236" w:rsidP="00DD7539">
                      <w:pPr>
                        <w:jc w:val="center"/>
                        <w:rPr>
                          <w:sz w:val="36"/>
                        </w:rPr>
                      </w:pPr>
                    </w:p>
                    <w:p w14:paraId="0AF1716A" w14:textId="77777777" w:rsidR="00634236" w:rsidRDefault="00634236"/>
                    <w:p w14:paraId="6B98A6E1" w14:textId="77777777" w:rsidR="00634236" w:rsidRPr="00D47CA2" w:rsidRDefault="00634236" w:rsidP="00D47CA2">
                      <w:pPr>
                        <w:pStyle w:val="Heading1"/>
                        <w:jc w:val="center"/>
                        <w:rPr>
                          <w:rFonts w:ascii="Arial" w:hAnsi="Arial" w:cs="Arial"/>
                          <w:sz w:val="40"/>
                          <w:szCs w:val="40"/>
                          <w:lang w:val="fr-BE" w:bidi="en-US"/>
                        </w:rPr>
                      </w:pPr>
                      <w:bookmarkStart w:id="441" w:name="_Toc58864197"/>
                      <w:bookmarkStart w:id="442" w:name="_Toc58864720"/>
                      <w:bookmarkStart w:id="443" w:name="_Toc64558289"/>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441"/>
                      <w:bookmarkEnd w:id="442"/>
                      <w:bookmarkEnd w:id="443"/>
                    </w:p>
                    <w:p w14:paraId="5A46E87E" w14:textId="77777777" w:rsidR="00634236" w:rsidRPr="00A73073" w:rsidRDefault="00634236" w:rsidP="00DD7539">
                      <w:pPr>
                        <w:jc w:val="center"/>
                        <w:rPr>
                          <w:rFonts w:ascii="Arial" w:eastAsia="Calibri" w:hAnsi="Arial" w:cs="Arial"/>
                          <w:b/>
                          <w:bCs/>
                          <w:sz w:val="40"/>
                          <w:szCs w:val="24"/>
                        </w:rPr>
                      </w:pPr>
                    </w:p>
                    <w:p w14:paraId="6D521332" w14:textId="77777777" w:rsidR="00634236" w:rsidRPr="00A73073" w:rsidRDefault="00634236" w:rsidP="00DD7539">
                      <w:pPr>
                        <w:jc w:val="center"/>
                        <w:rPr>
                          <w:sz w:val="36"/>
                        </w:rPr>
                      </w:pPr>
                    </w:p>
                    <w:p w14:paraId="00B754D0" w14:textId="77777777" w:rsidR="00634236" w:rsidRDefault="00634236"/>
                    <w:p w14:paraId="143D558E"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44" w:name="_Toc58864198"/>
                      <w:bookmarkStart w:id="445" w:name="_Toc58864721"/>
                      <w:bookmarkStart w:id="446" w:name="_Toc64558290"/>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444"/>
                      <w:bookmarkEnd w:id="445"/>
                      <w:bookmarkEnd w:id="446"/>
                    </w:p>
                    <w:p w14:paraId="1007DF96" w14:textId="77777777" w:rsidR="00634236" w:rsidRPr="00A73073" w:rsidRDefault="00634236" w:rsidP="00DD7539">
                      <w:pPr>
                        <w:jc w:val="center"/>
                        <w:rPr>
                          <w:rFonts w:ascii="Arial" w:eastAsia="Calibri" w:hAnsi="Arial" w:cs="Arial"/>
                          <w:b/>
                          <w:bCs/>
                          <w:sz w:val="40"/>
                          <w:szCs w:val="24"/>
                        </w:rPr>
                      </w:pPr>
                    </w:p>
                    <w:p w14:paraId="191948E9" w14:textId="77777777" w:rsidR="00634236" w:rsidRPr="00A73073" w:rsidRDefault="00634236" w:rsidP="00DD7539">
                      <w:pPr>
                        <w:jc w:val="center"/>
                        <w:rPr>
                          <w:sz w:val="36"/>
                        </w:rPr>
                      </w:pPr>
                    </w:p>
                    <w:p w14:paraId="7A0ED271" w14:textId="77777777" w:rsidR="00634236" w:rsidRDefault="00634236"/>
                    <w:p w14:paraId="3F9FA6F8" w14:textId="25AC3FA9" w:rsidR="00634236" w:rsidRPr="00D47CA2" w:rsidRDefault="00634236" w:rsidP="00D47CA2">
                      <w:pPr>
                        <w:pStyle w:val="Heading1"/>
                        <w:rPr>
                          <w:rFonts w:ascii="Arial" w:hAnsi="Arial" w:cs="Arial"/>
                          <w:sz w:val="40"/>
                          <w:szCs w:val="40"/>
                          <w:lang w:val="fr-BE" w:bidi="en-US"/>
                        </w:rPr>
                      </w:pPr>
                      <w:bookmarkStart w:id="447" w:name="_Toc58864193"/>
                      <w:bookmarkStart w:id="448" w:name="_Toc58864722"/>
                      <w:bookmarkStart w:id="449" w:name="_Toc64558291"/>
                      <w:r w:rsidRPr="00D47CA2">
                        <w:rPr>
                          <w:rStyle w:val="Heading1Char"/>
                          <w:rFonts w:ascii="Arial" w:hAnsi="Arial" w:cs="Arial"/>
                          <w:sz w:val="40"/>
                          <w:szCs w:val="40"/>
                        </w:rPr>
                        <w:t>VII.</w:t>
                      </w:r>
                      <w:r w:rsidRPr="00D47CA2">
                        <w:rPr>
                          <w:rFonts w:ascii="Arial" w:eastAsia="Calibri" w:hAnsi="Arial" w:cs="Arial"/>
                          <w:color w:val="auto"/>
                          <w:sz w:val="40"/>
                          <w:szCs w:val="40"/>
                        </w:rPr>
                        <w:t xml:space="preserve"> </w:t>
                      </w:r>
                      <w:r w:rsidRPr="00D47CA2">
                        <w:rPr>
                          <w:rStyle w:val="Heading1Char"/>
                          <w:rFonts w:ascii="Arial" w:hAnsi="Arial" w:cs="Arial"/>
                          <w:sz w:val="40"/>
                          <w:szCs w:val="40"/>
                        </w:rPr>
                        <w:t xml:space="preserve">Stratégie de communication et feuille de </w:t>
                      </w:r>
                      <w:proofErr w:type="spellStart"/>
                      <w:r w:rsidRPr="00D47CA2">
                        <w:rPr>
                          <w:rStyle w:val="Heading1Char"/>
                          <w:rFonts w:ascii="Arial" w:hAnsi="Arial" w:cs="Arial"/>
                          <w:sz w:val="40"/>
                          <w:szCs w:val="40"/>
                        </w:rPr>
                        <w:t>route</w:t>
                      </w:r>
                      <w:r w:rsidRPr="00D47CA2">
                        <w:rPr>
                          <w:rFonts w:ascii="Arial" w:eastAsia="Calibri" w:hAnsi="Arial" w:cs="Arial"/>
                          <w:sz w:val="40"/>
                          <w:szCs w:val="40"/>
                        </w:rPr>
                        <w:t>VI</w:t>
                      </w:r>
                      <w:proofErr w:type="spellEnd"/>
                      <w:r w:rsidRPr="00D47CA2">
                        <w:rPr>
                          <w:rFonts w:ascii="Arial" w:eastAsia="Calibri" w:hAnsi="Arial" w:cs="Arial"/>
                          <w:sz w:val="40"/>
                          <w:szCs w:val="40"/>
                        </w:rPr>
                        <w:t xml:space="preserve">.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447"/>
                      <w:bookmarkEnd w:id="448"/>
                      <w:bookmarkEnd w:id="449"/>
                    </w:p>
                    <w:p w14:paraId="6AD559DF" w14:textId="77777777" w:rsidR="00634236" w:rsidRPr="00A73073" w:rsidRDefault="00634236" w:rsidP="00DD7539">
                      <w:pPr>
                        <w:jc w:val="center"/>
                        <w:rPr>
                          <w:rFonts w:ascii="Arial" w:eastAsia="Calibri" w:hAnsi="Arial" w:cs="Arial"/>
                          <w:b/>
                          <w:bCs/>
                          <w:sz w:val="40"/>
                          <w:szCs w:val="24"/>
                        </w:rPr>
                      </w:pPr>
                    </w:p>
                    <w:p w14:paraId="15E5C1CA" w14:textId="77777777" w:rsidR="00634236" w:rsidRPr="00A73073" w:rsidRDefault="00634236" w:rsidP="00DD7539">
                      <w:pPr>
                        <w:jc w:val="center"/>
                        <w:rPr>
                          <w:sz w:val="36"/>
                        </w:rPr>
                      </w:pPr>
                    </w:p>
                    <w:p w14:paraId="2A482CF0" w14:textId="77777777" w:rsidR="00634236" w:rsidRDefault="00634236"/>
                    <w:p w14:paraId="2DF0C2C3"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50" w:name="_Toc58864199"/>
                      <w:bookmarkStart w:id="451" w:name="_Toc58864723"/>
                      <w:bookmarkStart w:id="452" w:name="_Toc64558292"/>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450"/>
                      <w:bookmarkEnd w:id="451"/>
                      <w:bookmarkEnd w:id="452"/>
                    </w:p>
                    <w:p w14:paraId="086C88F0" w14:textId="77777777" w:rsidR="00634236" w:rsidRPr="00A73073" w:rsidRDefault="00634236" w:rsidP="00DD7539">
                      <w:pPr>
                        <w:jc w:val="center"/>
                        <w:rPr>
                          <w:rFonts w:ascii="Arial" w:eastAsia="Calibri" w:hAnsi="Arial" w:cs="Arial"/>
                          <w:b/>
                          <w:bCs/>
                          <w:sz w:val="40"/>
                          <w:szCs w:val="24"/>
                        </w:rPr>
                      </w:pPr>
                    </w:p>
                    <w:p w14:paraId="46CE0759" w14:textId="77777777" w:rsidR="00634236" w:rsidRPr="00A73073" w:rsidRDefault="00634236" w:rsidP="00DD7539">
                      <w:pPr>
                        <w:jc w:val="center"/>
                        <w:rPr>
                          <w:sz w:val="36"/>
                        </w:rPr>
                      </w:pPr>
                    </w:p>
                    <w:p w14:paraId="68FCC8F5" w14:textId="77777777" w:rsidR="00634236" w:rsidRDefault="00634236"/>
                    <w:p w14:paraId="6F0948D4" w14:textId="44B640DC" w:rsidR="00634236" w:rsidRPr="00D47CA2" w:rsidRDefault="00634236" w:rsidP="00D47CA2">
                      <w:pPr>
                        <w:pStyle w:val="Heading1"/>
                        <w:rPr>
                          <w:rFonts w:ascii="Arial" w:hAnsi="Arial" w:cs="Arial"/>
                          <w:sz w:val="40"/>
                          <w:szCs w:val="40"/>
                          <w:lang w:val="fr-BE" w:bidi="en-US"/>
                        </w:rPr>
                      </w:pPr>
                      <w:bookmarkStart w:id="453" w:name="_Toc58864194"/>
                      <w:bookmarkStart w:id="454" w:name="_Toc58864724"/>
                      <w:bookmarkStart w:id="455" w:name="_Toc64558293"/>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r w:rsidRPr="00D47CA2">
                        <w:rPr>
                          <w:rFonts w:ascii="Arial" w:eastAsia="Calibri" w:hAnsi="Arial" w:cs="Arial"/>
                          <w:sz w:val="40"/>
                          <w:szCs w:val="40"/>
                        </w:rPr>
                        <w:t xml:space="preserve">V. </w:t>
                      </w:r>
                      <w:r w:rsidRPr="00D47CA2">
                        <w:rPr>
                          <w:rFonts w:ascii="Arial" w:hAnsi="Arial" w:cs="Arial"/>
                          <w:sz w:val="40"/>
                          <w:szCs w:val="40"/>
                          <w:lang w:val="fr-BE" w:bidi="en-US"/>
                        </w:rPr>
                        <w:t>Mécanisme de financement</w:t>
                      </w:r>
                      <w:bookmarkEnd w:id="453"/>
                      <w:bookmarkEnd w:id="454"/>
                      <w:bookmarkEnd w:id="455"/>
                    </w:p>
                    <w:p w14:paraId="523BEAAC" w14:textId="77777777" w:rsidR="00634236" w:rsidRPr="00A73073" w:rsidRDefault="00634236" w:rsidP="00DD7539">
                      <w:pPr>
                        <w:jc w:val="center"/>
                        <w:rPr>
                          <w:rFonts w:ascii="Arial" w:eastAsia="Calibri" w:hAnsi="Arial" w:cs="Arial"/>
                          <w:b/>
                          <w:bCs/>
                          <w:sz w:val="40"/>
                          <w:szCs w:val="24"/>
                        </w:rPr>
                      </w:pPr>
                    </w:p>
                    <w:p w14:paraId="5FA69F06" w14:textId="77777777" w:rsidR="00634236" w:rsidRPr="00A73073" w:rsidRDefault="00634236" w:rsidP="00DD7539">
                      <w:pPr>
                        <w:jc w:val="center"/>
                        <w:rPr>
                          <w:sz w:val="36"/>
                        </w:rPr>
                      </w:pPr>
                    </w:p>
                    <w:p w14:paraId="162FA184" w14:textId="77777777" w:rsidR="00634236" w:rsidRDefault="00634236"/>
                    <w:p w14:paraId="4EE037A6" w14:textId="3C5413DA" w:rsidR="00634236" w:rsidRPr="00A73073" w:rsidRDefault="00634236" w:rsidP="00DD7539">
                      <w:pPr>
                        <w:pStyle w:val="Heading2"/>
                        <w:spacing w:line="360" w:lineRule="auto"/>
                        <w:rPr>
                          <w:rFonts w:ascii="Arial" w:hAnsi="Arial" w:cs="Arial"/>
                          <w:color w:val="auto"/>
                          <w:sz w:val="24"/>
                          <w:szCs w:val="24"/>
                          <w:lang w:val="fr-BE" w:bidi="en-US"/>
                        </w:rPr>
                      </w:pPr>
                      <w:bookmarkStart w:id="456" w:name="_Toc58862879"/>
                      <w:bookmarkStart w:id="457" w:name="_Toc58864200"/>
                      <w:bookmarkStart w:id="458" w:name="_Toc58864725"/>
                      <w:bookmarkStart w:id="459" w:name="_Toc64558294"/>
                      <w:r>
                        <w:rPr>
                          <w:rFonts w:ascii="Arial" w:eastAsia="Calibri" w:hAnsi="Arial" w:cs="Arial"/>
                          <w:b w:val="0"/>
                          <w:bCs w:val="0"/>
                          <w:color w:val="auto"/>
                          <w:sz w:val="40"/>
                          <w:szCs w:val="24"/>
                        </w:rPr>
                        <w:t>V</w:t>
                      </w:r>
                      <w:r w:rsidRPr="00A73073">
                        <w:rPr>
                          <w:rFonts w:ascii="Arial" w:eastAsia="Calibri" w:hAnsi="Arial" w:cs="Arial"/>
                          <w:b w:val="0"/>
                          <w:bCs w:val="0"/>
                          <w:color w:val="auto"/>
                          <w:sz w:val="40"/>
                          <w:szCs w:val="24"/>
                        </w:rPr>
                        <w:t xml:space="preserve">. </w:t>
                      </w:r>
                      <w:r w:rsidRPr="00DD7539">
                        <w:rPr>
                          <w:rFonts w:ascii="Arial" w:hAnsi="Arial" w:cs="Arial"/>
                          <w:color w:val="auto"/>
                          <w:sz w:val="40"/>
                          <w:szCs w:val="24"/>
                          <w:lang w:val="fr-BE" w:bidi="en-US"/>
                        </w:rPr>
                        <w:t>Mécanisme de financement</w:t>
                      </w:r>
                      <w:bookmarkEnd w:id="456"/>
                      <w:bookmarkEnd w:id="457"/>
                      <w:bookmarkEnd w:id="458"/>
                      <w:bookmarkEnd w:id="459"/>
                    </w:p>
                    <w:p w14:paraId="0AC3CBDA" w14:textId="77777777" w:rsidR="00634236" w:rsidRPr="00A73073" w:rsidRDefault="00634236" w:rsidP="00DD7539">
                      <w:pPr>
                        <w:jc w:val="center"/>
                        <w:rPr>
                          <w:rFonts w:ascii="Arial" w:eastAsia="Calibri" w:hAnsi="Arial" w:cs="Arial"/>
                          <w:b/>
                          <w:bCs/>
                          <w:sz w:val="40"/>
                          <w:szCs w:val="24"/>
                        </w:rPr>
                      </w:pPr>
                    </w:p>
                    <w:p w14:paraId="147016EE" w14:textId="77777777" w:rsidR="00634236" w:rsidRPr="00A73073" w:rsidRDefault="00634236" w:rsidP="00DD7539">
                      <w:pPr>
                        <w:jc w:val="center"/>
                        <w:rPr>
                          <w:sz w:val="36"/>
                        </w:rPr>
                      </w:pPr>
                    </w:p>
                  </w:txbxContent>
                </v:textbox>
                <w10:wrap type="square" anchorx="margin"/>
              </v:shape>
            </w:pict>
          </mc:Fallback>
        </mc:AlternateContent>
      </w:r>
      <w:bookmarkEnd w:id="297"/>
      <w:bookmarkEnd w:id="298"/>
      <w:bookmarkEnd w:id="299"/>
      <w:bookmarkEnd w:id="300"/>
    </w:p>
    <w:p w14:paraId="2249B144" w14:textId="77777777" w:rsidR="00DD7539" w:rsidRDefault="00DD7539" w:rsidP="00F3048D">
      <w:pPr>
        <w:pStyle w:val="Titre2"/>
        <w:spacing w:line="360" w:lineRule="auto"/>
        <w:rPr>
          <w:rFonts w:ascii="Arial" w:hAnsi="Arial" w:cs="Arial"/>
          <w:sz w:val="24"/>
          <w:szCs w:val="24"/>
          <w:lang w:val="fr-BE" w:bidi="en-US"/>
        </w:rPr>
      </w:pPr>
    </w:p>
    <w:p w14:paraId="002245DD" w14:textId="77777777" w:rsidR="00DD7539" w:rsidRDefault="00DD7539" w:rsidP="00F3048D">
      <w:pPr>
        <w:pStyle w:val="Titre2"/>
        <w:spacing w:line="360" w:lineRule="auto"/>
        <w:rPr>
          <w:rFonts w:ascii="Arial" w:hAnsi="Arial" w:cs="Arial"/>
          <w:sz w:val="24"/>
          <w:szCs w:val="24"/>
          <w:lang w:val="fr-BE" w:bidi="en-US"/>
        </w:rPr>
      </w:pPr>
    </w:p>
    <w:bookmarkEnd w:id="301"/>
    <w:bookmarkEnd w:id="302"/>
    <w:bookmarkEnd w:id="303"/>
    <w:p w14:paraId="611F25A6" w14:textId="02F43843" w:rsidR="005004F9" w:rsidRPr="00F3048D" w:rsidRDefault="005004F9" w:rsidP="00F3048D">
      <w:pPr>
        <w:spacing w:line="360" w:lineRule="auto"/>
        <w:rPr>
          <w:rFonts w:ascii="Arial" w:hAnsi="Arial" w:cs="Arial"/>
          <w:sz w:val="24"/>
          <w:szCs w:val="24"/>
        </w:rPr>
      </w:pPr>
      <w:r w:rsidRPr="00F3048D">
        <w:rPr>
          <w:rFonts w:ascii="Arial" w:hAnsi="Arial" w:cs="Arial"/>
          <w:sz w:val="24"/>
          <w:szCs w:val="24"/>
        </w:rPr>
        <w:t>Le premier indicateur d’engagement est l’inscription d’une ligne SNPREV dans le budget national. Sur cette base, il sera organisé un plaidoyer pour mobiliser des ressources additionnelles auprès des partenaires techniques et financiers et autres ressources (secteur privé, fondations, etc.)</w:t>
      </w:r>
    </w:p>
    <w:p w14:paraId="3A0275A3" w14:textId="77777777" w:rsidR="005004F9" w:rsidRPr="00F3048D" w:rsidRDefault="005004F9" w:rsidP="00F3048D">
      <w:pPr>
        <w:spacing w:line="360" w:lineRule="auto"/>
        <w:rPr>
          <w:rFonts w:ascii="Arial" w:hAnsi="Arial" w:cs="Arial"/>
          <w:sz w:val="24"/>
          <w:szCs w:val="24"/>
        </w:rPr>
        <w:sectPr w:rsidR="005004F9" w:rsidRPr="00F3048D" w:rsidSect="005721C3">
          <w:pgSz w:w="11906" w:h="16838"/>
          <w:pgMar w:top="1417" w:right="1417" w:bottom="1417" w:left="1417" w:header="708" w:footer="708" w:gutter="0"/>
          <w:cols w:space="708"/>
          <w:titlePg/>
          <w:docGrid w:linePitch="360"/>
        </w:sectPr>
      </w:pPr>
    </w:p>
    <w:bookmarkStart w:id="335" w:name="_Toc41176990"/>
    <w:p w14:paraId="436E477F" w14:textId="5197BD6B" w:rsidR="00DD7539" w:rsidRDefault="00DD7539" w:rsidP="00F3048D">
      <w:pPr>
        <w:spacing w:line="360" w:lineRule="auto"/>
        <w:rPr>
          <w:rFonts w:ascii="Arial" w:hAnsi="Arial" w:cs="Arial"/>
          <w:sz w:val="24"/>
          <w:szCs w:val="24"/>
          <w:lang w:bidi="en-US"/>
        </w:rPr>
      </w:pPr>
      <w:r w:rsidRPr="00BC646A">
        <w:rPr>
          <w:rFonts w:ascii="Arial" w:eastAsia="Calibri" w:hAnsi="Arial" w:cs="Arial"/>
          <w:b/>
          <w:noProof/>
          <w:sz w:val="24"/>
          <w:szCs w:val="24"/>
          <w:lang w:val="fr-FR" w:eastAsia="fr-FR"/>
        </w:rPr>
        <w:lastRenderedPageBreak/>
        <mc:AlternateContent>
          <mc:Choice Requires="wps">
            <w:drawing>
              <wp:anchor distT="45720" distB="45720" distL="114300" distR="114300" simplePos="0" relativeHeight="251820032" behindDoc="0" locked="0" layoutInCell="1" allowOverlap="1" wp14:anchorId="454A9527" wp14:editId="39D3CEA0">
                <wp:simplePos x="0" y="0"/>
                <wp:positionH relativeFrom="margin">
                  <wp:align>right</wp:align>
                </wp:positionH>
                <wp:positionV relativeFrom="paragraph">
                  <wp:posOffset>8890</wp:posOffset>
                </wp:positionV>
                <wp:extent cx="5236210" cy="568960"/>
                <wp:effectExtent l="0" t="0" r="21590" b="2159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569343"/>
                        </a:xfrm>
                        <a:prstGeom prst="rect">
                          <a:avLst/>
                        </a:prstGeom>
                        <a:solidFill>
                          <a:srgbClr val="92D050"/>
                        </a:solidFill>
                        <a:ln w="9525">
                          <a:solidFill>
                            <a:srgbClr val="000000"/>
                          </a:solidFill>
                          <a:miter lim="800000"/>
                          <a:headEnd/>
                          <a:tailEnd/>
                        </a:ln>
                      </wps:spPr>
                      <wps:txbx>
                        <w:txbxContent>
                          <w:p w14:paraId="0B3D1F00" w14:textId="3011C439" w:rsidR="00634236" w:rsidRPr="00D47CA2" w:rsidRDefault="00634236" w:rsidP="00D47CA2">
                            <w:pPr>
                              <w:pStyle w:val="Titre1"/>
                              <w:jc w:val="center"/>
                              <w:rPr>
                                <w:rFonts w:ascii="Arial" w:hAnsi="Arial" w:cs="Arial"/>
                                <w:sz w:val="40"/>
                                <w:szCs w:val="40"/>
                                <w:lang w:val="fr-BE" w:bidi="en-US"/>
                              </w:rPr>
                            </w:pPr>
                            <w:bookmarkStart w:id="336" w:name="_Toc58864201"/>
                            <w:bookmarkStart w:id="337" w:name="_Toc58864726"/>
                            <w:bookmarkStart w:id="338" w:name="_Toc64558296"/>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336"/>
                            <w:bookmarkEnd w:id="337"/>
                            <w:bookmarkEnd w:id="338"/>
                          </w:p>
                          <w:p w14:paraId="42DAF73A" w14:textId="77777777" w:rsidR="00634236" w:rsidRPr="00A73073" w:rsidRDefault="00634236" w:rsidP="00DD7539">
                            <w:pPr>
                              <w:jc w:val="center"/>
                              <w:rPr>
                                <w:rFonts w:ascii="Arial" w:eastAsia="Calibri" w:hAnsi="Arial" w:cs="Arial"/>
                                <w:b/>
                                <w:bCs/>
                                <w:sz w:val="40"/>
                                <w:szCs w:val="24"/>
                              </w:rPr>
                            </w:pPr>
                          </w:p>
                          <w:p w14:paraId="654B36B2" w14:textId="77777777" w:rsidR="00634236" w:rsidRPr="00A73073" w:rsidRDefault="00634236" w:rsidP="00DD7539">
                            <w:pPr>
                              <w:jc w:val="center"/>
                              <w:rPr>
                                <w:sz w:val="36"/>
                              </w:rPr>
                            </w:pPr>
                          </w:p>
                          <w:p w14:paraId="117E4793" w14:textId="77777777" w:rsidR="00634236" w:rsidRDefault="00634236"/>
                          <w:p w14:paraId="348C7E03"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39" w:name="_Toc58864202"/>
                            <w:bookmarkStart w:id="340" w:name="_Toc58864727"/>
                            <w:bookmarkStart w:id="341" w:name="_Toc64558297"/>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339"/>
                            <w:bookmarkEnd w:id="340"/>
                            <w:bookmarkEnd w:id="341"/>
                          </w:p>
                          <w:p w14:paraId="0CCB07FE" w14:textId="77777777" w:rsidR="00634236" w:rsidRPr="00A73073" w:rsidRDefault="00634236" w:rsidP="00DD7539">
                            <w:pPr>
                              <w:jc w:val="center"/>
                              <w:rPr>
                                <w:rFonts w:ascii="Arial" w:eastAsia="Calibri" w:hAnsi="Arial" w:cs="Arial"/>
                                <w:b/>
                                <w:bCs/>
                                <w:sz w:val="40"/>
                                <w:szCs w:val="24"/>
                              </w:rPr>
                            </w:pPr>
                          </w:p>
                          <w:p w14:paraId="63FE5903" w14:textId="77777777" w:rsidR="00634236" w:rsidRPr="00A73073" w:rsidRDefault="00634236" w:rsidP="00DD7539">
                            <w:pPr>
                              <w:jc w:val="center"/>
                              <w:rPr>
                                <w:sz w:val="36"/>
                              </w:rPr>
                            </w:pPr>
                          </w:p>
                          <w:p w14:paraId="2FA9BBB5" w14:textId="77777777" w:rsidR="00634236" w:rsidRDefault="00634236"/>
                          <w:p w14:paraId="1D92CCA6" w14:textId="77777777" w:rsidR="00634236" w:rsidRPr="00D47CA2" w:rsidRDefault="00634236" w:rsidP="00D47CA2">
                            <w:pPr>
                              <w:pStyle w:val="Titre1"/>
                              <w:jc w:val="center"/>
                              <w:rPr>
                                <w:rFonts w:ascii="Arial" w:hAnsi="Arial" w:cs="Arial"/>
                                <w:sz w:val="40"/>
                                <w:szCs w:val="40"/>
                                <w:lang w:val="fr-BE" w:bidi="en-US"/>
                              </w:rPr>
                            </w:pPr>
                            <w:bookmarkStart w:id="342" w:name="_Toc58864203"/>
                            <w:bookmarkStart w:id="343" w:name="_Toc58864728"/>
                            <w:bookmarkStart w:id="344" w:name="_Toc64558298"/>
                            <w:r w:rsidRPr="00D47CA2">
                              <w:rPr>
                                <w:rStyle w:val="Titre1Car"/>
                                <w:rFonts w:ascii="Arial" w:hAnsi="Arial" w:cs="Arial"/>
                                <w:sz w:val="40"/>
                                <w:szCs w:val="40"/>
                              </w:rPr>
                              <w:t>VII.</w:t>
                            </w:r>
                            <w:r w:rsidRPr="00D47CA2">
                              <w:rPr>
                                <w:rFonts w:ascii="Arial" w:eastAsia="Calibri" w:hAnsi="Arial" w:cs="Arial"/>
                                <w:color w:val="auto"/>
                                <w:sz w:val="40"/>
                                <w:szCs w:val="40"/>
                              </w:rPr>
                              <w:t xml:space="preserve"> </w:t>
                            </w:r>
                            <w:r w:rsidRPr="00D47CA2">
                              <w:rPr>
                                <w:rStyle w:val="Titre1Car"/>
                                <w:rFonts w:ascii="Arial" w:hAnsi="Arial" w:cs="Arial"/>
                                <w:sz w:val="40"/>
                                <w:szCs w:val="40"/>
                              </w:rPr>
                              <w:t>Stratégie de communication et feuille de route</w:t>
                            </w:r>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342"/>
                            <w:bookmarkEnd w:id="343"/>
                            <w:bookmarkEnd w:id="344"/>
                          </w:p>
                          <w:p w14:paraId="23C1B122" w14:textId="77777777" w:rsidR="00634236" w:rsidRPr="00A73073" w:rsidRDefault="00634236" w:rsidP="00DD7539">
                            <w:pPr>
                              <w:jc w:val="center"/>
                              <w:rPr>
                                <w:rFonts w:ascii="Arial" w:eastAsia="Calibri" w:hAnsi="Arial" w:cs="Arial"/>
                                <w:b/>
                                <w:bCs/>
                                <w:sz w:val="40"/>
                                <w:szCs w:val="24"/>
                              </w:rPr>
                            </w:pPr>
                          </w:p>
                          <w:p w14:paraId="58B51B00" w14:textId="77777777" w:rsidR="00634236" w:rsidRPr="00A73073" w:rsidRDefault="00634236" w:rsidP="00DD7539">
                            <w:pPr>
                              <w:jc w:val="center"/>
                              <w:rPr>
                                <w:sz w:val="36"/>
                              </w:rPr>
                            </w:pPr>
                          </w:p>
                          <w:p w14:paraId="36D9AAF0" w14:textId="77777777" w:rsidR="00634236" w:rsidRDefault="00634236"/>
                          <w:p w14:paraId="577F8E28"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45" w:name="_Toc58864204"/>
                            <w:bookmarkStart w:id="346" w:name="_Toc58864729"/>
                            <w:bookmarkStart w:id="347" w:name="_Toc64558299"/>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345"/>
                            <w:bookmarkEnd w:id="346"/>
                            <w:bookmarkEnd w:id="347"/>
                          </w:p>
                          <w:p w14:paraId="537D6D9F" w14:textId="77777777" w:rsidR="00634236" w:rsidRPr="00A73073" w:rsidRDefault="00634236" w:rsidP="00DD7539">
                            <w:pPr>
                              <w:jc w:val="center"/>
                              <w:rPr>
                                <w:rFonts w:ascii="Arial" w:eastAsia="Calibri" w:hAnsi="Arial" w:cs="Arial"/>
                                <w:b/>
                                <w:bCs/>
                                <w:sz w:val="40"/>
                                <w:szCs w:val="24"/>
                              </w:rPr>
                            </w:pPr>
                          </w:p>
                          <w:p w14:paraId="0DE3457B" w14:textId="77777777" w:rsidR="00634236" w:rsidRPr="00A73073" w:rsidRDefault="00634236" w:rsidP="00DD7539">
                            <w:pPr>
                              <w:jc w:val="center"/>
                              <w:rPr>
                                <w:sz w:val="36"/>
                              </w:rPr>
                            </w:pPr>
                          </w:p>
                          <w:p w14:paraId="62ED358E" w14:textId="77777777" w:rsidR="00634236" w:rsidRDefault="00634236"/>
                          <w:p w14:paraId="4732968F" w14:textId="1468B8AD" w:rsidR="00634236" w:rsidRPr="00D47CA2" w:rsidRDefault="00634236" w:rsidP="00D47CA2">
                            <w:pPr>
                              <w:pStyle w:val="Titre1"/>
                              <w:jc w:val="center"/>
                              <w:rPr>
                                <w:rFonts w:ascii="Arial" w:hAnsi="Arial" w:cs="Arial"/>
                                <w:sz w:val="40"/>
                                <w:szCs w:val="40"/>
                                <w:lang w:val="fr-BE" w:bidi="en-US"/>
                              </w:rPr>
                            </w:pPr>
                            <w:bookmarkStart w:id="348" w:name="_Toc58864205"/>
                            <w:bookmarkStart w:id="349" w:name="_Toc58864730"/>
                            <w:bookmarkStart w:id="350" w:name="_Toc64558300"/>
                            <w:r w:rsidRPr="00D47CA2">
                              <w:rPr>
                                <w:rStyle w:val="Titre1Car"/>
                                <w:rFonts w:ascii="Arial" w:hAnsi="Arial" w:cs="Arial"/>
                                <w:sz w:val="40"/>
                                <w:szCs w:val="40"/>
                              </w:rPr>
                              <w:t>VII.</w:t>
                            </w:r>
                            <w:r w:rsidRPr="00D47CA2">
                              <w:rPr>
                                <w:rFonts w:ascii="Arial" w:eastAsia="Calibri" w:hAnsi="Arial" w:cs="Arial"/>
                                <w:color w:val="auto"/>
                                <w:sz w:val="40"/>
                                <w:szCs w:val="40"/>
                              </w:rPr>
                              <w:t xml:space="preserve"> </w:t>
                            </w:r>
                            <w:r w:rsidRPr="00D47CA2">
                              <w:rPr>
                                <w:rStyle w:val="Titre1Car"/>
                                <w:rFonts w:ascii="Arial" w:hAnsi="Arial" w:cs="Arial"/>
                                <w:sz w:val="40"/>
                                <w:szCs w:val="40"/>
                              </w:rPr>
                              <w:t>Stratégie de communication et feuille de route</w:t>
                            </w:r>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348"/>
                            <w:bookmarkEnd w:id="349"/>
                            <w:bookmarkEnd w:id="350"/>
                          </w:p>
                          <w:p w14:paraId="7AC6D9B7" w14:textId="77777777" w:rsidR="00634236" w:rsidRPr="00A73073" w:rsidRDefault="00634236" w:rsidP="00DD7539">
                            <w:pPr>
                              <w:jc w:val="center"/>
                              <w:rPr>
                                <w:rFonts w:ascii="Arial" w:eastAsia="Calibri" w:hAnsi="Arial" w:cs="Arial"/>
                                <w:b/>
                                <w:bCs/>
                                <w:sz w:val="40"/>
                                <w:szCs w:val="24"/>
                              </w:rPr>
                            </w:pPr>
                          </w:p>
                          <w:p w14:paraId="399B45A8" w14:textId="77777777" w:rsidR="00634236" w:rsidRPr="00A73073" w:rsidRDefault="00634236" w:rsidP="00DD7539">
                            <w:pPr>
                              <w:jc w:val="center"/>
                              <w:rPr>
                                <w:sz w:val="36"/>
                              </w:rPr>
                            </w:pPr>
                          </w:p>
                          <w:p w14:paraId="14CC0165" w14:textId="77777777" w:rsidR="00634236" w:rsidRDefault="00634236"/>
                          <w:p w14:paraId="715E3E7B" w14:textId="77777777" w:rsidR="00634236" w:rsidRPr="00A73073" w:rsidRDefault="00634236" w:rsidP="00DD7539">
                            <w:pPr>
                              <w:pStyle w:val="Titre2"/>
                              <w:spacing w:line="360" w:lineRule="auto"/>
                              <w:rPr>
                                <w:rFonts w:ascii="Arial" w:hAnsi="Arial" w:cs="Arial"/>
                                <w:color w:val="auto"/>
                                <w:sz w:val="24"/>
                                <w:szCs w:val="24"/>
                                <w:lang w:val="fr-BE" w:bidi="en-US"/>
                              </w:rPr>
                            </w:pPr>
                            <w:bookmarkStart w:id="351" w:name="_Toc58864206"/>
                            <w:bookmarkStart w:id="352" w:name="_Toc58864731"/>
                            <w:bookmarkStart w:id="353" w:name="_Toc64558301"/>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351"/>
                            <w:bookmarkEnd w:id="352"/>
                            <w:bookmarkEnd w:id="353"/>
                          </w:p>
                          <w:p w14:paraId="478FD6C4" w14:textId="77777777" w:rsidR="00634236" w:rsidRPr="00A73073" w:rsidRDefault="00634236" w:rsidP="00DD7539">
                            <w:pPr>
                              <w:jc w:val="center"/>
                              <w:rPr>
                                <w:rFonts w:ascii="Arial" w:eastAsia="Calibri" w:hAnsi="Arial" w:cs="Arial"/>
                                <w:b/>
                                <w:bCs/>
                                <w:sz w:val="40"/>
                                <w:szCs w:val="24"/>
                              </w:rPr>
                            </w:pPr>
                          </w:p>
                          <w:p w14:paraId="742EEE33" w14:textId="77777777" w:rsidR="00634236" w:rsidRPr="00A73073" w:rsidRDefault="00634236" w:rsidP="00DD7539">
                            <w:pPr>
                              <w:jc w:val="center"/>
                              <w:rPr>
                                <w:sz w:val="36"/>
                              </w:rPr>
                            </w:pPr>
                          </w:p>
                          <w:p w14:paraId="477501EE" w14:textId="77777777" w:rsidR="00634236" w:rsidRDefault="00634236"/>
                          <w:p w14:paraId="1D66F7D3" w14:textId="1468B8AD" w:rsidR="00634236" w:rsidRPr="00D47CA2" w:rsidRDefault="00634236" w:rsidP="00D47CA2">
                            <w:pPr>
                              <w:pStyle w:val="Titre1"/>
                              <w:jc w:val="center"/>
                              <w:rPr>
                                <w:rFonts w:ascii="Arial" w:hAnsi="Arial" w:cs="Arial"/>
                                <w:sz w:val="40"/>
                                <w:szCs w:val="40"/>
                                <w:lang w:val="fr-BE" w:bidi="en-US"/>
                              </w:rPr>
                            </w:pPr>
                            <w:bookmarkStart w:id="354" w:name="_Toc58864207"/>
                            <w:bookmarkStart w:id="355" w:name="_Toc58864732"/>
                            <w:bookmarkStart w:id="356" w:name="_Toc64558302"/>
                            <w:r w:rsidRPr="00D47CA2">
                              <w:rPr>
                                <w:rStyle w:val="Titre1Car"/>
                                <w:rFonts w:ascii="Arial" w:hAnsi="Arial" w:cs="Arial"/>
                                <w:sz w:val="40"/>
                                <w:szCs w:val="40"/>
                              </w:rPr>
                              <w:t>VII.</w:t>
                            </w:r>
                            <w:r w:rsidRPr="00D47CA2">
                              <w:rPr>
                                <w:rFonts w:ascii="Arial" w:eastAsia="Calibri" w:hAnsi="Arial" w:cs="Arial"/>
                                <w:color w:val="auto"/>
                                <w:sz w:val="40"/>
                                <w:szCs w:val="40"/>
                              </w:rPr>
                              <w:t xml:space="preserve"> </w:t>
                            </w:r>
                            <w:r w:rsidRPr="00D47CA2">
                              <w:rPr>
                                <w:rStyle w:val="Titre1Car"/>
                                <w:rFonts w:ascii="Arial" w:hAnsi="Arial" w:cs="Arial"/>
                                <w:sz w:val="40"/>
                                <w:szCs w:val="40"/>
                              </w:rPr>
                              <w:t>Stratégie de communication et feuille de route</w:t>
                            </w:r>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354"/>
                            <w:bookmarkEnd w:id="355"/>
                            <w:bookmarkEnd w:id="356"/>
                          </w:p>
                          <w:p w14:paraId="123E20D6" w14:textId="77777777" w:rsidR="00634236" w:rsidRPr="00A73073" w:rsidRDefault="00634236" w:rsidP="00DD7539">
                            <w:pPr>
                              <w:jc w:val="center"/>
                              <w:rPr>
                                <w:rFonts w:ascii="Arial" w:eastAsia="Calibri" w:hAnsi="Arial" w:cs="Arial"/>
                                <w:b/>
                                <w:bCs/>
                                <w:sz w:val="40"/>
                                <w:szCs w:val="24"/>
                              </w:rPr>
                            </w:pPr>
                          </w:p>
                          <w:p w14:paraId="747E7AA5" w14:textId="77777777" w:rsidR="00634236" w:rsidRPr="00A73073" w:rsidRDefault="00634236" w:rsidP="00DD7539">
                            <w:pPr>
                              <w:jc w:val="center"/>
                              <w:rPr>
                                <w:sz w:val="36"/>
                              </w:rPr>
                            </w:pPr>
                          </w:p>
                          <w:p w14:paraId="33340208" w14:textId="77777777" w:rsidR="00634236" w:rsidRDefault="00634236"/>
                          <w:p w14:paraId="1835ED0A" w14:textId="6D3EAA92" w:rsidR="00634236" w:rsidRPr="00A73073" w:rsidRDefault="00634236" w:rsidP="00DD7539">
                            <w:pPr>
                              <w:pStyle w:val="Titre2"/>
                              <w:spacing w:line="360" w:lineRule="auto"/>
                              <w:rPr>
                                <w:rFonts w:ascii="Arial" w:hAnsi="Arial" w:cs="Arial"/>
                                <w:color w:val="auto"/>
                                <w:sz w:val="24"/>
                                <w:szCs w:val="24"/>
                                <w:lang w:val="fr-BE" w:bidi="en-US"/>
                              </w:rPr>
                            </w:pPr>
                            <w:bookmarkStart w:id="357" w:name="_Toc58862881"/>
                            <w:bookmarkStart w:id="358" w:name="_Toc58864208"/>
                            <w:bookmarkStart w:id="359" w:name="_Toc58864733"/>
                            <w:bookmarkStart w:id="360" w:name="_Toc64558303"/>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357"/>
                            <w:bookmarkEnd w:id="358"/>
                            <w:bookmarkEnd w:id="359"/>
                            <w:bookmarkEnd w:id="360"/>
                          </w:p>
                          <w:p w14:paraId="67D34E0E" w14:textId="77777777" w:rsidR="00634236" w:rsidRPr="00A73073" w:rsidRDefault="00634236" w:rsidP="00DD7539">
                            <w:pPr>
                              <w:jc w:val="center"/>
                              <w:rPr>
                                <w:rFonts w:ascii="Arial" w:eastAsia="Calibri" w:hAnsi="Arial" w:cs="Arial"/>
                                <w:b/>
                                <w:bCs/>
                                <w:sz w:val="40"/>
                                <w:szCs w:val="24"/>
                              </w:rPr>
                            </w:pPr>
                          </w:p>
                          <w:p w14:paraId="30665C7C" w14:textId="77777777" w:rsidR="00634236" w:rsidRPr="00A73073" w:rsidRDefault="00634236" w:rsidP="00DD7539">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A9527" id="_x0000_s1037" type="#_x0000_t202" style="position:absolute;left:0;text-align:left;margin-left:361.1pt;margin-top:.7pt;width:412.3pt;height:44.8pt;z-index:251820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" fillcolor="#92d050">
                <v:textbox>
                  <w:txbxContent>
                    <w:p w14:paraId="0B3D1F00" w14:textId="3011C439" w:rsidR="00634236" w:rsidRPr="00D47CA2" w:rsidRDefault="00634236" w:rsidP="00D47CA2">
                      <w:pPr>
                        <w:pStyle w:val="Heading1"/>
                        <w:jc w:val="center"/>
                        <w:rPr>
                          <w:rFonts w:ascii="Arial" w:hAnsi="Arial" w:cs="Arial"/>
                          <w:sz w:val="40"/>
                          <w:szCs w:val="40"/>
                          <w:lang w:val="fr-BE" w:bidi="en-US"/>
                        </w:rPr>
                      </w:pPr>
                      <w:bookmarkStart w:id="486" w:name="_Toc58864201"/>
                      <w:bookmarkStart w:id="487" w:name="_Toc58864726"/>
                      <w:bookmarkStart w:id="488" w:name="_Toc64558296"/>
                      <w:r w:rsidRPr="00D47CA2">
                        <w:rPr>
                          <w:rFonts w:ascii="Arial" w:eastAsia="Calibri" w:hAnsi="Arial" w:cs="Arial"/>
                          <w:sz w:val="40"/>
                          <w:szCs w:val="40"/>
                        </w:rPr>
                        <w:t xml:space="preserve">VI. </w:t>
                      </w:r>
                      <w:r w:rsidRPr="00D47CA2">
                        <w:rPr>
                          <w:rFonts w:ascii="Arial" w:hAnsi="Arial" w:cs="Arial"/>
                          <w:sz w:val="40"/>
                          <w:szCs w:val="40"/>
                          <w:lang w:val="fr-BE" w:bidi="en-US"/>
                        </w:rPr>
                        <w:t>Analyse et gestion des risques</w:t>
                      </w:r>
                      <w:bookmarkEnd w:id="486"/>
                      <w:bookmarkEnd w:id="487"/>
                      <w:bookmarkEnd w:id="488"/>
                    </w:p>
                    <w:p w14:paraId="42DAF73A" w14:textId="77777777" w:rsidR="00634236" w:rsidRPr="00A73073" w:rsidRDefault="00634236" w:rsidP="00DD7539">
                      <w:pPr>
                        <w:jc w:val="center"/>
                        <w:rPr>
                          <w:rFonts w:ascii="Arial" w:eastAsia="Calibri" w:hAnsi="Arial" w:cs="Arial"/>
                          <w:b/>
                          <w:bCs/>
                          <w:sz w:val="40"/>
                          <w:szCs w:val="24"/>
                        </w:rPr>
                      </w:pPr>
                    </w:p>
                    <w:p w14:paraId="654B36B2" w14:textId="77777777" w:rsidR="00634236" w:rsidRPr="00A73073" w:rsidRDefault="00634236" w:rsidP="00DD7539">
                      <w:pPr>
                        <w:jc w:val="center"/>
                        <w:rPr>
                          <w:sz w:val="36"/>
                        </w:rPr>
                      </w:pPr>
                    </w:p>
                    <w:p w14:paraId="117E4793" w14:textId="77777777" w:rsidR="00634236" w:rsidRDefault="00634236"/>
                    <w:p w14:paraId="348C7E03"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89" w:name="_Toc58864202"/>
                      <w:bookmarkStart w:id="490" w:name="_Toc58864727"/>
                      <w:bookmarkStart w:id="491" w:name="_Toc64558297"/>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489"/>
                      <w:bookmarkEnd w:id="490"/>
                      <w:bookmarkEnd w:id="491"/>
                    </w:p>
                    <w:p w14:paraId="0CCB07FE" w14:textId="77777777" w:rsidR="00634236" w:rsidRPr="00A73073" w:rsidRDefault="00634236" w:rsidP="00DD7539">
                      <w:pPr>
                        <w:jc w:val="center"/>
                        <w:rPr>
                          <w:rFonts w:ascii="Arial" w:eastAsia="Calibri" w:hAnsi="Arial" w:cs="Arial"/>
                          <w:b/>
                          <w:bCs/>
                          <w:sz w:val="40"/>
                          <w:szCs w:val="24"/>
                        </w:rPr>
                      </w:pPr>
                    </w:p>
                    <w:p w14:paraId="63FE5903" w14:textId="77777777" w:rsidR="00634236" w:rsidRPr="00A73073" w:rsidRDefault="00634236" w:rsidP="00DD7539">
                      <w:pPr>
                        <w:jc w:val="center"/>
                        <w:rPr>
                          <w:sz w:val="36"/>
                        </w:rPr>
                      </w:pPr>
                    </w:p>
                    <w:p w14:paraId="2FA9BBB5" w14:textId="77777777" w:rsidR="00634236" w:rsidRDefault="00634236"/>
                    <w:p w14:paraId="1D92CCA6" w14:textId="77777777" w:rsidR="00634236" w:rsidRPr="00D47CA2" w:rsidRDefault="00634236" w:rsidP="00D47CA2">
                      <w:pPr>
                        <w:pStyle w:val="Heading1"/>
                        <w:jc w:val="center"/>
                        <w:rPr>
                          <w:rFonts w:ascii="Arial" w:hAnsi="Arial" w:cs="Arial"/>
                          <w:sz w:val="40"/>
                          <w:szCs w:val="40"/>
                          <w:lang w:val="fr-BE" w:bidi="en-US"/>
                        </w:rPr>
                      </w:pPr>
                      <w:bookmarkStart w:id="492" w:name="_Toc58864203"/>
                      <w:bookmarkStart w:id="493" w:name="_Toc58864728"/>
                      <w:bookmarkStart w:id="494" w:name="_Toc64558298"/>
                      <w:r w:rsidRPr="00D47CA2">
                        <w:rPr>
                          <w:rStyle w:val="Heading1Char"/>
                          <w:rFonts w:ascii="Arial" w:hAnsi="Arial" w:cs="Arial"/>
                          <w:sz w:val="40"/>
                          <w:szCs w:val="40"/>
                        </w:rPr>
                        <w:t>VII.</w:t>
                      </w:r>
                      <w:r w:rsidRPr="00D47CA2">
                        <w:rPr>
                          <w:rFonts w:ascii="Arial" w:eastAsia="Calibri" w:hAnsi="Arial" w:cs="Arial"/>
                          <w:color w:val="auto"/>
                          <w:sz w:val="40"/>
                          <w:szCs w:val="40"/>
                        </w:rPr>
                        <w:t xml:space="preserve"> </w:t>
                      </w:r>
                      <w:r w:rsidRPr="00D47CA2">
                        <w:rPr>
                          <w:rStyle w:val="Heading1Char"/>
                          <w:rFonts w:ascii="Arial" w:hAnsi="Arial" w:cs="Arial"/>
                          <w:sz w:val="40"/>
                          <w:szCs w:val="40"/>
                        </w:rPr>
                        <w:t xml:space="preserve">Stratégie de communication et feuille de </w:t>
                      </w:r>
                      <w:proofErr w:type="spellStart"/>
                      <w:r w:rsidRPr="00D47CA2">
                        <w:rPr>
                          <w:rStyle w:val="Heading1Char"/>
                          <w:rFonts w:ascii="Arial" w:hAnsi="Arial" w:cs="Arial"/>
                          <w:sz w:val="40"/>
                          <w:szCs w:val="40"/>
                        </w:rPr>
                        <w:t>route</w:t>
                      </w:r>
                      <w:r w:rsidRPr="00D47CA2">
                        <w:rPr>
                          <w:rFonts w:ascii="Arial" w:eastAsia="Calibri" w:hAnsi="Arial" w:cs="Arial"/>
                          <w:sz w:val="40"/>
                          <w:szCs w:val="40"/>
                        </w:rPr>
                        <w:t>VI</w:t>
                      </w:r>
                      <w:proofErr w:type="spellEnd"/>
                      <w:r w:rsidRPr="00D47CA2">
                        <w:rPr>
                          <w:rFonts w:ascii="Arial" w:eastAsia="Calibri" w:hAnsi="Arial" w:cs="Arial"/>
                          <w:sz w:val="40"/>
                          <w:szCs w:val="40"/>
                        </w:rPr>
                        <w:t xml:space="preserve">. </w:t>
                      </w:r>
                      <w:r w:rsidRPr="00D47CA2">
                        <w:rPr>
                          <w:rFonts w:ascii="Arial" w:hAnsi="Arial" w:cs="Arial"/>
                          <w:sz w:val="40"/>
                          <w:szCs w:val="40"/>
                          <w:lang w:val="fr-BE" w:bidi="en-US"/>
                        </w:rPr>
                        <w:t>Analyse et gestion des risques</w:t>
                      </w:r>
                      <w:bookmarkEnd w:id="492"/>
                      <w:bookmarkEnd w:id="493"/>
                      <w:bookmarkEnd w:id="494"/>
                    </w:p>
                    <w:p w14:paraId="23C1B122" w14:textId="77777777" w:rsidR="00634236" w:rsidRPr="00A73073" w:rsidRDefault="00634236" w:rsidP="00DD7539">
                      <w:pPr>
                        <w:jc w:val="center"/>
                        <w:rPr>
                          <w:rFonts w:ascii="Arial" w:eastAsia="Calibri" w:hAnsi="Arial" w:cs="Arial"/>
                          <w:b/>
                          <w:bCs/>
                          <w:sz w:val="40"/>
                          <w:szCs w:val="24"/>
                        </w:rPr>
                      </w:pPr>
                    </w:p>
                    <w:p w14:paraId="58B51B00" w14:textId="77777777" w:rsidR="00634236" w:rsidRPr="00A73073" w:rsidRDefault="00634236" w:rsidP="00DD7539">
                      <w:pPr>
                        <w:jc w:val="center"/>
                        <w:rPr>
                          <w:sz w:val="36"/>
                        </w:rPr>
                      </w:pPr>
                    </w:p>
                    <w:p w14:paraId="36D9AAF0" w14:textId="77777777" w:rsidR="00634236" w:rsidRDefault="00634236"/>
                    <w:p w14:paraId="577F8E28"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495" w:name="_Toc58864204"/>
                      <w:bookmarkStart w:id="496" w:name="_Toc58864729"/>
                      <w:bookmarkStart w:id="497" w:name="_Toc64558299"/>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495"/>
                      <w:bookmarkEnd w:id="496"/>
                      <w:bookmarkEnd w:id="497"/>
                    </w:p>
                    <w:p w14:paraId="537D6D9F" w14:textId="77777777" w:rsidR="00634236" w:rsidRPr="00A73073" w:rsidRDefault="00634236" w:rsidP="00DD7539">
                      <w:pPr>
                        <w:jc w:val="center"/>
                        <w:rPr>
                          <w:rFonts w:ascii="Arial" w:eastAsia="Calibri" w:hAnsi="Arial" w:cs="Arial"/>
                          <w:b/>
                          <w:bCs/>
                          <w:sz w:val="40"/>
                          <w:szCs w:val="24"/>
                        </w:rPr>
                      </w:pPr>
                    </w:p>
                    <w:p w14:paraId="0DE3457B" w14:textId="77777777" w:rsidR="00634236" w:rsidRPr="00A73073" w:rsidRDefault="00634236" w:rsidP="00DD7539">
                      <w:pPr>
                        <w:jc w:val="center"/>
                        <w:rPr>
                          <w:sz w:val="36"/>
                        </w:rPr>
                      </w:pPr>
                    </w:p>
                    <w:p w14:paraId="62ED358E" w14:textId="77777777" w:rsidR="00634236" w:rsidRDefault="00634236"/>
                    <w:p w14:paraId="4732968F" w14:textId="1468B8AD" w:rsidR="00634236" w:rsidRPr="00D47CA2" w:rsidRDefault="00634236" w:rsidP="00D47CA2">
                      <w:pPr>
                        <w:pStyle w:val="Heading1"/>
                        <w:jc w:val="center"/>
                        <w:rPr>
                          <w:rFonts w:ascii="Arial" w:hAnsi="Arial" w:cs="Arial"/>
                          <w:sz w:val="40"/>
                          <w:szCs w:val="40"/>
                          <w:lang w:val="fr-BE" w:bidi="en-US"/>
                        </w:rPr>
                      </w:pPr>
                      <w:bookmarkStart w:id="498" w:name="_Toc58864205"/>
                      <w:bookmarkStart w:id="499" w:name="_Toc58864730"/>
                      <w:bookmarkStart w:id="500" w:name="_Toc64558300"/>
                      <w:r w:rsidRPr="00D47CA2">
                        <w:rPr>
                          <w:rStyle w:val="Heading1Char"/>
                          <w:rFonts w:ascii="Arial" w:hAnsi="Arial" w:cs="Arial"/>
                          <w:sz w:val="40"/>
                          <w:szCs w:val="40"/>
                        </w:rPr>
                        <w:t>VII.</w:t>
                      </w:r>
                      <w:r w:rsidRPr="00D47CA2">
                        <w:rPr>
                          <w:rFonts w:ascii="Arial" w:eastAsia="Calibri" w:hAnsi="Arial" w:cs="Arial"/>
                          <w:color w:val="auto"/>
                          <w:sz w:val="40"/>
                          <w:szCs w:val="40"/>
                        </w:rPr>
                        <w:t xml:space="preserve"> </w:t>
                      </w:r>
                      <w:r w:rsidRPr="00D47CA2">
                        <w:rPr>
                          <w:rStyle w:val="Heading1Char"/>
                          <w:rFonts w:ascii="Arial" w:hAnsi="Arial" w:cs="Arial"/>
                          <w:sz w:val="40"/>
                          <w:szCs w:val="40"/>
                        </w:rPr>
                        <w:t xml:space="preserve">Stratégie de communication et feuille de </w:t>
                      </w:r>
                      <w:proofErr w:type="spellStart"/>
                      <w:r w:rsidRPr="00D47CA2">
                        <w:rPr>
                          <w:rStyle w:val="Heading1Char"/>
                          <w:rFonts w:ascii="Arial" w:hAnsi="Arial" w:cs="Arial"/>
                          <w:sz w:val="40"/>
                          <w:szCs w:val="40"/>
                        </w:rPr>
                        <w:t>route</w:t>
                      </w:r>
                      <w:r w:rsidRPr="00D47CA2">
                        <w:rPr>
                          <w:rFonts w:ascii="Arial" w:eastAsia="Calibri" w:hAnsi="Arial" w:cs="Arial"/>
                          <w:sz w:val="40"/>
                          <w:szCs w:val="40"/>
                        </w:rPr>
                        <w:t>VI</w:t>
                      </w:r>
                      <w:proofErr w:type="spellEnd"/>
                      <w:r w:rsidRPr="00D47CA2">
                        <w:rPr>
                          <w:rFonts w:ascii="Arial" w:eastAsia="Calibri" w:hAnsi="Arial" w:cs="Arial"/>
                          <w:sz w:val="40"/>
                          <w:szCs w:val="40"/>
                        </w:rPr>
                        <w:t xml:space="preserve">. </w:t>
                      </w:r>
                      <w:r w:rsidRPr="00D47CA2">
                        <w:rPr>
                          <w:rFonts w:ascii="Arial" w:hAnsi="Arial" w:cs="Arial"/>
                          <w:sz w:val="40"/>
                          <w:szCs w:val="40"/>
                          <w:lang w:val="fr-BE" w:bidi="en-US"/>
                        </w:rPr>
                        <w:t>Analyse et gestion des risques</w:t>
                      </w:r>
                      <w:bookmarkEnd w:id="498"/>
                      <w:bookmarkEnd w:id="499"/>
                      <w:bookmarkEnd w:id="500"/>
                    </w:p>
                    <w:p w14:paraId="7AC6D9B7" w14:textId="77777777" w:rsidR="00634236" w:rsidRPr="00A73073" w:rsidRDefault="00634236" w:rsidP="00DD7539">
                      <w:pPr>
                        <w:jc w:val="center"/>
                        <w:rPr>
                          <w:rFonts w:ascii="Arial" w:eastAsia="Calibri" w:hAnsi="Arial" w:cs="Arial"/>
                          <w:b/>
                          <w:bCs/>
                          <w:sz w:val="40"/>
                          <w:szCs w:val="24"/>
                        </w:rPr>
                      </w:pPr>
                    </w:p>
                    <w:p w14:paraId="399B45A8" w14:textId="77777777" w:rsidR="00634236" w:rsidRPr="00A73073" w:rsidRDefault="00634236" w:rsidP="00DD7539">
                      <w:pPr>
                        <w:jc w:val="center"/>
                        <w:rPr>
                          <w:sz w:val="36"/>
                        </w:rPr>
                      </w:pPr>
                    </w:p>
                    <w:p w14:paraId="14CC0165" w14:textId="77777777" w:rsidR="00634236" w:rsidRDefault="00634236"/>
                    <w:p w14:paraId="715E3E7B" w14:textId="77777777" w:rsidR="00634236" w:rsidRPr="00A73073" w:rsidRDefault="00634236" w:rsidP="00DD7539">
                      <w:pPr>
                        <w:pStyle w:val="Heading2"/>
                        <w:spacing w:line="360" w:lineRule="auto"/>
                        <w:rPr>
                          <w:rFonts w:ascii="Arial" w:hAnsi="Arial" w:cs="Arial"/>
                          <w:color w:val="auto"/>
                          <w:sz w:val="24"/>
                          <w:szCs w:val="24"/>
                          <w:lang w:val="fr-BE" w:bidi="en-US"/>
                        </w:rPr>
                      </w:pPr>
                      <w:bookmarkStart w:id="501" w:name="_Toc58864206"/>
                      <w:bookmarkStart w:id="502" w:name="_Toc58864731"/>
                      <w:bookmarkStart w:id="503" w:name="_Toc64558301"/>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501"/>
                      <w:bookmarkEnd w:id="502"/>
                      <w:bookmarkEnd w:id="503"/>
                    </w:p>
                    <w:p w14:paraId="478FD6C4" w14:textId="77777777" w:rsidR="00634236" w:rsidRPr="00A73073" w:rsidRDefault="00634236" w:rsidP="00DD7539">
                      <w:pPr>
                        <w:jc w:val="center"/>
                        <w:rPr>
                          <w:rFonts w:ascii="Arial" w:eastAsia="Calibri" w:hAnsi="Arial" w:cs="Arial"/>
                          <w:b/>
                          <w:bCs/>
                          <w:sz w:val="40"/>
                          <w:szCs w:val="24"/>
                        </w:rPr>
                      </w:pPr>
                    </w:p>
                    <w:p w14:paraId="742EEE33" w14:textId="77777777" w:rsidR="00634236" w:rsidRPr="00A73073" w:rsidRDefault="00634236" w:rsidP="00DD7539">
                      <w:pPr>
                        <w:jc w:val="center"/>
                        <w:rPr>
                          <w:sz w:val="36"/>
                        </w:rPr>
                      </w:pPr>
                    </w:p>
                    <w:p w14:paraId="477501EE" w14:textId="77777777" w:rsidR="00634236" w:rsidRDefault="00634236"/>
                    <w:p w14:paraId="1D66F7D3" w14:textId="1468B8AD" w:rsidR="00634236" w:rsidRPr="00D47CA2" w:rsidRDefault="00634236" w:rsidP="00D47CA2">
                      <w:pPr>
                        <w:pStyle w:val="Heading1"/>
                        <w:jc w:val="center"/>
                        <w:rPr>
                          <w:rFonts w:ascii="Arial" w:hAnsi="Arial" w:cs="Arial"/>
                          <w:sz w:val="40"/>
                          <w:szCs w:val="40"/>
                          <w:lang w:val="fr-BE" w:bidi="en-US"/>
                        </w:rPr>
                      </w:pPr>
                      <w:bookmarkStart w:id="504" w:name="_Toc58864207"/>
                      <w:bookmarkStart w:id="505" w:name="_Toc58864732"/>
                      <w:bookmarkStart w:id="506" w:name="_Toc64558302"/>
                      <w:r w:rsidRPr="00D47CA2">
                        <w:rPr>
                          <w:rStyle w:val="Heading1Char"/>
                          <w:rFonts w:ascii="Arial" w:hAnsi="Arial" w:cs="Arial"/>
                          <w:sz w:val="40"/>
                          <w:szCs w:val="40"/>
                        </w:rPr>
                        <w:t>VII.</w:t>
                      </w:r>
                      <w:r w:rsidRPr="00D47CA2">
                        <w:rPr>
                          <w:rFonts w:ascii="Arial" w:eastAsia="Calibri" w:hAnsi="Arial" w:cs="Arial"/>
                          <w:color w:val="auto"/>
                          <w:sz w:val="40"/>
                          <w:szCs w:val="40"/>
                        </w:rPr>
                        <w:t xml:space="preserve"> </w:t>
                      </w:r>
                      <w:r w:rsidRPr="00D47CA2">
                        <w:rPr>
                          <w:rStyle w:val="Heading1Char"/>
                          <w:rFonts w:ascii="Arial" w:hAnsi="Arial" w:cs="Arial"/>
                          <w:sz w:val="40"/>
                          <w:szCs w:val="40"/>
                        </w:rPr>
                        <w:t xml:space="preserve">Stratégie de communication et feuille de </w:t>
                      </w:r>
                      <w:proofErr w:type="spellStart"/>
                      <w:r w:rsidRPr="00D47CA2">
                        <w:rPr>
                          <w:rStyle w:val="Heading1Char"/>
                          <w:rFonts w:ascii="Arial" w:hAnsi="Arial" w:cs="Arial"/>
                          <w:sz w:val="40"/>
                          <w:szCs w:val="40"/>
                        </w:rPr>
                        <w:t>route</w:t>
                      </w:r>
                      <w:r w:rsidRPr="00D47CA2">
                        <w:rPr>
                          <w:rFonts w:ascii="Arial" w:eastAsia="Calibri" w:hAnsi="Arial" w:cs="Arial"/>
                          <w:sz w:val="40"/>
                          <w:szCs w:val="40"/>
                        </w:rPr>
                        <w:t>VI</w:t>
                      </w:r>
                      <w:proofErr w:type="spellEnd"/>
                      <w:r w:rsidRPr="00D47CA2">
                        <w:rPr>
                          <w:rFonts w:ascii="Arial" w:eastAsia="Calibri" w:hAnsi="Arial" w:cs="Arial"/>
                          <w:sz w:val="40"/>
                          <w:szCs w:val="40"/>
                        </w:rPr>
                        <w:t xml:space="preserve">. </w:t>
                      </w:r>
                      <w:r w:rsidRPr="00D47CA2">
                        <w:rPr>
                          <w:rFonts w:ascii="Arial" w:hAnsi="Arial" w:cs="Arial"/>
                          <w:sz w:val="40"/>
                          <w:szCs w:val="40"/>
                          <w:lang w:val="fr-BE" w:bidi="en-US"/>
                        </w:rPr>
                        <w:t>Analyse et gestion des risques</w:t>
                      </w:r>
                      <w:bookmarkEnd w:id="504"/>
                      <w:bookmarkEnd w:id="505"/>
                      <w:bookmarkEnd w:id="506"/>
                    </w:p>
                    <w:p w14:paraId="123E20D6" w14:textId="77777777" w:rsidR="00634236" w:rsidRPr="00A73073" w:rsidRDefault="00634236" w:rsidP="00DD7539">
                      <w:pPr>
                        <w:jc w:val="center"/>
                        <w:rPr>
                          <w:rFonts w:ascii="Arial" w:eastAsia="Calibri" w:hAnsi="Arial" w:cs="Arial"/>
                          <w:b/>
                          <w:bCs/>
                          <w:sz w:val="40"/>
                          <w:szCs w:val="24"/>
                        </w:rPr>
                      </w:pPr>
                    </w:p>
                    <w:p w14:paraId="747E7AA5" w14:textId="77777777" w:rsidR="00634236" w:rsidRPr="00A73073" w:rsidRDefault="00634236" w:rsidP="00DD7539">
                      <w:pPr>
                        <w:jc w:val="center"/>
                        <w:rPr>
                          <w:sz w:val="36"/>
                        </w:rPr>
                      </w:pPr>
                    </w:p>
                    <w:p w14:paraId="33340208" w14:textId="77777777" w:rsidR="00634236" w:rsidRDefault="00634236"/>
                    <w:p w14:paraId="1835ED0A" w14:textId="6D3EAA92" w:rsidR="00634236" w:rsidRPr="00A73073" w:rsidRDefault="00634236" w:rsidP="00DD7539">
                      <w:pPr>
                        <w:pStyle w:val="Heading2"/>
                        <w:spacing w:line="360" w:lineRule="auto"/>
                        <w:rPr>
                          <w:rFonts w:ascii="Arial" w:hAnsi="Arial" w:cs="Arial"/>
                          <w:color w:val="auto"/>
                          <w:sz w:val="24"/>
                          <w:szCs w:val="24"/>
                          <w:lang w:val="fr-BE" w:bidi="en-US"/>
                        </w:rPr>
                      </w:pPr>
                      <w:bookmarkStart w:id="507" w:name="_Toc58862881"/>
                      <w:bookmarkStart w:id="508" w:name="_Toc58864208"/>
                      <w:bookmarkStart w:id="509" w:name="_Toc58864733"/>
                      <w:bookmarkStart w:id="510" w:name="_Toc64558303"/>
                      <w:r>
                        <w:rPr>
                          <w:rFonts w:ascii="Arial" w:eastAsia="Calibri" w:hAnsi="Arial" w:cs="Arial"/>
                          <w:b w:val="0"/>
                          <w:bCs w:val="0"/>
                          <w:color w:val="auto"/>
                          <w:sz w:val="40"/>
                          <w:szCs w:val="24"/>
                        </w:rPr>
                        <w:t>VI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Analyse et gestion des risques</w:t>
                      </w:r>
                      <w:bookmarkEnd w:id="507"/>
                      <w:bookmarkEnd w:id="508"/>
                      <w:bookmarkEnd w:id="509"/>
                      <w:bookmarkEnd w:id="510"/>
                    </w:p>
                    <w:p w14:paraId="67D34E0E" w14:textId="77777777" w:rsidR="00634236" w:rsidRPr="00A73073" w:rsidRDefault="00634236" w:rsidP="00DD7539">
                      <w:pPr>
                        <w:jc w:val="center"/>
                        <w:rPr>
                          <w:rFonts w:ascii="Arial" w:eastAsia="Calibri" w:hAnsi="Arial" w:cs="Arial"/>
                          <w:b/>
                          <w:bCs/>
                          <w:sz w:val="40"/>
                          <w:szCs w:val="24"/>
                        </w:rPr>
                      </w:pPr>
                    </w:p>
                    <w:p w14:paraId="30665C7C" w14:textId="77777777" w:rsidR="00634236" w:rsidRPr="00A73073" w:rsidRDefault="00634236" w:rsidP="00DD7539">
                      <w:pPr>
                        <w:jc w:val="center"/>
                        <w:rPr>
                          <w:sz w:val="36"/>
                        </w:rPr>
                      </w:pPr>
                    </w:p>
                  </w:txbxContent>
                </v:textbox>
                <w10:wrap type="square" anchorx="margin"/>
              </v:shape>
            </w:pict>
          </mc:Fallback>
        </mc:AlternateContent>
      </w:r>
    </w:p>
    <w:p w14:paraId="78B9AD46" w14:textId="77777777" w:rsidR="00DD7539" w:rsidRDefault="00DD7539" w:rsidP="00F3048D">
      <w:pPr>
        <w:spacing w:line="360" w:lineRule="auto"/>
        <w:rPr>
          <w:rFonts w:ascii="Arial" w:hAnsi="Arial" w:cs="Arial"/>
          <w:sz w:val="24"/>
          <w:szCs w:val="24"/>
          <w:lang w:bidi="en-US"/>
        </w:rPr>
      </w:pPr>
    </w:p>
    <w:p w14:paraId="063943FB" w14:textId="77777777" w:rsidR="00DD7539" w:rsidRDefault="00DD7539" w:rsidP="00F3048D">
      <w:pPr>
        <w:spacing w:line="360" w:lineRule="auto"/>
        <w:rPr>
          <w:rFonts w:ascii="Arial" w:hAnsi="Arial" w:cs="Arial"/>
          <w:sz w:val="24"/>
          <w:szCs w:val="24"/>
          <w:lang w:bidi="en-US"/>
        </w:rPr>
      </w:pPr>
    </w:p>
    <w:p w14:paraId="5DF196E0" w14:textId="77777777" w:rsidR="00DD7539" w:rsidRDefault="00DD7539" w:rsidP="00F3048D">
      <w:pPr>
        <w:spacing w:line="360" w:lineRule="auto"/>
        <w:rPr>
          <w:rFonts w:ascii="Arial" w:hAnsi="Arial" w:cs="Arial"/>
          <w:sz w:val="24"/>
          <w:szCs w:val="24"/>
          <w:lang w:bidi="en-US"/>
        </w:rPr>
      </w:pPr>
    </w:p>
    <w:p w14:paraId="2CB2332B" w14:textId="77777777" w:rsidR="005004F9" w:rsidRPr="00F3048D" w:rsidRDefault="005004F9" w:rsidP="00F3048D">
      <w:pPr>
        <w:spacing w:line="360" w:lineRule="auto"/>
        <w:rPr>
          <w:rFonts w:ascii="Arial" w:hAnsi="Arial" w:cs="Arial"/>
          <w:sz w:val="24"/>
          <w:szCs w:val="24"/>
          <w:lang w:bidi="en-US"/>
        </w:rPr>
      </w:pPr>
      <w:r w:rsidRPr="00F3048D">
        <w:rPr>
          <w:rFonts w:ascii="Arial" w:hAnsi="Arial" w:cs="Arial"/>
          <w:sz w:val="24"/>
          <w:szCs w:val="24"/>
          <w:lang w:bidi="en-US"/>
        </w:rPr>
        <w:t>La mise en œuvre de la SNPREV présente, du fait de la sensibilité de la matière, des risques à plusieurs niveaux.</w:t>
      </w:r>
      <w:bookmarkEnd w:id="335"/>
      <w:r w:rsidRPr="00F3048D">
        <w:rPr>
          <w:rFonts w:ascii="Arial" w:hAnsi="Arial" w:cs="Arial"/>
          <w:sz w:val="24"/>
          <w:szCs w:val="24"/>
          <w:lang w:bidi="en-US"/>
        </w:rPr>
        <w:t xml:space="preserve"> </w:t>
      </w:r>
    </w:p>
    <w:p w14:paraId="4B61CB31" w14:textId="3363207B" w:rsidR="005004F9" w:rsidRPr="00F3048D" w:rsidRDefault="00DD7539" w:rsidP="00F3048D">
      <w:pPr>
        <w:pStyle w:val="Titre2"/>
        <w:spacing w:line="360" w:lineRule="auto"/>
        <w:rPr>
          <w:rFonts w:ascii="Arial" w:hAnsi="Arial" w:cs="Arial"/>
          <w:sz w:val="24"/>
          <w:szCs w:val="24"/>
          <w:lang w:bidi="en-US"/>
        </w:rPr>
      </w:pPr>
      <w:bookmarkStart w:id="361" w:name="_Toc42961019"/>
      <w:bookmarkStart w:id="362" w:name="_Toc58864209"/>
      <w:bookmarkStart w:id="363" w:name="_Toc58864734"/>
      <w:bookmarkStart w:id="364" w:name="_Toc64558304"/>
      <w:r>
        <w:rPr>
          <w:rFonts w:ascii="Arial" w:hAnsi="Arial" w:cs="Arial"/>
          <w:sz w:val="24"/>
          <w:szCs w:val="24"/>
          <w:lang w:bidi="en-US"/>
        </w:rPr>
        <w:t xml:space="preserve">6.1. </w:t>
      </w:r>
      <w:r w:rsidR="00FA2EEF" w:rsidRPr="00F3048D">
        <w:rPr>
          <w:rFonts w:ascii="Arial" w:hAnsi="Arial" w:cs="Arial"/>
          <w:sz w:val="24"/>
          <w:szCs w:val="24"/>
          <w:lang w:bidi="en-US"/>
        </w:rPr>
        <w:t>R</w:t>
      </w:r>
      <w:r w:rsidR="005004F9" w:rsidRPr="00F3048D">
        <w:rPr>
          <w:rFonts w:ascii="Arial" w:hAnsi="Arial" w:cs="Arial"/>
          <w:sz w:val="24"/>
          <w:szCs w:val="24"/>
          <w:lang w:bidi="en-US"/>
        </w:rPr>
        <w:t>isques associés aux parties prenantes</w:t>
      </w:r>
      <w:bookmarkEnd w:id="361"/>
      <w:bookmarkEnd w:id="362"/>
      <w:bookmarkEnd w:id="363"/>
      <w:bookmarkEnd w:id="364"/>
    </w:p>
    <w:p w14:paraId="01BCF716" w14:textId="653C65AD" w:rsidR="005004F9" w:rsidRPr="00F3048D" w:rsidRDefault="005004F9" w:rsidP="00F3048D">
      <w:pPr>
        <w:spacing w:line="360" w:lineRule="auto"/>
        <w:rPr>
          <w:rFonts w:ascii="Arial" w:hAnsi="Arial" w:cs="Arial"/>
          <w:sz w:val="24"/>
          <w:szCs w:val="24"/>
          <w:lang w:bidi="en-US"/>
        </w:rPr>
      </w:pPr>
      <w:bookmarkStart w:id="365" w:name="_Toc41176992"/>
      <w:r w:rsidRPr="00F3048D">
        <w:rPr>
          <w:rFonts w:ascii="Arial" w:hAnsi="Arial" w:cs="Arial"/>
          <w:sz w:val="24"/>
          <w:szCs w:val="24"/>
          <w:lang w:bidi="en-US"/>
        </w:rPr>
        <w:t xml:space="preserve">L’approche participative est privilégiée pour la mise en œuvre de la SNPREV. Ce qui appelle l’implication des partenaires non étatiques tels que la société civile, les communautés religieuses et </w:t>
      </w:r>
      <w:r w:rsidR="00C304F9">
        <w:rPr>
          <w:rFonts w:ascii="Arial" w:hAnsi="Arial" w:cs="Arial"/>
          <w:sz w:val="24"/>
          <w:szCs w:val="24"/>
          <w:lang w:bidi="en-US"/>
        </w:rPr>
        <w:t xml:space="preserve">les </w:t>
      </w:r>
      <w:r w:rsidRPr="00F3048D">
        <w:rPr>
          <w:rFonts w:ascii="Arial" w:hAnsi="Arial" w:cs="Arial"/>
          <w:sz w:val="24"/>
          <w:szCs w:val="24"/>
          <w:lang w:bidi="en-US"/>
        </w:rPr>
        <w:t>leaders coutumiers. Ces partenaires ne maîtrisent pas entièrement les risques liés à une telle lutte. Ainsi le partenariat avec l’Etat pourrait mettre en péril leur sécurité. C’est pourquoi, il importe d’inscrire les actions de la SNPREV dans une approche sensible conflit. Il sera procédé, en amont en une cartographie des parties prenantes, leurs priorités ; leurs réseaux relationnels. Un guide d’intervention sera élaboré à l’effet de minimiser les risques encourus par les acteurs de mise en œuvre.</w:t>
      </w:r>
      <w:bookmarkEnd w:id="365"/>
      <w:r w:rsidRPr="00F3048D">
        <w:rPr>
          <w:rFonts w:ascii="Arial" w:hAnsi="Arial" w:cs="Arial"/>
          <w:sz w:val="24"/>
          <w:szCs w:val="24"/>
          <w:lang w:bidi="en-US"/>
        </w:rPr>
        <w:t xml:space="preserve"> </w:t>
      </w:r>
    </w:p>
    <w:p w14:paraId="495FCA21" w14:textId="7CE1E9A5" w:rsidR="005004F9" w:rsidRPr="00F3048D" w:rsidRDefault="00DD7539" w:rsidP="00F3048D">
      <w:pPr>
        <w:pStyle w:val="Titre2"/>
        <w:spacing w:line="360" w:lineRule="auto"/>
        <w:rPr>
          <w:rFonts w:ascii="Arial" w:hAnsi="Arial" w:cs="Arial"/>
          <w:sz w:val="24"/>
          <w:szCs w:val="24"/>
          <w:lang w:bidi="en-US"/>
        </w:rPr>
      </w:pPr>
      <w:bookmarkStart w:id="366" w:name="_Toc42961020"/>
      <w:bookmarkStart w:id="367" w:name="_Toc58864210"/>
      <w:bookmarkStart w:id="368" w:name="_Toc58864735"/>
      <w:bookmarkStart w:id="369" w:name="_Toc64558305"/>
      <w:r>
        <w:rPr>
          <w:rFonts w:ascii="Arial" w:hAnsi="Arial" w:cs="Arial"/>
          <w:sz w:val="24"/>
          <w:szCs w:val="24"/>
          <w:lang w:bidi="en-US"/>
        </w:rPr>
        <w:t xml:space="preserve">6.2. </w:t>
      </w:r>
      <w:r w:rsidR="00FA2EEF" w:rsidRPr="00F3048D">
        <w:rPr>
          <w:rFonts w:ascii="Arial" w:hAnsi="Arial" w:cs="Arial"/>
          <w:sz w:val="24"/>
          <w:szCs w:val="24"/>
          <w:lang w:bidi="en-US"/>
        </w:rPr>
        <w:t>R</w:t>
      </w:r>
      <w:r w:rsidR="005004F9" w:rsidRPr="00F3048D">
        <w:rPr>
          <w:rFonts w:ascii="Arial" w:hAnsi="Arial" w:cs="Arial"/>
          <w:sz w:val="24"/>
          <w:szCs w:val="24"/>
          <w:lang w:bidi="en-US"/>
        </w:rPr>
        <w:t>isques sécuritaires liés à la thématique</w:t>
      </w:r>
      <w:bookmarkEnd w:id="366"/>
      <w:bookmarkEnd w:id="367"/>
      <w:bookmarkEnd w:id="368"/>
      <w:bookmarkEnd w:id="369"/>
    </w:p>
    <w:p w14:paraId="102534CF" w14:textId="1E946FB0" w:rsidR="005004F9" w:rsidRPr="00F3048D" w:rsidRDefault="005004F9" w:rsidP="00F3048D">
      <w:pPr>
        <w:spacing w:line="360" w:lineRule="auto"/>
        <w:rPr>
          <w:rFonts w:ascii="Arial" w:hAnsi="Arial" w:cs="Arial"/>
          <w:sz w:val="24"/>
          <w:szCs w:val="24"/>
          <w:lang w:bidi="en-US"/>
        </w:rPr>
        <w:sectPr w:rsidR="005004F9" w:rsidRPr="00F3048D" w:rsidSect="005721C3">
          <w:pgSz w:w="11906" w:h="16838"/>
          <w:pgMar w:top="1417" w:right="1417" w:bottom="1417" w:left="1417" w:header="708" w:footer="708" w:gutter="0"/>
          <w:cols w:space="708"/>
          <w:titlePg/>
          <w:docGrid w:linePitch="360"/>
        </w:sectPr>
      </w:pPr>
      <w:bookmarkStart w:id="370" w:name="_Toc41176994"/>
      <w:r w:rsidRPr="00F3048D">
        <w:rPr>
          <w:rFonts w:ascii="Arial" w:hAnsi="Arial" w:cs="Arial"/>
          <w:sz w:val="24"/>
          <w:szCs w:val="24"/>
          <w:lang w:bidi="en-US"/>
        </w:rPr>
        <w:t>La SNPREV vise à apporter une réponse communautaire au contexte de volatilité sécuritaire entretenu par l’extrémisme violent. Certaines zones d’intervention sont particulièrement menacées par les groupes extrémistes et les bandits armés. Si ces acteurs ont connaissances de la tenue d’activités visant à accroître la résilience des leurs potentiels adeptes, ils pourront réagir violemment envers les fonctionnaires de mise en œuvre, les individus, les communautés ou les représentants de la société civile. Une sensibilité aux conflits est essentielle dans ces contextes pour permettre aux praticiens d’identifier clairement la dynamique, les perspectives et les priorités des parties prenantes locales, et d’évaluer la façon dont les interventions de CT ou de P</w:t>
      </w:r>
      <w:r w:rsidR="004F25F6" w:rsidRPr="00F3048D">
        <w:rPr>
          <w:rFonts w:ascii="Arial" w:hAnsi="Arial" w:cs="Arial"/>
          <w:sz w:val="24"/>
          <w:szCs w:val="24"/>
          <w:lang w:bidi="en-US"/>
        </w:rPr>
        <w:t>REV</w:t>
      </w:r>
      <w:r w:rsidRPr="00F3048D">
        <w:rPr>
          <w:rFonts w:ascii="Arial" w:hAnsi="Arial" w:cs="Arial"/>
          <w:sz w:val="24"/>
          <w:szCs w:val="24"/>
          <w:lang w:bidi="en-US"/>
        </w:rPr>
        <w:t xml:space="preserve"> peuvent perturber ou interagir avec les conditions préexistantes.</w:t>
      </w:r>
      <w:bookmarkEnd w:id="370"/>
    </w:p>
    <w:bookmarkStart w:id="371" w:name="_Toc58862884"/>
    <w:bookmarkStart w:id="372" w:name="_Toc58864212"/>
    <w:bookmarkStart w:id="373" w:name="_Toc58864736"/>
    <w:bookmarkStart w:id="374" w:name="_Toc64558307"/>
    <w:p w14:paraId="48D61E07" w14:textId="110C1F83" w:rsidR="005004F9" w:rsidRPr="00F3048D" w:rsidRDefault="00DD7539" w:rsidP="00F3048D">
      <w:pPr>
        <w:pStyle w:val="Titre1"/>
        <w:spacing w:after="720" w:line="360" w:lineRule="auto"/>
        <w:ind w:left="-454" w:right="2835"/>
        <w:rPr>
          <w:rFonts w:ascii="Arial" w:hAnsi="Arial" w:cs="Arial"/>
          <w:color w:val="FFFFFF" w:themeColor="background1"/>
          <w:sz w:val="24"/>
          <w:szCs w:val="24"/>
          <w:lang w:bidi="en-US"/>
        </w:rPr>
      </w:pPr>
      <w:r w:rsidRPr="00BC646A">
        <w:rPr>
          <w:rFonts w:ascii="Arial" w:eastAsia="Calibri" w:hAnsi="Arial" w:cs="Arial"/>
          <w:b w:val="0"/>
          <w:noProof/>
          <w:sz w:val="24"/>
          <w:szCs w:val="24"/>
          <w:lang w:val="fr-FR" w:eastAsia="fr-FR"/>
        </w:rPr>
        <w:lastRenderedPageBreak/>
        <mc:AlternateContent>
          <mc:Choice Requires="wps">
            <w:drawing>
              <wp:anchor distT="45720" distB="45720" distL="114300" distR="114300" simplePos="0" relativeHeight="251822080" behindDoc="0" locked="0" layoutInCell="1" allowOverlap="1" wp14:anchorId="7BB6B373" wp14:editId="36C5E6EC">
                <wp:simplePos x="0" y="0"/>
                <wp:positionH relativeFrom="margin">
                  <wp:posOffset>506095</wp:posOffset>
                </wp:positionH>
                <wp:positionV relativeFrom="paragraph">
                  <wp:posOffset>8890</wp:posOffset>
                </wp:positionV>
                <wp:extent cx="4986020" cy="845185"/>
                <wp:effectExtent l="0" t="0" r="24130" b="1206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845185"/>
                        </a:xfrm>
                        <a:prstGeom prst="rect">
                          <a:avLst/>
                        </a:prstGeom>
                        <a:solidFill>
                          <a:srgbClr val="92D050"/>
                        </a:solidFill>
                        <a:ln w="9525">
                          <a:solidFill>
                            <a:srgbClr val="000000"/>
                          </a:solidFill>
                          <a:miter lim="800000"/>
                          <a:headEnd/>
                          <a:tailEnd/>
                        </a:ln>
                      </wps:spPr>
                      <wps:txbx>
                        <w:txbxContent>
                          <w:p w14:paraId="3BBACCDE" w14:textId="3BE7DBB9" w:rsidR="00634236" w:rsidRPr="00D47CA2" w:rsidRDefault="00634236" w:rsidP="00D47CA2">
                            <w:pPr>
                              <w:pStyle w:val="Titre1"/>
                              <w:jc w:val="center"/>
                              <w:rPr>
                                <w:rStyle w:val="Titre1Car"/>
                                <w:rFonts w:ascii="Arial" w:hAnsi="Arial" w:cs="Arial"/>
                                <w:sz w:val="40"/>
                                <w:szCs w:val="40"/>
                              </w:rPr>
                            </w:pPr>
                            <w:bookmarkStart w:id="375" w:name="_Toc58864211"/>
                            <w:bookmarkStart w:id="376" w:name="_Toc58864737"/>
                            <w:bookmarkStart w:id="377" w:name="_Toc64558306"/>
                            <w:r w:rsidRPr="00D47CA2">
                              <w:rPr>
                                <w:rStyle w:val="Titre1Car"/>
                                <w:rFonts w:ascii="Arial" w:hAnsi="Arial" w:cs="Arial"/>
                                <w:sz w:val="40"/>
                                <w:szCs w:val="40"/>
                              </w:rPr>
                              <w:t>VII.</w:t>
                            </w:r>
                            <w:r w:rsidRPr="00D47CA2">
                              <w:rPr>
                                <w:rFonts w:ascii="Arial" w:eastAsia="Calibri" w:hAnsi="Arial" w:cs="Arial"/>
                                <w:color w:val="auto"/>
                                <w:sz w:val="40"/>
                                <w:szCs w:val="40"/>
                              </w:rPr>
                              <w:t xml:space="preserve"> </w:t>
                            </w:r>
                            <w:r w:rsidR="00880683" w:rsidRPr="00880683">
                              <w:rPr>
                                <w:caps w:val="0"/>
                                <w:lang w:val="fr-BE" w:bidi="en-US"/>
                              </w:rPr>
                              <w:t>STRATÉGIE DE COMMUNICATION ET FEUILLE DE ROUTE</w:t>
                            </w:r>
                            <w:bookmarkEnd w:id="375"/>
                            <w:bookmarkEnd w:id="376"/>
                            <w:bookmarkEnd w:id="377"/>
                          </w:p>
                          <w:p w14:paraId="08522F7A" w14:textId="77777777" w:rsidR="00634236" w:rsidRPr="00A73073" w:rsidRDefault="00634236" w:rsidP="00DD7539">
                            <w:pPr>
                              <w:jc w:val="center"/>
                              <w:rPr>
                                <w:rFonts w:ascii="Arial" w:eastAsia="Calibri" w:hAnsi="Arial" w:cs="Arial"/>
                                <w:b/>
                                <w:bCs/>
                                <w:sz w:val="40"/>
                                <w:szCs w:val="24"/>
                              </w:rPr>
                            </w:pPr>
                          </w:p>
                          <w:p w14:paraId="53F41218" w14:textId="77777777" w:rsidR="00634236" w:rsidRPr="00A73073" w:rsidRDefault="00634236" w:rsidP="00DD7539">
                            <w:pPr>
                              <w:jc w:val="center"/>
                              <w:rPr>
                                <w:sz w:val="36"/>
                              </w:rPr>
                            </w:pPr>
                          </w:p>
                          <w:p w14:paraId="5566F417" w14:textId="77777777" w:rsidR="00634236" w:rsidRDefault="00634236"/>
                          <w:p w14:paraId="01CD4C6A" w14:textId="69AEFA3C" w:rsidR="00634236" w:rsidRPr="00A73073" w:rsidRDefault="00634236" w:rsidP="00DD7539">
                            <w:pPr>
                              <w:pStyle w:val="Titre2"/>
                              <w:spacing w:line="360" w:lineRule="auto"/>
                              <w:jc w:val="center"/>
                              <w:rPr>
                                <w:rFonts w:ascii="Arial" w:hAnsi="Arial" w:cs="Arial"/>
                                <w:color w:val="auto"/>
                                <w:sz w:val="24"/>
                                <w:szCs w:val="24"/>
                                <w:lang w:val="fr-BE" w:bidi="en-US"/>
                              </w:rPr>
                            </w:pPr>
                            <w:bookmarkStart w:id="378" w:name="_Toc58862886"/>
                            <w:bookmarkStart w:id="379" w:name="_Toc58863445"/>
                            <w:bookmarkStart w:id="380" w:name="_Toc58863997"/>
                            <w:bookmarkStart w:id="381" w:name="_Toc58864114"/>
                            <w:bookmarkStart w:id="382" w:name="_Toc58864213"/>
                            <w:bookmarkStart w:id="383" w:name="_Toc58864738"/>
                            <w:bookmarkStart w:id="384" w:name="_Toc6455830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1F3485">
                              <w:t>Processus général d’élaboration de la SNPREV – les différentes étapes</w:t>
                            </w:r>
                            <w:r>
                              <w:rPr>
                                <w:rFonts w:ascii="Arial" w:eastAsia="Calibri" w:hAnsi="Arial" w:cs="Arial"/>
                                <w:b w:val="0"/>
                                <w:bCs w:val="0"/>
                                <w:color w:val="auto"/>
                                <w:sz w:val="40"/>
                                <w:szCs w:val="24"/>
                              </w:rPr>
                              <w:t>VII</w:t>
                            </w:r>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Stratégie de communication et feuille de route</w:t>
                            </w:r>
                            <w:bookmarkEnd w:id="378"/>
                            <w:bookmarkEnd w:id="379"/>
                            <w:bookmarkEnd w:id="380"/>
                            <w:bookmarkEnd w:id="381"/>
                            <w:bookmarkEnd w:id="382"/>
                            <w:bookmarkEnd w:id="383"/>
                            <w:bookmarkEnd w:id="384"/>
                          </w:p>
                          <w:p w14:paraId="3BF94085" w14:textId="77777777" w:rsidR="00634236" w:rsidRPr="00A73073" w:rsidRDefault="00634236" w:rsidP="00DD7539">
                            <w:pPr>
                              <w:jc w:val="center"/>
                              <w:rPr>
                                <w:rFonts w:ascii="Arial" w:eastAsia="Calibri" w:hAnsi="Arial" w:cs="Arial"/>
                                <w:b/>
                                <w:bCs/>
                                <w:sz w:val="40"/>
                                <w:szCs w:val="24"/>
                              </w:rPr>
                            </w:pPr>
                          </w:p>
                          <w:p w14:paraId="642D0921" w14:textId="77777777" w:rsidR="00634236" w:rsidRPr="00A73073" w:rsidRDefault="00634236" w:rsidP="00DD7539">
                            <w:pPr>
                              <w:jc w:val="cente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6B373" id="_x0000_s1038" type="#_x0000_t202" style="position:absolute;left:0;text-align:left;margin-left:39.85pt;margin-top:.7pt;width:392.6pt;height:66.5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" fillcolor="#92d050">
                <v:textbox>
                  <w:txbxContent>
                    <w:p w14:paraId="3BBACCDE" w14:textId="3BE7DBB9" w:rsidR="00634236" w:rsidRPr="00D47CA2" w:rsidRDefault="00634236" w:rsidP="00D47CA2">
                      <w:pPr>
                        <w:pStyle w:val="Heading1"/>
                        <w:jc w:val="center"/>
                        <w:rPr>
                          <w:rStyle w:val="Heading1Char"/>
                          <w:rFonts w:ascii="Arial" w:hAnsi="Arial" w:cs="Arial"/>
                          <w:sz w:val="40"/>
                          <w:szCs w:val="40"/>
                        </w:rPr>
                      </w:pPr>
                      <w:bookmarkStart w:id="535" w:name="_Toc58864211"/>
                      <w:bookmarkStart w:id="536" w:name="_Toc58864737"/>
                      <w:bookmarkStart w:id="537" w:name="_Toc64558306"/>
                      <w:r w:rsidRPr="00D47CA2">
                        <w:rPr>
                          <w:rStyle w:val="Heading1Char"/>
                          <w:rFonts w:ascii="Arial" w:hAnsi="Arial" w:cs="Arial"/>
                          <w:sz w:val="40"/>
                          <w:szCs w:val="40"/>
                        </w:rPr>
                        <w:t>VII.</w:t>
                      </w:r>
                      <w:r w:rsidRPr="00D47CA2">
                        <w:rPr>
                          <w:rFonts w:ascii="Arial" w:eastAsia="Calibri" w:hAnsi="Arial" w:cs="Arial"/>
                          <w:color w:val="auto"/>
                          <w:sz w:val="40"/>
                          <w:szCs w:val="40"/>
                        </w:rPr>
                        <w:t xml:space="preserve"> </w:t>
                      </w:r>
                      <w:r w:rsidR="00880683" w:rsidRPr="00880683">
                        <w:rPr>
                          <w:caps w:val="0"/>
                          <w:lang w:val="fr-BE" w:bidi="en-US"/>
                        </w:rPr>
                        <w:t>STRATÉGIE DE COMMUNICATION ET FEUILLE DE ROUTE</w:t>
                      </w:r>
                      <w:bookmarkEnd w:id="535"/>
                      <w:bookmarkEnd w:id="536"/>
                      <w:bookmarkEnd w:id="537"/>
                    </w:p>
                    <w:p w14:paraId="08522F7A" w14:textId="77777777" w:rsidR="00634236" w:rsidRPr="00A73073" w:rsidRDefault="00634236" w:rsidP="00DD7539">
                      <w:pPr>
                        <w:jc w:val="center"/>
                        <w:rPr>
                          <w:rFonts w:ascii="Arial" w:eastAsia="Calibri" w:hAnsi="Arial" w:cs="Arial"/>
                          <w:b/>
                          <w:bCs/>
                          <w:sz w:val="40"/>
                          <w:szCs w:val="24"/>
                        </w:rPr>
                      </w:pPr>
                    </w:p>
                    <w:p w14:paraId="53F41218" w14:textId="77777777" w:rsidR="00634236" w:rsidRPr="00A73073" w:rsidRDefault="00634236" w:rsidP="00DD7539">
                      <w:pPr>
                        <w:jc w:val="center"/>
                        <w:rPr>
                          <w:sz w:val="36"/>
                        </w:rPr>
                      </w:pPr>
                    </w:p>
                    <w:p w14:paraId="5566F417" w14:textId="77777777" w:rsidR="00634236" w:rsidRDefault="00634236"/>
                    <w:p w14:paraId="01CD4C6A" w14:textId="69AEFA3C" w:rsidR="00634236" w:rsidRPr="00A73073" w:rsidRDefault="00634236" w:rsidP="00DD7539">
                      <w:pPr>
                        <w:pStyle w:val="Heading2"/>
                        <w:spacing w:line="360" w:lineRule="auto"/>
                        <w:jc w:val="center"/>
                        <w:rPr>
                          <w:rFonts w:ascii="Arial" w:hAnsi="Arial" w:cs="Arial"/>
                          <w:color w:val="auto"/>
                          <w:sz w:val="24"/>
                          <w:szCs w:val="24"/>
                          <w:lang w:val="fr-BE" w:bidi="en-US"/>
                        </w:rPr>
                      </w:pPr>
                      <w:bookmarkStart w:id="538" w:name="_Toc58862886"/>
                      <w:bookmarkStart w:id="539" w:name="_Toc58863445"/>
                      <w:bookmarkStart w:id="540" w:name="_Toc58863997"/>
                      <w:bookmarkStart w:id="541" w:name="_Toc58864114"/>
                      <w:bookmarkStart w:id="542" w:name="_Toc58864213"/>
                      <w:bookmarkStart w:id="543" w:name="_Toc58864738"/>
                      <w:bookmarkStart w:id="544" w:name="_Toc6455830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1F3485">
                        <w:t xml:space="preserve">Processus général d’élaboration de la SNPREV – les différentes </w:t>
                      </w:r>
                      <w:proofErr w:type="spellStart"/>
                      <w:r w:rsidRPr="001F3485">
                        <w:t>étapes</w:t>
                      </w:r>
                      <w:r>
                        <w:rPr>
                          <w:rFonts w:ascii="Arial" w:eastAsia="Calibri" w:hAnsi="Arial" w:cs="Arial"/>
                          <w:b w:val="0"/>
                          <w:bCs w:val="0"/>
                          <w:color w:val="auto"/>
                          <w:sz w:val="40"/>
                          <w:szCs w:val="24"/>
                        </w:rPr>
                        <w:t>VII</w:t>
                      </w:r>
                      <w:proofErr w:type="spellEnd"/>
                      <w:r w:rsidRPr="00A73073">
                        <w:rPr>
                          <w:rFonts w:ascii="Arial" w:eastAsia="Calibri" w:hAnsi="Arial" w:cs="Arial"/>
                          <w:b w:val="0"/>
                          <w:bCs w:val="0"/>
                          <w:color w:val="auto"/>
                          <w:sz w:val="40"/>
                          <w:szCs w:val="24"/>
                        </w:rPr>
                        <w:t xml:space="preserve">. </w:t>
                      </w:r>
                      <w:r>
                        <w:rPr>
                          <w:rFonts w:ascii="Arial" w:hAnsi="Arial" w:cs="Arial"/>
                          <w:color w:val="auto"/>
                          <w:sz w:val="40"/>
                          <w:szCs w:val="24"/>
                          <w:lang w:val="fr-BE" w:bidi="en-US"/>
                        </w:rPr>
                        <w:t>Stratégie de communication et feuille de route</w:t>
                      </w:r>
                      <w:bookmarkEnd w:id="538"/>
                      <w:bookmarkEnd w:id="539"/>
                      <w:bookmarkEnd w:id="540"/>
                      <w:bookmarkEnd w:id="541"/>
                      <w:bookmarkEnd w:id="542"/>
                      <w:bookmarkEnd w:id="543"/>
                      <w:bookmarkEnd w:id="544"/>
                    </w:p>
                    <w:p w14:paraId="3BF94085" w14:textId="77777777" w:rsidR="00634236" w:rsidRPr="00A73073" w:rsidRDefault="00634236" w:rsidP="00DD7539">
                      <w:pPr>
                        <w:jc w:val="center"/>
                        <w:rPr>
                          <w:rFonts w:ascii="Arial" w:eastAsia="Calibri" w:hAnsi="Arial" w:cs="Arial"/>
                          <w:b/>
                          <w:bCs/>
                          <w:sz w:val="40"/>
                          <w:szCs w:val="24"/>
                        </w:rPr>
                      </w:pPr>
                    </w:p>
                    <w:p w14:paraId="642D0921" w14:textId="77777777" w:rsidR="00634236" w:rsidRPr="00A73073" w:rsidRDefault="00634236" w:rsidP="00DD7539">
                      <w:pPr>
                        <w:jc w:val="center"/>
                        <w:rPr>
                          <w:sz w:val="36"/>
                        </w:rPr>
                      </w:pPr>
                    </w:p>
                  </w:txbxContent>
                </v:textbox>
                <w10:wrap type="square" anchorx="margin"/>
              </v:shape>
            </w:pict>
          </mc:Fallback>
        </mc:AlternateContent>
      </w:r>
      <w:r>
        <w:rPr>
          <w:rFonts w:ascii="Arial" w:hAnsi="Arial" w:cs="Arial"/>
          <w:color w:val="FFFFFF" w:themeColor="background1"/>
          <w:sz w:val="24"/>
          <w:szCs w:val="24"/>
          <w:lang w:bidi="en-US"/>
        </w:rPr>
        <w:t>STRAT</w:t>
      </w:r>
      <w:bookmarkEnd w:id="371"/>
      <w:bookmarkEnd w:id="372"/>
      <w:bookmarkEnd w:id="373"/>
      <w:bookmarkEnd w:id="374"/>
    </w:p>
    <w:p w14:paraId="57617859" w14:textId="77777777" w:rsidR="00DD7539" w:rsidRDefault="00DD7539" w:rsidP="00F3048D">
      <w:pPr>
        <w:spacing w:line="360" w:lineRule="auto"/>
        <w:rPr>
          <w:rFonts w:ascii="Arial" w:hAnsi="Arial" w:cs="Arial"/>
          <w:sz w:val="24"/>
          <w:szCs w:val="24"/>
        </w:rPr>
      </w:pPr>
    </w:p>
    <w:p w14:paraId="10818AE9" w14:textId="77777777" w:rsidR="00DD7539" w:rsidRDefault="00DD7539" w:rsidP="00F3048D">
      <w:pPr>
        <w:spacing w:line="360" w:lineRule="auto"/>
        <w:rPr>
          <w:rFonts w:ascii="Arial" w:hAnsi="Arial" w:cs="Arial"/>
          <w:sz w:val="24"/>
          <w:szCs w:val="24"/>
        </w:rPr>
      </w:pPr>
    </w:p>
    <w:p w14:paraId="0AB1E398" w14:textId="77777777" w:rsidR="005004F9" w:rsidRPr="00F3048D" w:rsidRDefault="005004F9" w:rsidP="00F3048D">
      <w:pPr>
        <w:spacing w:line="360" w:lineRule="auto"/>
        <w:rPr>
          <w:rFonts w:ascii="Arial" w:hAnsi="Arial" w:cs="Arial"/>
          <w:sz w:val="24"/>
          <w:szCs w:val="24"/>
        </w:rPr>
      </w:pPr>
      <w:r w:rsidRPr="00F3048D">
        <w:rPr>
          <w:rFonts w:ascii="Arial" w:hAnsi="Arial" w:cs="Arial"/>
          <w:sz w:val="24"/>
          <w:szCs w:val="24"/>
        </w:rPr>
        <w:t xml:space="preserve">Le ST/SNPREV se dotera d’une stratégie de communication qui sera annexée au présent document de stratégie. </w:t>
      </w:r>
    </w:p>
    <w:p w14:paraId="6574F418" w14:textId="70EC8BA8" w:rsidR="005004F9" w:rsidRPr="00F3048D" w:rsidRDefault="005004F9" w:rsidP="00F3048D">
      <w:pPr>
        <w:spacing w:line="360" w:lineRule="auto"/>
        <w:rPr>
          <w:rFonts w:ascii="Arial" w:hAnsi="Arial" w:cs="Arial"/>
          <w:sz w:val="24"/>
          <w:szCs w:val="24"/>
        </w:rPr>
      </w:pPr>
      <w:r w:rsidRPr="00F3048D">
        <w:rPr>
          <w:rFonts w:ascii="Arial" w:hAnsi="Arial" w:cs="Arial"/>
          <w:sz w:val="24"/>
          <w:szCs w:val="24"/>
        </w:rPr>
        <w:t>Etapes de mise en œuvre de la SNPREV</w:t>
      </w:r>
      <w:r w:rsidR="00C304F9">
        <w:rPr>
          <w:rFonts w:ascii="Arial" w:hAnsi="Arial" w:cs="Arial"/>
          <w:sz w:val="24"/>
          <w:szCs w:val="24"/>
        </w:rPr>
        <w:t> :</w:t>
      </w:r>
    </w:p>
    <w:p w14:paraId="52C51E31" w14:textId="77777777" w:rsidR="005004F9" w:rsidRPr="00F3048D" w:rsidRDefault="005004F9" w:rsidP="00F3048D">
      <w:pPr>
        <w:pStyle w:val="Paragraphedeliste"/>
        <w:numPr>
          <w:ilvl w:val="0"/>
          <w:numId w:val="9"/>
        </w:numPr>
        <w:spacing w:after="120" w:line="360" w:lineRule="auto"/>
        <w:ind w:left="714" w:hanging="357"/>
        <w:contextualSpacing w:val="0"/>
        <w:rPr>
          <w:rFonts w:ascii="Arial" w:hAnsi="Arial" w:cs="Arial"/>
          <w:sz w:val="24"/>
          <w:szCs w:val="24"/>
        </w:rPr>
      </w:pPr>
      <w:r w:rsidRPr="00F3048D">
        <w:rPr>
          <w:rStyle w:val="Accentuation"/>
          <w:rFonts w:ascii="Arial" w:hAnsi="Arial" w:cs="Arial"/>
          <w:sz w:val="24"/>
          <w:szCs w:val="24"/>
        </w:rPr>
        <w:t>Etape 1 :</w:t>
      </w:r>
      <w:r w:rsidRPr="00F3048D">
        <w:rPr>
          <w:rFonts w:ascii="Arial" w:hAnsi="Arial" w:cs="Arial"/>
          <w:sz w:val="24"/>
          <w:szCs w:val="24"/>
        </w:rPr>
        <w:t xml:space="preserve"> Validation par le comité de pilotage de la version préliminaire de la SNPREV et corrections</w:t>
      </w:r>
    </w:p>
    <w:p w14:paraId="563025CF" w14:textId="13E9C07C" w:rsidR="005004F9" w:rsidRPr="00F3048D" w:rsidRDefault="005004F9" w:rsidP="00F3048D">
      <w:pPr>
        <w:pStyle w:val="Paragraphedeliste"/>
        <w:numPr>
          <w:ilvl w:val="0"/>
          <w:numId w:val="9"/>
        </w:numPr>
        <w:spacing w:after="120" w:line="360" w:lineRule="auto"/>
        <w:ind w:left="714" w:hanging="357"/>
        <w:contextualSpacing w:val="0"/>
        <w:rPr>
          <w:rFonts w:ascii="Arial" w:hAnsi="Arial" w:cs="Arial"/>
          <w:sz w:val="24"/>
          <w:szCs w:val="24"/>
        </w:rPr>
      </w:pPr>
      <w:r w:rsidRPr="00F3048D">
        <w:rPr>
          <w:rStyle w:val="Accentuation"/>
          <w:rFonts w:ascii="Arial" w:hAnsi="Arial" w:cs="Arial"/>
          <w:sz w:val="24"/>
          <w:szCs w:val="24"/>
        </w:rPr>
        <w:t xml:space="preserve">Etape </w:t>
      </w:r>
      <w:r w:rsidR="00370A95" w:rsidRPr="00F3048D">
        <w:rPr>
          <w:rStyle w:val="Accentuation"/>
          <w:rFonts w:ascii="Arial" w:hAnsi="Arial" w:cs="Arial"/>
          <w:sz w:val="24"/>
          <w:szCs w:val="24"/>
        </w:rPr>
        <w:t>2</w:t>
      </w:r>
      <w:r w:rsidRPr="00F3048D">
        <w:rPr>
          <w:rStyle w:val="Accentuation"/>
          <w:rFonts w:ascii="Arial" w:hAnsi="Arial" w:cs="Arial"/>
          <w:sz w:val="24"/>
          <w:szCs w:val="24"/>
        </w:rPr>
        <w:t> :</w:t>
      </w:r>
      <w:r w:rsidRPr="00F3048D">
        <w:rPr>
          <w:rFonts w:ascii="Arial" w:hAnsi="Arial" w:cs="Arial"/>
          <w:sz w:val="24"/>
          <w:szCs w:val="24"/>
        </w:rPr>
        <w:t xml:space="preserve"> Finalisation des plans d’action</w:t>
      </w:r>
      <w:r w:rsidR="00FA4F11" w:rsidRPr="00E41658">
        <w:rPr>
          <w:rFonts w:ascii="Arial" w:hAnsi="Arial" w:cs="Arial"/>
          <w:sz w:val="24"/>
          <w:szCs w:val="24"/>
        </w:rPr>
        <w:t>s</w:t>
      </w:r>
      <w:r w:rsidRPr="00F3048D">
        <w:rPr>
          <w:rFonts w:ascii="Arial" w:hAnsi="Arial" w:cs="Arial"/>
          <w:sz w:val="24"/>
          <w:szCs w:val="24"/>
        </w:rPr>
        <w:t xml:space="preserve"> et budgétisation </w:t>
      </w:r>
      <w:r w:rsidR="00370A95" w:rsidRPr="00F3048D">
        <w:rPr>
          <w:rFonts w:ascii="Arial" w:hAnsi="Arial" w:cs="Arial"/>
          <w:sz w:val="24"/>
          <w:szCs w:val="24"/>
        </w:rPr>
        <w:t xml:space="preserve">en relation avec </w:t>
      </w:r>
      <w:r w:rsidR="00D43A21" w:rsidRPr="00F3048D">
        <w:rPr>
          <w:rFonts w:ascii="Arial" w:hAnsi="Arial" w:cs="Arial"/>
          <w:sz w:val="24"/>
          <w:szCs w:val="24"/>
        </w:rPr>
        <w:t>les points</w:t>
      </w:r>
      <w:r w:rsidRPr="00F3048D">
        <w:rPr>
          <w:rFonts w:ascii="Arial" w:hAnsi="Arial" w:cs="Arial"/>
          <w:sz w:val="24"/>
          <w:szCs w:val="24"/>
        </w:rPr>
        <w:t xml:space="preserve"> focaux</w:t>
      </w:r>
      <w:r w:rsidR="00370A95" w:rsidRPr="00F3048D">
        <w:rPr>
          <w:rFonts w:ascii="Arial" w:hAnsi="Arial" w:cs="Arial"/>
          <w:sz w:val="24"/>
          <w:szCs w:val="24"/>
        </w:rPr>
        <w:t xml:space="preserve"> ou toute autre structure ad hoc</w:t>
      </w:r>
    </w:p>
    <w:p w14:paraId="1027676B" w14:textId="5FB722EF" w:rsidR="005004F9" w:rsidRPr="00F3048D" w:rsidRDefault="005004F9" w:rsidP="00F3048D">
      <w:pPr>
        <w:pStyle w:val="Paragraphedeliste"/>
        <w:numPr>
          <w:ilvl w:val="0"/>
          <w:numId w:val="9"/>
        </w:numPr>
        <w:spacing w:after="120" w:line="360" w:lineRule="auto"/>
        <w:ind w:left="714" w:hanging="357"/>
        <w:contextualSpacing w:val="0"/>
        <w:rPr>
          <w:rFonts w:ascii="Arial" w:hAnsi="Arial" w:cs="Arial"/>
          <w:sz w:val="24"/>
          <w:szCs w:val="24"/>
        </w:rPr>
      </w:pPr>
      <w:r w:rsidRPr="00F3048D">
        <w:rPr>
          <w:rStyle w:val="Accentuation"/>
          <w:rFonts w:ascii="Arial" w:hAnsi="Arial" w:cs="Arial"/>
          <w:sz w:val="24"/>
          <w:szCs w:val="24"/>
        </w:rPr>
        <w:t xml:space="preserve">Etape </w:t>
      </w:r>
      <w:r w:rsidR="00370A95" w:rsidRPr="00F3048D">
        <w:rPr>
          <w:rStyle w:val="Accentuation"/>
          <w:rFonts w:ascii="Arial" w:hAnsi="Arial" w:cs="Arial"/>
          <w:sz w:val="24"/>
          <w:szCs w:val="24"/>
        </w:rPr>
        <w:t>3</w:t>
      </w:r>
      <w:r w:rsidRPr="00F3048D">
        <w:rPr>
          <w:rStyle w:val="Accentuation"/>
          <w:rFonts w:ascii="Arial" w:hAnsi="Arial" w:cs="Arial"/>
          <w:sz w:val="24"/>
          <w:szCs w:val="24"/>
        </w:rPr>
        <w:t> :</w:t>
      </w:r>
      <w:r w:rsidRPr="00F3048D">
        <w:rPr>
          <w:rFonts w:ascii="Arial" w:hAnsi="Arial" w:cs="Arial"/>
          <w:sz w:val="24"/>
          <w:szCs w:val="24"/>
        </w:rPr>
        <w:t xml:space="preserve"> Validation finale par le comité de Pilotage et </w:t>
      </w:r>
      <w:r w:rsidR="00370A95" w:rsidRPr="00F3048D">
        <w:rPr>
          <w:rFonts w:ascii="Arial" w:hAnsi="Arial" w:cs="Arial"/>
          <w:sz w:val="24"/>
          <w:szCs w:val="24"/>
        </w:rPr>
        <w:t xml:space="preserve">avec la préparation d’une </w:t>
      </w:r>
      <w:r w:rsidRPr="00F3048D">
        <w:rPr>
          <w:rFonts w:ascii="Arial" w:hAnsi="Arial" w:cs="Arial"/>
          <w:sz w:val="24"/>
          <w:szCs w:val="24"/>
        </w:rPr>
        <w:t xml:space="preserve">note </w:t>
      </w:r>
      <w:r w:rsidR="00370A95" w:rsidRPr="00F3048D">
        <w:rPr>
          <w:rFonts w:ascii="Arial" w:hAnsi="Arial" w:cs="Arial"/>
          <w:sz w:val="24"/>
          <w:szCs w:val="24"/>
        </w:rPr>
        <w:t>d’</w:t>
      </w:r>
      <w:r w:rsidRPr="00F3048D">
        <w:rPr>
          <w:rFonts w:ascii="Arial" w:hAnsi="Arial" w:cs="Arial"/>
          <w:sz w:val="24"/>
          <w:szCs w:val="24"/>
        </w:rPr>
        <w:t>exposé des motifs</w:t>
      </w:r>
    </w:p>
    <w:p w14:paraId="52B738F4" w14:textId="2FAA2B70" w:rsidR="005004F9" w:rsidRDefault="005004F9" w:rsidP="00F3048D">
      <w:pPr>
        <w:pStyle w:val="Paragraphedeliste"/>
        <w:numPr>
          <w:ilvl w:val="0"/>
          <w:numId w:val="9"/>
        </w:numPr>
        <w:spacing w:after="120" w:line="360" w:lineRule="auto"/>
        <w:ind w:left="714" w:hanging="357"/>
        <w:contextualSpacing w:val="0"/>
        <w:rPr>
          <w:rFonts w:ascii="Arial" w:hAnsi="Arial" w:cs="Arial"/>
          <w:sz w:val="24"/>
          <w:szCs w:val="24"/>
        </w:rPr>
      </w:pPr>
      <w:r w:rsidRPr="00F3048D">
        <w:rPr>
          <w:rStyle w:val="Accentuation"/>
          <w:rFonts w:ascii="Arial" w:hAnsi="Arial" w:cs="Arial"/>
          <w:sz w:val="24"/>
          <w:szCs w:val="24"/>
        </w:rPr>
        <w:t xml:space="preserve">Etape </w:t>
      </w:r>
      <w:r w:rsidR="00370A95" w:rsidRPr="00F3048D">
        <w:rPr>
          <w:rStyle w:val="Accentuation"/>
          <w:rFonts w:ascii="Arial" w:hAnsi="Arial" w:cs="Arial"/>
          <w:sz w:val="24"/>
          <w:szCs w:val="24"/>
        </w:rPr>
        <w:t>4</w:t>
      </w:r>
      <w:r w:rsidRPr="00F3048D">
        <w:rPr>
          <w:rFonts w:ascii="Arial" w:hAnsi="Arial" w:cs="Arial"/>
          <w:sz w:val="24"/>
          <w:szCs w:val="24"/>
        </w:rPr>
        <w:t> : Adoption par le Gouvernement</w:t>
      </w:r>
    </w:p>
    <w:p w14:paraId="7A2D85A5" w14:textId="13734015" w:rsidR="001C514F" w:rsidRPr="00F3048D" w:rsidRDefault="001C514F" w:rsidP="00F3048D">
      <w:pPr>
        <w:pStyle w:val="Paragraphedeliste"/>
        <w:numPr>
          <w:ilvl w:val="0"/>
          <w:numId w:val="9"/>
        </w:numPr>
        <w:spacing w:after="120" w:line="360" w:lineRule="auto"/>
        <w:ind w:left="714" w:hanging="357"/>
        <w:contextualSpacing w:val="0"/>
        <w:rPr>
          <w:rFonts w:ascii="Arial" w:hAnsi="Arial" w:cs="Arial"/>
          <w:sz w:val="24"/>
          <w:szCs w:val="24"/>
        </w:rPr>
      </w:pPr>
      <w:r>
        <w:rPr>
          <w:rStyle w:val="Accentuation"/>
          <w:rFonts w:ascii="Arial" w:hAnsi="Arial" w:cs="Arial"/>
          <w:sz w:val="24"/>
          <w:szCs w:val="24"/>
        </w:rPr>
        <w:t>Etape 5 </w:t>
      </w:r>
      <w:r w:rsidRPr="001C514F">
        <w:rPr>
          <w:rStyle w:val="Accentuation"/>
          <w:rFonts w:ascii="Arial" w:hAnsi="Arial" w:cs="Arial"/>
          <w:sz w:val="24"/>
          <w:szCs w:val="24"/>
        </w:rPr>
        <w:t>:</w:t>
      </w:r>
      <w:r>
        <w:rPr>
          <w:rFonts w:ascii="Arial" w:hAnsi="Arial" w:cs="Arial"/>
          <w:sz w:val="24"/>
          <w:szCs w:val="24"/>
        </w:rPr>
        <w:t xml:space="preserve"> mise en place des organes</w:t>
      </w:r>
    </w:p>
    <w:p w14:paraId="707D6233" w14:textId="01B24AA3" w:rsidR="001D50B5" w:rsidRPr="00F3048D" w:rsidRDefault="005004F9" w:rsidP="00F3048D">
      <w:pPr>
        <w:pStyle w:val="Paragraphedeliste"/>
        <w:numPr>
          <w:ilvl w:val="0"/>
          <w:numId w:val="9"/>
        </w:numPr>
        <w:spacing w:after="120" w:line="360" w:lineRule="auto"/>
        <w:ind w:left="714" w:hanging="357"/>
        <w:contextualSpacing w:val="0"/>
        <w:rPr>
          <w:rFonts w:ascii="Arial" w:hAnsi="Arial" w:cs="Arial"/>
          <w:sz w:val="24"/>
          <w:szCs w:val="24"/>
        </w:rPr>
      </w:pPr>
      <w:r w:rsidRPr="00F3048D">
        <w:rPr>
          <w:rStyle w:val="Accentuation"/>
          <w:rFonts w:ascii="Arial" w:hAnsi="Arial" w:cs="Arial"/>
          <w:sz w:val="24"/>
          <w:szCs w:val="24"/>
        </w:rPr>
        <w:t xml:space="preserve">Etape </w:t>
      </w:r>
      <w:r w:rsidR="00D43A21">
        <w:rPr>
          <w:rStyle w:val="Accentuation"/>
          <w:rFonts w:ascii="Arial" w:hAnsi="Arial" w:cs="Arial"/>
          <w:sz w:val="24"/>
          <w:szCs w:val="24"/>
        </w:rPr>
        <w:t xml:space="preserve">6 </w:t>
      </w:r>
      <w:r w:rsidR="00D43A21" w:rsidRPr="00F3048D">
        <w:rPr>
          <w:rStyle w:val="Accentuation"/>
          <w:rFonts w:ascii="Arial" w:hAnsi="Arial" w:cs="Arial"/>
          <w:sz w:val="24"/>
          <w:szCs w:val="24"/>
        </w:rPr>
        <w:t>:</w:t>
      </w:r>
      <w:r w:rsidRPr="00F3048D">
        <w:rPr>
          <w:rFonts w:ascii="Arial" w:hAnsi="Arial" w:cs="Arial"/>
          <w:sz w:val="24"/>
          <w:szCs w:val="24"/>
        </w:rPr>
        <w:t xml:space="preserve"> Mise en œuvre</w:t>
      </w:r>
    </w:p>
    <w:p w14:paraId="795F01B9" w14:textId="48EA5DA1" w:rsidR="004A6854" w:rsidRPr="00F3048D" w:rsidRDefault="00370A95" w:rsidP="00F3048D">
      <w:pPr>
        <w:spacing w:after="240" w:line="360" w:lineRule="auto"/>
        <w:rPr>
          <w:rFonts w:ascii="Arial" w:hAnsi="Arial" w:cs="Arial"/>
          <w:sz w:val="24"/>
          <w:szCs w:val="24"/>
        </w:rPr>
      </w:pPr>
      <w:r w:rsidRPr="00F3048D">
        <w:rPr>
          <w:rFonts w:ascii="Arial" w:hAnsi="Arial" w:cs="Arial"/>
          <w:sz w:val="24"/>
          <w:szCs w:val="24"/>
        </w:rPr>
        <w:t xml:space="preserve">Le Gouvernement devra veiller à organiser des ateliers régionaux de restitution </w:t>
      </w:r>
      <w:r w:rsidR="00287336" w:rsidRPr="00F3048D">
        <w:rPr>
          <w:rFonts w:ascii="Arial" w:hAnsi="Arial" w:cs="Arial"/>
          <w:sz w:val="24"/>
          <w:szCs w:val="24"/>
        </w:rPr>
        <w:t>des rapports régionaux de concertations</w:t>
      </w:r>
      <w:r w:rsidRPr="00F3048D">
        <w:rPr>
          <w:rFonts w:ascii="Arial" w:hAnsi="Arial" w:cs="Arial"/>
          <w:sz w:val="24"/>
          <w:szCs w:val="24"/>
        </w:rPr>
        <w:t xml:space="preserve">, étape </w:t>
      </w:r>
      <w:r w:rsidR="00D43A21" w:rsidRPr="00F3048D">
        <w:rPr>
          <w:rFonts w:ascii="Arial" w:hAnsi="Arial" w:cs="Arial"/>
          <w:sz w:val="24"/>
          <w:szCs w:val="24"/>
        </w:rPr>
        <w:t>qui a</w:t>
      </w:r>
      <w:r w:rsidRPr="00F3048D">
        <w:rPr>
          <w:rFonts w:ascii="Arial" w:hAnsi="Arial" w:cs="Arial"/>
          <w:sz w:val="24"/>
          <w:szCs w:val="24"/>
        </w:rPr>
        <w:t xml:space="preserve"> été une demande forte des participants aux concertations </w:t>
      </w:r>
      <w:r w:rsidR="00D43A21" w:rsidRPr="00F3048D">
        <w:rPr>
          <w:rFonts w:ascii="Arial" w:hAnsi="Arial" w:cs="Arial"/>
          <w:sz w:val="24"/>
          <w:szCs w:val="24"/>
        </w:rPr>
        <w:t>régionales et</w:t>
      </w:r>
      <w:r w:rsidRPr="00F3048D">
        <w:rPr>
          <w:rFonts w:ascii="Arial" w:hAnsi="Arial" w:cs="Arial"/>
          <w:sz w:val="24"/>
          <w:szCs w:val="24"/>
        </w:rPr>
        <w:t xml:space="preserve"> surtout </w:t>
      </w:r>
      <w:r w:rsidR="00287336" w:rsidRPr="00F3048D">
        <w:rPr>
          <w:rFonts w:ascii="Arial" w:hAnsi="Arial" w:cs="Arial"/>
          <w:sz w:val="24"/>
          <w:szCs w:val="24"/>
        </w:rPr>
        <w:t>elle va permettre d’avoir un meilleur ancrage régional de la SNPREV et de préparer l’élaboration des plans d’actions régionaux.</w:t>
      </w:r>
    </w:p>
    <w:p w14:paraId="2EE6F79B" w14:textId="73FBB092" w:rsidR="004A6854" w:rsidRPr="00F3048D" w:rsidRDefault="004A6854" w:rsidP="00F3048D">
      <w:pPr>
        <w:spacing w:line="360" w:lineRule="auto"/>
        <w:rPr>
          <w:rFonts w:ascii="Arial" w:hAnsi="Arial" w:cs="Arial"/>
          <w:sz w:val="24"/>
          <w:szCs w:val="24"/>
        </w:rPr>
      </w:pPr>
      <w:r w:rsidRPr="00F3048D">
        <w:rPr>
          <w:rFonts w:ascii="Arial" w:hAnsi="Arial" w:cs="Arial"/>
          <w:sz w:val="24"/>
          <w:szCs w:val="24"/>
        </w:rPr>
        <w:t>Figurent en annexe</w:t>
      </w:r>
      <w:r w:rsidR="001F4CF9" w:rsidRPr="00F3048D">
        <w:rPr>
          <w:rFonts w:ascii="Arial" w:hAnsi="Arial" w:cs="Arial"/>
          <w:sz w:val="24"/>
          <w:szCs w:val="24"/>
        </w:rPr>
        <w:t>s</w:t>
      </w:r>
      <w:r w:rsidRPr="00F3048D">
        <w:rPr>
          <w:rFonts w:ascii="Arial" w:hAnsi="Arial" w:cs="Arial"/>
          <w:sz w:val="24"/>
          <w:szCs w:val="24"/>
        </w:rPr>
        <w:t>, le plan d’action</w:t>
      </w:r>
      <w:r w:rsidR="001C514F">
        <w:rPr>
          <w:rFonts w:ascii="Arial" w:hAnsi="Arial" w:cs="Arial"/>
          <w:sz w:val="24"/>
          <w:szCs w:val="24"/>
        </w:rPr>
        <w:t>s</w:t>
      </w:r>
      <w:r w:rsidR="00982891" w:rsidRPr="00F3048D">
        <w:rPr>
          <w:rFonts w:ascii="Arial" w:hAnsi="Arial" w:cs="Arial"/>
          <w:sz w:val="24"/>
          <w:szCs w:val="24"/>
        </w:rPr>
        <w:t xml:space="preserve"> de la SNPREV</w:t>
      </w:r>
      <w:r w:rsidRPr="00F3048D">
        <w:rPr>
          <w:rFonts w:ascii="Arial" w:hAnsi="Arial" w:cs="Arial"/>
          <w:sz w:val="24"/>
          <w:szCs w:val="24"/>
        </w:rPr>
        <w:t>, le cadre logique</w:t>
      </w:r>
      <w:r w:rsidR="00982891" w:rsidRPr="00F3048D">
        <w:rPr>
          <w:rFonts w:ascii="Arial" w:hAnsi="Arial" w:cs="Arial"/>
          <w:sz w:val="24"/>
          <w:szCs w:val="24"/>
        </w:rPr>
        <w:t xml:space="preserve"> de la </w:t>
      </w:r>
      <w:r w:rsidR="00D43A21" w:rsidRPr="00F3048D">
        <w:rPr>
          <w:rFonts w:ascii="Arial" w:hAnsi="Arial" w:cs="Arial"/>
          <w:sz w:val="24"/>
          <w:szCs w:val="24"/>
        </w:rPr>
        <w:t>SNPREV, la</w:t>
      </w:r>
      <w:r w:rsidRPr="00F3048D">
        <w:rPr>
          <w:rFonts w:ascii="Arial" w:hAnsi="Arial" w:cs="Arial"/>
          <w:sz w:val="24"/>
          <w:szCs w:val="24"/>
        </w:rPr>
        <w:t xml:space="preserve"> matrice FOM, le schéma méthodologique, le diagnostic des concertations régionales et la bibliographique sélective</w:t>
      </w:r>
      <w:r w:rsidR="00C156F9">
        <w:rPr>
          <w:rFonts w:ascii="Arial" w:hAnsi="Arial" w:cs="Arial"/>
          <w:sz w:val="24"/>
          <w:szCs w:val="24"/>
        </w:rPr>
        <w:t>.</w:t>
      </w:r>
    </w:p>
    <w:p w14:paraId="44956C13" w14:textId="4CD1FD15" w:rsidR="004A6854" w:rsidRPr="00F3048D" w:rsidRDefault="004A6854" w:rsidP="00F3048D">
      <w:pPr>
        <w:spacing w:line="360" w:lineRule="auto"/>
        <w:rPr>
          <w:rFonts w:ascii="Arial" w:hAnsi="Arial" w:cs="Arial"/>
          <w:sz w:val="24"/>
          <w:szCs w:val="24"/>
        </w:rPr>
        <w:sectPr w:rsidR="004A6854" w:rsidRPr="00F3048D" w:rsidSect="005721C3">
          <w:pgSz w:w="11906" w:h="16838"/>
          <w:pgMar w:top="1417" w:right="1417" w:bottom="1417" w:left="1417" w:header="708" w:footer="708" w:gutter="0"/>
          <w:cols w:space="708"/>
          <w:titlePg/>
          <w:docGrid w:linePitch="360"/>
        </w:sectPr>
      </w:pPr>
    </w:p>
    <w:p w14:paraId="0514063D" w14:textId="307F577B" w:rsidR="006544EE" w:rsidRPr="00F3048D" w:rsidRDefault="001D50B5" w:rsidP="00F3048D">
      <w:pPr>
        <w:pStyle w:val="Titre1"/>
        <w:spacing w:line="360" w:lineRule="auto"/>
        <w:rPr>
          <w:rFonts w:ascii="Arial" w:hAnsi="Arial" w:cs="Arial"/>
          <w:sz w:val="24"/>
          <w:szCs w:val="24"/>
        </w:rPr>
      </w:pPr>
      <w:bookmarkStart w:id="385" w:name="_Toc393811574"/>
      <w:bookmarkStart w:id="386" w:name="_Toc394415781"/>
      <w:bookmarkStart w:id="387" w:name="_Toc394479138"/>
      <w:bookmarkStart w:id="388" w:name="_Toc58864214"/>
      <w:bookmarkStart w:id="389" w:name="_Toc58864739"/>
      <w:bookmarkStart w:id="390" w:name="_Toc64558309"/>
      <w:bookmarkStart w:id="391" w:name="_Toc42961022"/>
      <w:r w:rsidRPr="00F3048D">
        <w:rPr>
          <w:rFonts w:ascii="Arial" w:hAnsi="Arial" w:cs="Arial"/>
          <w:sz w:val="24"/>
          <w:szCs w:val="24"/>
        </w:rPr>
        <w:lastRenderedPageBreak/>
        <w:t xml:space="preserve">ANNEXE </w:t>
      </w:r>
      <w:r w:rsidR="00D937C8" w:rsidRPr="00F3048D">
        <w:rPr>
          <w:rFonts w:ascii="Arial" w:hAnsi="Arial" w:cs="Arial"/>
          <w:sz w:val="24"/>
          <w:szCs w:val="24"/>
        </w:rPr>
        <w:t>I</w:t>
      </w:r>
      <w:r w:rsidR="00D937C8">
        <w:rPr>
          <w:rFonts w:ascii="Arial" w:hAnsi="Arial" w:cs="Arial"/>
          <w:sz w:val="24"/>
          <w:szCs w:val="24"/>
        </w:rPr>
        <w:t xml:space="preserve"> :</w:t>
      </w:r>
      <w:r w:rsidRPr="00F3048D">
        <w:rPr>
          <w:rFonts w:ascii="Arial" w:hAnsi="Arial" w:cs="Arial"/>
          <w:sz w:val="24"/>
          <w:szCs w:val="24"/>
        </w:rPr>
        <w:t xml:space="preserve"> </w:t>
      </w:r>
      <w:bookmarkEnd w:id="385"/>
      <w:bookmarkEnd w:id="386"/>
      <w:bookmarkEnd w:id="387"/>
      <w:r w:rsidR="00906ECB" w:rsidRPr="00F3048D">
        <w:rPr>
          <w:rFonts w:ascii="Arial" w:hAnsi="Arial" w:cs="Arial"/>
          <w:sz w:val="24"/>
          <w:szCs w:val="24"/>
        </w:rPr>
        <w:t>pLAN D’ACTION</w:t>
      </w:r>
      <w:r w:rsidR="00B1268E" w:rsidRPr="00F3048D">
        <w:rPr>
          <w:rFonts w:ascii="Arial" w:hAnsi="Arial" w:cs="Arial"/>
          <w:sz w:val="24"/>
          <w:szCs w:val="24"/>
        </w:rPr>
        <w:t xml:space="preserve"> 2021 - 2025</w:t>
      </w:r>
      <w:bookmarkEnd w:id="388"/>
      <w:bookmarkEnd w:id="389"/>
      <w:bookmarkEnd w:id="390"/>
    </w:p>
    <w:p w14:paraId="4C01934A" w14:textId="66C37113" w:rsidR="00906ECB" w:rsidRPr="00F3048D" w:rsidRDefault="00906ECB" w:rsidP="00F3048D">
      <w:pPr>
        <w:spacing w:line="360" w:lineRule="auto"/>
        <w:rPr>
          <w:rFonts w:ascii="Arial" w:hAnsi="Arial" w:cs="Arial"/>
          <w:bCs/>
          <w:sz w:val="24"/>
          <w:szCs w:val="24"/>
        </w:rPr>
      </w:pPr>
      <w:r w:rsidRPr="00F3048D">
        <w:rPr>
          <w:rFonts w:ascii="Arial" w:hAnsi="Arial" w:cs="Arial"/>
          <w:bCs/>
          <w:sz w:val="24"/>
          <w:szCs w:val="24"/>
        </w:rPr>
        <w:t xml:space="preserve">En partant du cadre stratégique, un plan d’action est proposé. Il décline les actions à conduire, précise les responsabilités et le chronogramme. </w:t>
      </w:r>
      <w:r w:rsidR="00B73ED1" w:rsidRPr="00F3048D">
        <w:rPr>
          <w:rFonts w:ascii="Arial" w:hAnsi="Arial" w:cs="Arial"/>
          <w:bCs/>
          <w:sz w:val="24"/>
          <w:szCs w:val="24"/>
        </w:rPr>
        <w:t>L</w:t>
      </w:r>
      <w:r w:rsidRPr="00F3048D">
        <w:rPr>
          <w:rFonts w:ascii="Arial" w:hAnsi="Arial" w:cs="Arial"/>
          <w:bCs/>
          <w:sz w:val="24"/>
          <w:szCs w:val="24"/>
        </w:rPr>
        <w:t xml:space="preserve">a budgétisation </w:t>
      </w:r>
      <w:r w:rsidR="00B73ED1" w:rsidRPr="00F3048D">
        <w:rPr>
          <w:rFonts w:ascii="Arial" w:hAnsi="Arial" w:cs="Arial"/>
          <w:bCs/>
          <w:sz w:val="24"/>
          <w:szCs w:val="24"/>
        </w:rPr>
        <w:t xml:space="preserve">sera faite </w:t>
      </w:r>
      <w:r w:rsidRPr="00F3048D">
        <w:rPr>
          <w:rFonts w:ascii="Arial" w:hAnsi="Arial" w:cs="Arial"/>
          <w:bCs/>
          <w:sz w:val="24"/>
          <w:szCs w:val="24"/>
        </w:rPr>
        <w:t>par la coordination qui en aura la maitrise et la mobilisation, sur la base d’une SNPREV validée</w:t>
      </w:r>
      <w:r w:rsidR="00B73ED1" w:rsidRPr="00F3048D">
        <w:rPr>
          <w:rFonts w:ascii="Arial" w:hAnsi="Arial" w:cs="Arial"/>
          <w:bCs/>
          <w:sz w:val="24"/>
          <w:szCs w:val="24"/>
        </w:rPr>
        <w:t xml:space="preserve"> par le COPIL</w:t>
      </w:r>
    </w:p>
    <w:p w14:paraId="737C5C5D" w14:textId="77777777" w:rsidR="00906ECB" w:rsidRPr="00F3048D" w:rsidRDefault="00906ECB" w:rsidP="00F3048D">
      <w:pPr>
        <w:spacing w:line="360" w:lineRule="auto"/>
        <w:rPr>
          <w:rFonts w:ascii="Arial" w:hAnsi="Arial" w:cs="Arial"/>
          <w:bCs/>
          <w:sz w:val="24"/>
          <w:szCs w:val="24"/>
        </w:rPr>
      </w:pPr>
      <w:r w:rsidRPr="00F3048D">
        <w:rPr>
          <w:rFonts w:ascii="Arial" w:hAnsi="Arial" w:cs="Arial"/>
          <w:b/>
          <w:sz w:val="24"/>
          <w:szCs w:val="24"/>
        </w:rPr>
        <w:t>Echelle de priorité</w:t>
      </w:r>
      <w:r w:rsidRPr="00F3048D">
        <w:rPr>
          <w:rFonts w:ascii="Arial" w:hAnsi="Arial" w:cs="Arial"/>
          <w:bCs/>
          <w:sz w:val="24"/>
          <w:szCs w:val="24"/>
        </w:rPr>
        <w:t>. Au regard du contexte d’insécurité grandissante, tout est urgent. Toutefois, il paraît réaliste d’établir une échelle de priorité pour faire face à des arbitrages nécessaires des ressources en nombre limité dans un contexte contraint par le COVID 19. Les actions prioritaires de rang 1 du plan d’actions sont :</w:t>
      </w:r>
    </w:p>
    <w:p w14:paraId="04F05DDD" w14:textId="69EBCA19" w:rsidR="00906ECB" w:rsidRPr="00F3048D" w:rsidRDefault="000A0FC8" w:rsidP="00F3048D">
      <w:pPr>
        <w:pStyle w:val="Paragraphedeliste"/>
        <w:numPr>
          <w:ilvl w:val="0"/>
          <w:numId w:val="15"/>
        </w:numPr>
        <w:spacing w:before="60" w:after="120" w:line="360" w:lineRule="auto"/>
        <w:jc w:val="left"/>
        <w:outlineLvl w:val="1"/>
        <w:rPr>
          <w:rFonts w:ascii="Arial" w:hAnsi="Arial" w:cs="Arial"/>
          <w:sz w:val="24"/>
          <w:szCs w:val="24"/>
        </w:rPr>
      </w:pPr>
      <w:bookmarkStart w:id="392" w:name="_Toc58864215"/>
      <w:bookmarkStart w:id="393" w:name="_Toc58864740"/>
      <w:r>
        <w:rPr>
          <w:rFonts w:ascii="Arial" w:hAnsi="Arial" w:cs="Arial"/>
          <w:sz w:val="24"/>
          <w:szCs w:val="24"/>
        </w:rPr>
        <w:t>l</w:t>
      </w:r>
      <w:r w:rsidR="00906ECB" w:rsidRPr="00F3048D">
        <w:rPr>
          <w:rFonts w:ascii="Arial" w:hAnsi="Arial" w:cs="Arial"/>
          <w:sz w:val="24"/>
          <w:szCs w:val="24"/>
        </w:rPr>
        <w:t>’institutionnalisation à un haut niveau d’une structure nationale assumant le dialogue intersectoriel et la mise en œuvre des orientations gouvernementales</w:t>
      </w:r>
      <w:bookmarkEnd w:id="392"/>
      <w:bookmarkEnd w:id="393"/>
      <w:r>
        <w:rPr>
          <w:rFonts w:ascii="Arial" w:hAnsi="Arial" w:cs="Arial"/>
          <w:sz w:val="24"/>
          <w:szCs w:val="24"/>
        </w:rPr>
        <w:t> ;</w:t>
      </w:r>
    </w:p>
    <w:p w14:paraId="144DA75A" w14:textId="570A3EFC" w:rsidR="00906ECB" w:rsidRPr="00F3048D" w:rsidRDefault="000A0FC8" w:rsidP="000A0FC8">
      <w:pPr>
        <w:pStyle w:val="Paragraphedeliste"/>
        <w:spacing w:before="60" w:after="120" w:line="360" w:lineRule="auto"/>
        <w:jc w:val="left"/>
        <w:outlineLvl w:val="1"/>
        <w:rPr>
          <w:rFonts w:ascii="Arial" w:hAnsi="Arial" w:cs="Arial"/>
          <w:sz w:val="24"/>
          <w:szCs w:val="24"/>
        </w:rPr>
      </w:pPr>
      <w:bookmarkStart w:id="394" w:name="_Toc58864216"/>
      <w:bookmarkStart w:id="395" w:name="_Toc58864741"/>
      <w:r>
        <w:rPr>
          <w:rFonts w:ascii="Arial" w:hAnsi="Arial" w:cs="Arial"/>
          <w:sz w:val="24"/>
          <w:szCs w:val="24"/>
        </w:rPr>
        <w:t>l</w:t>
      </w:r>
      <w:r w:rsidR="00906ECB" w:rsidRPr="00F3048D">
        <w:rPr>
          <w:rFonts w:ascii="Arial" w:hAnsi="Arial" w:cs="Arial"/>
          <w:sz w:val="24"/>
          <w:szCs w:val="24"/>
        </w:rPr>
        <w:t>a mise en place des mécanismes de pilotage et de coordination opérants et inclusifs, intégrant notamment des régions du pays et la mobilisation des ressources</w:t>
      </w:r>
      <w:bookmarkEnd w:id="394"/>
      <w:bookmarkEnd w:id="395"/>
      <w:r>
        <w:rPr>
          <w:rFonts w:ascii="Arial" w:hAnsi="Arial" w:cs="Arial"/>
          <w:sz w:val="24"/>
          <w:szCs w:val="24"/>
        </w:rPr>
        <w:t> ;</w:t>
      </w:r>
    </w:p>
    <w:p w14:paraId="0219E6CA" w14:textId="27C2E878" w:rsidR="00906ECB" w:rsidRPr="00F3048D" w:rsidRDefault="000A0FC8" w:rsidP="00F3048D">
      <w:pPr>
        <w:pStyle w:val="Paragraphedeliste"/>
        <w:numPr>
          <w:ilvl w:val="0"/>
          <w:numId w:val="15"/>
        </w:numPr>
        <w:spacing w:line="360" w:lineRule="auto"/>
        <w:rPr>
          <w:rFonts w:ascii="Arial" w:eastAsia="Calibri" w:hAnsi="Arial" w:cs="Arial"/>
          <w:sz w:val="24"/>
          <w:szCs w:val="24"/>
        </w:rPr>
      </w:pPr>
      <w:r>
        <w:rPr>
          <w:rFonts w:ascii="Arial" w:eastAsia="Calibri" w:hAnsi="Arial" w:cs="Arial"/>
          <w:sz w:val="24"/>
          <w:szCs w:val="24"/>
        </w:rPr>
        <w:t>l</w:t>
      </w:r>
      <w:r w:rsidR="00AA66C1" w:rsidRPr="00F3048D">
        <w:rPr>
          <w:rFonts w:ascii="Arial" w:eastAsia="Calibri" w:hAnsi="Arial" w:cs="Arial"/>
          <w:sz w:val="24"/>
          <w:szCs w:val="24"/>
        </w:rPr>
        <w:t>’élaboration</w:t>
      </w:r>
      <w:r w:rsidR="00906ECB" w:rsidRPr="00F3048D">
        <w:rPr>
          <w:rFonts w:ascii="Arial" w:eastAsia="Calibri" w:hAnsi="Arial" w:cs="Arial"/>
          <w:sz w:val="24"/>
          <w:szCs w:val="24"/>
        </w:rPr>
        <w:t xml:space="preserve"> d’un portefeuille de programmes centrés sur la PREV en vue d’assurer une prise en compte adéquate de la PREV</w:t>
      </w:r>
    </w:p>
    <w:p w14:paraId="36B7849D" w14:textId="5EE3E12C" w:rsidR="00906ECB" w:rsidRPr="00F3048D" w:rsidRDefault="000A0FC8" w:rsidP="00F3048D">
      <w:pPr>
        <w:pStyle w:val="Paragraphedeliste"/>
        <w:numPr>
          <w:ilvl w:val="0"/>
          <w:numId w:val="15"/>
        </w:numPr>
        <w:spacing w:line="360" w:lineRule="auto"/>
        <w:rPr>
          <w:rFonts w:ascii="Arial" w:eastAsia="Calibri" w:hAnsi="Arial" w:cs="Arial"/>
          <w:sz w:val="24"/>
          <w:szCs w:val="24"/>
        </w:rPr>
      </w:pPr>
      <w:r>
        <w:rPr>
          <w:rFonts w:ascii="Arial" w:eastAsia="Calibri" w:hAnsi="Arial" w:cs="Arial"/>
          <w:sz w:val="24"/>
          <w:szCs w:val="24"/>
        </w:rPr>
        <w:t>l</w:t>
      </w:r>
      <w:r w:rsidR="00AA66C1" w:rsidRPr="00F3048D">
        <w:rPr>
          <w:rFonts w:ascii="Arial" w:eastAsia="Calibri" w:hAnsi="Arial" w:cs="Arial"/>
          <w:sz w:val="24"/>
          <w:szCs w:val="24"/>
        </w:rPr>
        <w:t>’élaboration</w:t>
      </w:r>
      <w:r w:rsidR="00906ECB" w:rsidRPr="00F3048D">
        <w:rPr>
          <w:rFonts w:ascii="Arial" w:eastAsia="Calibri" w:hAnsi="Arial" w:cs="Arial"/>
          <w:sz w:val="24"/>
          <w:szCs w:val="24"/>
        </w:rPr>
        <w:t xml:space="preserve"> d’un plan d’action PREV pour chacune des régions du pays</w:t>
      </w:r>
      <w:r>
        <w:rPr>
          <w:rFonts w:ascii="Arial" w:eastAsia="Calibri" w:hAnsi="Arial" w:cs="Arial"/>
          <w:sz w:val="24"/>
          <w:szCs w:val="24"/>
        </w:rPr>
        <w:t> ;</w:t>
      </w:r>
    </w:p>
    <w:p w14:paraId="39673B7A" w14:textId="55416A29" w:rsidR="00906ECB" w:rsidRPr="00F3048D" w:rsidRDefault="000A0FC8" w:rsidP="00F3048D">
      <w:pPr>
        <w:pStyle w:val="Paragraphedeliste"/>
        <w:numPr>
          <w:ilvl w:val="0"/>
          <w:numId w:val="15"/>
        </w:numPr>
        <w:spacing w:line="360" w:lineRule="auto"/>
        <w:rPr>
          <w:rFonts w:ascii="Arial" w:hAnsi="Arial" w:cs="Arial"/>
          <w:sz w:val="24"/>
          <w:szCs w:val="24"/>
        </w:rPr>
      </w:pPr>
      <w:r>
        <w:rPr>
          <w:rFonts w:ascii="Arial" w:hAnsi="Arial" w:cs="Arial"/>
          <w:sz w:val="24"/>
          <w:szCs w:val="24"/>
        </w:rPr>
        <w:t>l</w:t>
      </w:r>
      <w:r w:rsidR="00AA66C1" w:rsidRPr="00F3048D">
        <w:rPr>
          <w:rFonts w:ascii="Arial" w:hAnsi="Arial" w:cs="Arial"/>
          <w:sz w:val="24"/>
          <w:szCs w:val="24"/>
        </w:rPr>
        <w:t>’organisation</w:t>
      </w:r>
      <w:r w:rsidR="00906ECB" w:rsidRPr="00F3048D">
        <w:rPr>
          <w:rFonts w:ascii="Arial" w:hAnsi="Arial" w:cs="Arial"/>
          <w:sz w:val="24"/>
          <w:szCs w:val="24"/>
        </w:rPr>
        <w:t xml:space="preserve"> d’un atelier portant sur l’appropriation de la SNPREV par les points focaux impliqué</w:t>
      </w:r>
      <w:r w:rsidR="0065098F" w:rsidRPr="00E41658">
        <w:rPr>
          <w:rFonts w:ascii="Arial" w:hAnsi="Arial" w:cs="Arial"/>
          <w:sz w:val="24"/>
          <w:szCs w:val="24"/>
        </w:rPr>
        <w:t>s</w:t>
      </w:r>
      <w:r w:rsidR="00906ECB" w:rsidRPr="00F3048D">
        <w:rPr>
          <w:rFonts w:ascii="Arial" w:hAnsi="Arial" w:cs="Arial"/>
          <w:sz w:val="24"/>
          <w:szCs w:val="24"/>
        </w:rPr>
        <w:t xml:space="preserve"> dans la formulation de la stratégie (mise en cohérence avec les politiques sectorielles, projets et programmes</w:t>
      </w:r>
      <w:r>
        <w:rPr>
          <w:rFonts w:ascii="Arial" w:hAnsi="Arial" w:cs="Arial"/>
          <w:sz w:val="24"/>
          <w:szCs w:val="24"/>
        </w:rPr>
        <w:t> ;</w:t>
      </w:r>
    </w:p>
    <w:p w14:paraId="486189E4" w14:textId="2829B5A0" w:rsidR="00906ECB" w:rsidRPr="00F3048D" w:rsidRDefault="000A0FC8" w:rsidP="00F3048D">
      <w:pPr>
        <w:pStyle w:val="Paragraphedeliste"/>
        <w:numPr>
          <w:ilvl w:val="0"/>
          <w:numId w:val="15"/>
        </w:numPr>
        <w:spacing w:line="360" w:lineRule="auto"/>
        <w:rPr>
          <w:rFonts w:ascii="Arial" w:hAnsi="Arial" w:cs="Arial"/>
          <w:sz w:val="24"/>
          <w:szCs w:val="24"/>
        </w:rPr>
      </w:pPr>
      <w:r>
        <w:rPr>
          <w:rFonts w:ascii="Arial" w:hAnsi="Arial" w:cs="Arial"/>
          <w:sz w:val="24"/>
          <w:szCs w:val="24"/>
        </w:rPr>
        <w:t>l</w:t>
      </w:r>
      <w:r w:rsidR="00AA66C1" w:rsidRPr="00F3048D">
        <w:rPr>
          <w:rFonts w:ascii="Arial" w:hAnsi="Arial" w:cs="Arial"/>
          <w:sz w:val="24"/>
          <w:szCs w:val="24"/>
        </w:rPr>
        <w:t>’organisation</w:t>
      </w:r>
      <w:r w:rsidR="00906ECB" w:rsidRPr="00F3048D">
        <w:rPr>
          <w:rFonts w:ascii="Arial" w:hAnsi="Arial" w:cs="Arial"/>
          <w:sz w:val="24"/>
          <w:szCs w:val="24"/>
        </w:rPr>
        <w:t xml:space="preserve"> </w:t>
      </w:r>
      <w:r w:rsidR="00B73ED1" w:rsidRPr="00F3048D">
        <w:rPr>
          <w:rFonts w:ascii="Arial" w:hAnsi="Arial" w:cs="Arial"/>
          <w:sz w:val="24"/>
          <w:szCs w:val="24"/>
        </w:rPr>
        <w:t xml:space="preserve">par l’Etat </w:t>
      </w:r>
      <w:r w:rsidR="00906ECB" w:rsidRPr="00F3048D">
        <w:rPr>
          <w:rFonts w:ascii="Arial" w:hAnsi="Arial" w:cs="Arial"/>
          <w:sz w:val="24"/>
          <w:szCs w:val="24"/>
        </w:rPr>
        <w:t>d’une seconde série de concertations régionales permettant une appropriation de la SNPREV par les collectivités et par les communautés à la base</w:t>
      </w:r>
      <w:r>
        <w:rPr>
          <w:rFonts w:ascii="Arial" w:hAnsi="Arial" w:cs="Arial"/>
          <w:sz w:val="24"/>
          <w:szCs w:val="24"/>
        </w:rPr>
        <w:t> ;</w:t>
      </w:r>
    </w:p>
    <w:p w14:paraId="60F3D01C" w14:textId="2E2422FE" w:rsidR="00906ECB" w:rsidRPr="00F3048D" w:rsidRDefault="000A0FC8" w:rsidP="00F3048D">
      <w:pPr>
        <w:pStyle w:val="Paragraphedeliste"/>
        <w:numPr>
          <w:ilvl w:val="0"/>
          <w:numId w:val="15"/>
        </w:numPr>
        <w:spacing w:line="360" w:lineRule="auto"/>
        <w:rPr>
          <w:rFonts w:ascii="Arial" w:hAnsi="Arial" w:cs="Arial"/>
          <w:sz w:val="24"/>
          <w:szCs w:val="24"/>
        </w:rPr>
      </w:pPr>
      <w:r>
        <w:rPr>
          <w:rFonts w:ascii="Arial" w:hAnsi="Arial" w:cs="Arial"/>
          <w:sz w:val="24"/>
          <w:szCs w:val="24"/>
        </w:rPr>
        <w:t>l</w:t>
      </w:r>
      <w:r w:rsidR="00AA66C1" w:rsidRPr="00F3048D">
        <w:rPr>
          <w:rFonts w:ascii="Arial" w:hAnsi="Arial" w:cs="Arial"/>
          <w:sz w:val="24"/>
          <w:szCs w:val="24"/>
        </w:rPr>
        <w:t>’organisation</w:t>
      </w:r>
      <w:r w:rsidR="00906ECB" w:rsidRPr="00F3048D">
        <w:rPr>
          <w:rFonts w:ascii="Arial" w:hAnsi="Arial" w:cs="Arial"/>
          <w:sz w:val="24"/>
          <w:szCs w:val="24"/>
        </w:rPr>
        <w:t xml:space="preserve"> d’une série d’ateliers pour l’appropriation de la </w:t>
      </w:r>
      <w:r w:rsidR="00D937C8" w:rsidRPr="00F3048D">
        <w:rPr>
          <w:rFonts w:ascii="Arial" w:hAnsi="Arial" w:cs="Arial"/>
          <w:sz w:val="24"/>
          <w:szCs w:val="24"/>
        </w:rPr>
        <w:t>SNPREV par</w:t>
      </w:r>
      <w:r w:rsidR="00906ECB" w:rsidRPr="00F3048D">
        <w:rPr>
          <w:rFonts w:ascii="Arial" w:hAnsi="Arial" w:cs="Arial"/>
          <w:sz w:val="24"/>
          <w:szCs w:val="24"/>
        </w:rPr>
        <w:t xml:space="preserve"> les OSC et son suivi citoyen</w:t>
      </w:r>
      <w:r>
        <w:rPr>
          <w:rFonts w:ascii="Arial" w:hAnsi="Arial" w:cs="Arial"/>
          <w:sz w:val="24"/>
          <w:szCs w:val="24"/>
        </w:rPr>
        <w:t> ;</w:t>
      </w:r>
    </w:p>
    <w:p w14:paraId="6E6CE391" w14:textId="6CE52159" w:rsidR="00B73ED1" w:rsidRPr="00F3048D" w:rsidRDefault="000A0FC8" w:rsidP="00F3048D">
      <w:pPr>
        <w:pStyle w:val="Paragraphedeliste"/>
        <w:numPr>
          <w:ilvl w:val="0"/>
          <w:numId w:val="15"/>
        </w:numPr>
        <w:spacing w:line="360" w:lineRule="auto"/>
        <w:rPr>
          <w:rFonts w:ascii="Arial" w:hAnsi="Arial" w:cs="Arial"/>
          <w:sz w:val="24"/>
          <w:szCs w:val="24"/>
        </w:rPr>
      </w:pPr>
      <w:r>
        <w:rPr>
          <w:rFonts w:ascii="Arial" w:hAnsi="Arial" w:cs="Arial"/>
          <w:sz w:val="24"/>
          <w:szCs w:val="24"/>
        </w:rPr>
        <w:t>l</w:t>
      </w:r>
      <w:r w:rsidR="00B73ED1" w:rsidRPr="00F3048D">
        <w:rPr>
          <w:rFonts w:ascii="Arial" w:hAnsi="Arial" w:cs="Arial"/>
          <w:sz w:val="24"/>
          <w:szCs w:val="24"/>
        </w:rPr>
        <w:t xml:space="preserve">a mise en place d’une plateforme de veille sur le droit à l’éducation des enfants, particulièrement celle des jeunes </w:t>
      </w:r>
      <w:r>
        <w:rPr>
          <w:rFonts w:ascii="Arial" w:hAnsi="Arial" w:cs="Arial"/>
          <w:sz w:val="24"/>
          <w:szCs w:val="24"/>
        </w:rPr>
        <w:t>filles ;</w:t>
      </w:r>
    </w:p>
    <w:p w14:paraId="0483ABAD" w14:textId="60AC81D5" w:rsidR="00906ECB" w:rsidRPr="00F3048D" w:rsidRDefault="000A0FC8" w:rsidP="00F3048D">
      <w:pPr>
        <w:pStyle w:val="Paragraphedeliste"/>
        <w:numPr>
          <w:ilvl w:val="0"/>
          <w:numId w:val="15"/>
        </w:numPr>
        <w:spacing w:before="60" w:after="120" w:line="360" w:lineRule="auto"/>
        <w:jc w:val="left"/>
        <w:outlineLvl w:val="1"/>
        <w:rPr>
          <w:rFonts w:ascii="Arial" w:hAnsi="Arial" w:cs="Arial"/>
          <w:sz w:val="24"/>
          <w:szCs w:val="24"/>
        </w:rPr>
      </w:pPr>
      <w:bookmarkStart w:id="396" w:name="_Toc58864217"/>
      <w:bookmarkStart w:id="397" w:name="_Toc58864742"/>
      <w:r>
        <w:rPr>
          <w:rFonts w:ascii="Arial" w:hAnsi="Arial" w:cs="Arial"/>
          <w:sz w:val="24"/>
          <w:szCs w:val="24"/>
        </w:rPr>
        <w:t>l</w:t>
      </w:r>
      <w:r w:rsidR="00906ECB" w:rsidRPr="00F3048D">
        <w:rPr>
          <w:rFonts w:ascii="Arial" w:hAnsi="Arial" w:cs="Arial"/>
          <w:sz w:val="24"/>
          <w:szCs w:val="24"/>
        </w:rPr>
        <w:t>a mise en place d’une plateforme de veille sur les droits humains dans chacune des régions du pays</w:t>
      </w:r>
      <w:bookmarkEnd w:id="396"/>
      <w:bookmarkEnd w:id="397"/>
      <w:r>
        <w:rPr>
          <w:rFonts w:ascii="Arial" w:hAnsi="Arial" w:cs="Arial"/>
          <w:sz w:val="24"/>
          <w:szCs w:val="24"/>
        </w:rPr>
        <w:t> ;</w:t>
      </w:r>
    </w:p>
    <w:p w14:paraId="65BE431F" w14:textId="77777777" w:rsidR="00C156F9" w:rsidRDefault="000A0FC8" w:rsidP="00F3048D">
      <w:pPr>
        <w:pStyle w:val="Paragraphedeliste"/>
        <w:numPr>
          <w:ilvl w:val="0"/>
          <w:numId w:val="15"/>
        </w:numPr>
        <w:spacing w:before="60" w:after="120" w:line="360" w:lineRule="auto"/>
        <w:jc w:val="left"/>
        <w:outlineLvl w:val="1"/>
        <w:rPr>
          <w:rFonts w:ascii="Arial" w:hAnsi="Arial" w:cs="Arial"/>
          <w:sz w:val="24"/>
          <w:szCs w:val="24"/>
        </w:rPr>
        <w:sectPr w:rsidR="00C156F9" w:rsidSect="00C156F9">
          <w:headerReference w:type="default" r:id="rId30"/>
          <w:headerReference w:type="first" r:id="rId31"/>
          <w:pgSz w:w="11906" w:h="16838"/>
          <w:pgMar w:top="1418" w:right="1418" w:bottom="1418" w:left="1418" w:header="709" w:footer="709" w:gutter="0"/>
          <w:cols w:space="708"/>
          <w:titlePg/>
          <w:docGrid w:linePitch="360"/>
        </w:sectPr>
      </w:pPr>
      <w:bookmarkStart w:id="398" w:name="_Toc58864218"/>
      <w:bookmarkStart w:id="399" w:name="_Toc58864743"/>
      <w:r>
        <w:rPr>
          <w:rFonts w:ascii="Arial" w:hAnsi="Arial" w:cs="Arial"/>
          <w:sz w:val="24"/>
          <w:szCs w:val="24"/>
        </w:rPr>
        <w:t>l</w:t>
      </w:r>
      <w:r w:rsidR="00906ECB" w:rsidRPr="00F3048D">
        <w:rPr>
          <w:rFonts w:ascii="Arial" w:hAnsi="Arial" w:cs="Arial"/>
          <w:sz w:val="24"/>
          <w:szCs w:val="24"/>
        </w:rPr>
        <w:t>a mise en place d’un référent national de veille pour le respect et la protection des droits humains dans les zones de conflits</w:t>
      </w:r>
      <w:r>
        <w:rPr>
          <w:rFonts w:ascii="Arial" w:hAnsi="Arial" w:cs="Arial"/>
          <w:sz w:val="24"/>
          <w:szCs w:val="24"/>
        </w:rPr>
        <w:t>.</w:t>
      </w:r>
      <w:bookmarkEnd w:id="398"/>
      <w:bookmarkEnd w:id="399"/>
    </w:p>
    <w:p w14:paraId="4A5DB5BB" w14:textId="25205DE1" w:rsidR="00906ECB" w:rsidRPr="00C156F9" w:rsidRDefault="00906ECB" w:rsidP="00C156F9">
      <w:pPr>
        <w:spacing w:before="60" w:line="360" w:lineRule="auto"/>
        <w:ind w:left="360"/>
        <w:jc w:val="left"/>
        <w:outlineLvl w:val="1"/>
        <w:rPr>
          <w:rFonts w:ascii="Arial" w:hAnsi="Arial" w:cs="Arial"/>
          <w:sz w:val="24"/>
          <w:szCs w:val="24"/>
        </w:rPr>
      </w:pPr>
    </w:p>
    <w:p w14:paraId="2A681A0A" w14:textId="0EFDE0F8" w:rsidR="00906ECB" w:rsidRDefault="00906ECB" w:rsidP="00F3048D">
      <w:pPr>
        <w:spacing w:line="360" w:lineRule="auto"/>
        <w:rPr>
          <w:rFonts w:ascii="Arial" w:hAnsi="Arial" w:cs="Arial"/>
          <w:b/>
          <w:bCs/>
          <w:sz w:val="24"/>
          <w:szCs w:val="24"/>
          <w:lang w:val="en-US"/>
        </w:rPr>
      </w:pPr>
      <w:r w:rsidRPr="00F3048D">
        <w:rPr>
          <w:rFonts w:ascii="Arial" w:hAnsi="Arial" w:cs="Arial"/>
          <w:b/>
          <w:bCs/>
          <w:sz w:val="24"/>
          <w:szCs w:val="24"/>
          <w:lang w:val="en-US"/>
        </w:rPr>
        <w:t>DETAILS DU PLAN D’ACTION</w:t>
      </w:r>
      <w:r w:rsidR="009029CA">
        <w:rPr>
          <w:rFonts w:ascii="Arial" w:hAnsi="Arial" w:cs="Arial"/>
          <w:b/>
          <w:bCs/>
          <w:sz w:val="24"/>
          <w:szCs w:val="24"/>
          <w:lang w:val="en-US"/>
        </w:rPr>
        <w:t>S</w:t>
      </w:r>
      <w:r w:rsidRPr="00F3048D">
        <w:rPr>
          <w:rFonts w:ascii="Arial" w:hAnsi="Arial" w:cs="Arial"/>
          <w:b/>
          <w:bCs/>
          <w:sz w:val="24"/>
          <w:szCs w:val="24"/>
          <w:lang w:val="en-US"/>
        </w:rPr>
        <w:t xml:space="preserve"> SNPREV BURKINA FASO</w:t>
      </w:r>
    </w:p>
    <w:tbl>
      <w:tblPr>
        <w:tblStyle w:val="Grilledutableau"/>
        <w:tblpPr w:leftFromText="180" w:rightFromText="180" w:vertAnchor="text" w:tblpY="1"/>
        <w:tblOverlap w:val="never"/>
        <w:tblW w:w="14454" w:type="dxa"/>
        <w:tblLayout w:type="fixed"/>
        <w:tblLook w:val="04A0" w:firstRow="1" w:lastRow="0" w:firstColumn="1" w:lastColumn="0" w:noHBand="0" w:noVBand="1"/>
      </w:tblPr>
      <w:tblGrid>
        <w:gridCol w:w="5499"/>
        <w:gridCol w:w="38"/>
        <w:gridCol w:w="1981"/>
        <w:gridCol w:w="57"/>
        <w:gridCol w:w="2348"/>
        <w:gridCol w:w="12"/>
        <w:gridCol w:w="3243"/>
        <w:gridCol w:w="1276"/>
      </w:tblGrid>
      <w:tr w:rsidR="007134DF" w:rsidRPr="00F3048D" w14:paraId="0C17FD15" w14:textId="3E6E98FE" w:rsidTr="00905118">
        <w:trPr>
          <w:tblHeader/>
        </w:trPr>
        <w:tc>
          <w:tcPr>
            <w:tcW w:w="5537" w:type="dxa"/>
            <w:gridSpan w:val="2"/>
            <w:shd w:val="clear" w:color="auto" w:fill="FDECA1" w:themeFill="accent3" w:themeFillTint="66"/>
          </w:tcPr>
          <w:p w14:paraId="5E235245" w14:textId="17C2D50D" w:rsidR="007134DF" w:rsidRPr="00F3048D" w:rsidRDefault="007134DF" w:rsidP="0019505C">
            <w:pPr>
              <w:spacing w:after="0" w:line="360" w:lineRule="auto"/>
              <w:rPr>
                <w:rStyle w:val="Accentuation"/>
                <w:rFonts w:ascii="Arial" w:hAnsi="Arial" w:cs="Arial"/>
                <w:sz w:val="24"/>
                <w:szCs w:val="24"/>
              </w:rPr>
            </w:pPr>
            <w:r>
              <w:rPr>
                <w:rFonts w:ascii="Arial" w:hAnsi="Arial" w:cs="Arial"/>
                <w:b/>
                <w:bCs/>
                <w:sz w:val="24"/>
                <w:szCs w:val="24"/>
              </w:rPr>
              <w:t>Axe /Objectifs stratégiques/</w:t>
            </w:r>
            <w:r w:rsidRPr="00F3048D">
              <w:rPr>
                <w:rFonts w:ascii="Arial" w:hAnsi="Arial" w:cs="Arial"/>
                <w:b/>
                <w:bCs/>
                <w:sz w:val="24"/>
                <w:szCs w:val="24"/>
              </w:rPr>
              <w:t>Actions</w:t>
            </w:r>
          </w:p>
        </w:tc>
        <w:tc>
          <w:tcPr>
            <w:tcW w:w="2038" w:type="dxa"/>
            <w:gridSpan w:val="2"/>
            <w:shd w:val="clear" w:color="auto" w:fill="FDECA1" w:themeFill="accent3" w:themeFillTint="66"/>
          </w:tcPr>
          <w:p w14:paraId="01E8CD76" w14:textId="0EF4CF26" w:rsidR="007134DF" w:rsidRPr="00F3048D" w:rsidRDefault="007134DF" w:rsidP="0019505C">
            <w:pPr>
              <w:spacing w:after="0" w:line="360" w:lineRule="auto"/>
              <w:rPr>
                <w:rStyle w:val="Accentuation"/>
                <w:rFonts w:ascii="Arial" w:hAnsi="Arial" w:cs="Arial"/>
                <w:sz w:val="24"/>
                <w:szCs w:val="24"/>
              </w:rPr>
            </w:pPr>
            <w:r w:rsidRPr="00F3048D">
              <w:rPr>
                <w:rFonts w:ascii="Arial" w:hAnsi="Arial" w:cs="Arial"/>
                <w:b/>
                <w:bCs/>
                <w:sz w:val="24"/>
                <w:szCs w:val="24"/>
              </w:rPr>
              <w:t>Chronogramme</w:t>
            </w:r>
          </w:p>
        </w:tc>
        <w:tc>
          <w:tcPr>
            <w:tcW w:w="2348" w:type="dxa"/>
            <w:shd w:val="clear" w:color="auto" w:fill="FDECA1" w:themeFill="accent3" w:themeFillTint="66"/>
          </w:tcPr>
          <w:p w14:paraId="68B6008D" w14:textId="60BBAEFB" w:rsidR="007134DF" w:rsidRPr="00F3048D" w:rsidRDefault="007134DF" w:rsidP="0019505C">
            <w:pPr>
              <w:spacing w:after="0" w:line="360" w:lineRule="auto"/>
              <w:rPr>
                <w:rStyle w:val="Accentuation"/>
                <w:rFonts w:ascii="Arial" w:hAnsi="Arial" w:cs="Arial"/>
                <w:sz w:val="24"/>
                <w:szCs w:val="24"/>
              </w:rPr>
            </w:pPr>
            <w:r w:rsidRPr="00F3048D">
              <w:rPr>
                <w:rFonts w:ascii="Arial" w:hAnsi="Arial" w:cs="Arial"/>
                <w:b/>
                <w:bCs/>
                <w:sz w:val="24"/>
                <w:szCs w:val="24"/>
              </w:rPr>
              <w:t>Responsable</w:t>
            </w:r>
          </w:p>
        </w:tc>
        <w:tc>
          <w:tcPr>
            <w:tcW w:w="3255" w:type="dxa"/>
            <w:gridSpan w:val="2"/>
            <w:shd w:val="clear" w:color="auto" w:fill="FDECA1" w:themeFill="accent3" w:themeFillTint="66"/>
          </w:tcPr>
          <w:p w14:paraId="3141E49A" w14:textId="1B34CCA5" w:rsidR="007134DF" w:rsidRPr="00F3048D" w:rsidRDefault="007134DF" w:rsidP="0019505C">
            <w:pPr>
              <w:spacing w:after="0" w:line="360" w:lineRule="auto"/>
              <w:rPr>
                <w:rStyle w:val="Accentuation"/>
                <w:rFonts w:ascii="Arial" w:hAnsi="Arial" w:cs="Arial"/>
                <w:sz w:val="24"/>
                <w:szCs w:val="24"/>
              </w:rPr>
            </w:pPr>
            <w:r w:rsidRPr="00F3048D">
              <w:rPr>
                <w:rFonts w:ascii="Arial" w:hAnsi="Arial" w:cs="Arial"/>
                <w:b/>
                <w:bCs/>
                <w:sz w:val="24"/>
                <w:szCs w:val="24"/>
              </w:rPr>
              <w:t>Partenaires</w:t>
            </w:r>
          </w:p>
        </w:tc>
        <w:tc>
          <w:tcPr>
            <w:tcW w:w="1276" w:type="dxa"/>
            <w:shd w:val="clear" w:color="auto" w:fill="FDECA1" w:themeFill="accent3" w:themeFillTint="66"/>
          </w:tcPr>
          <w:p w14:paraId="33F017A0" w14:textId="01B1E185" w:rsidR="007134DF" w:rsidRPr="00F3048D" w:rsidRDefault="007134DF" w:rsidP="0019505C">
            <w:pPr>
              <w:spacing w:after="0" w:line="360" w:lineRule="auto"/>
              <w:rPr>
                <w:rStyle w:val="Accentuation"/>
                <w:rFonts w:ascii="Arial" w:hAnsi="Arial" w:cs="Arial"/>
                <w:sz w:val="24"/>
                <w:szCs w:val="24"/>
              </w:rPr>
            </w:pPr>
            <w:r>
              <w:rPr>
                <w:rStyle w:val="Accentuation"/>
                <w:rFonts w:ascii="Arial" w:hAnsi="Arial" w:cs="Arial"/>
                <w:sz w:val="24"/>
                <w:szCs w:val="24"/>
              </w:rPr>
              <w:t>B</w:t>
            </w:r>
            <w:r>
              <w:rPr>
                <w:rStyle w:val="Accentuation"/>
              </w:rPr>
              <w:t xml:space="preserve">udget </w:t>
            </w:r>
          </w:p>
        </w:tc>
      </w:tr>
      <w:tr w:rsidR="007134DF" w:rsidRPr="00F3048D" w14:paraId="0F64FCE4" w14:textId="046B6248" w:rsidTr="00905118">
        <w:tc>
          <w:tcPr>
            <w:tcW w:w="14454" w:type="dxa"/>
            <w:gridSpan w:val="8"/>
            <w:shd w:val="clear" w:color="auto" w:fill="FDECA1" w:themeFill="accent3" w:themeFillTint="66"/>
          </w:tcPr>
          <w:p w14:paraId="26A622E0" w14:textId="4E7E33AC" w:rsidR="007134DF" w:rsidRPr="00F3048D" w:rsidRDefault="007134DF" w:rsidP="0019505C">
            <w:pPr>
              <w:spacing w:after="0" w:line="360" w:lineRule="auto"/>
              <w:rPr>
                <w:rFonts w:ascii="Arial" w:hAnsi="Arial" w:cs="Arial"/>
                <w:b/>
                <w:bCs/>
                <w:sz w:val="24"/>
                <w:szCs w:val="24"/>
              </w:rPr>
            </w:pPr>
            <w:r w:rsidRPr="00F3048D">
              <w:rPr>
                <w:rStyle w:val="Accentuation"/>
                <w:rFonts w:ascii="Arial" w:hAnsi="Arial" w:cs="Arial"/>
                <w:sz w:val="24"/>
                <w:szCs w:val="24"/>
              </w:rPr>
              <w:t xml:space="preserve">Axe stratégique 1 : </w:t>
            </w:r>
            <w:r w:rsidRPr="0020676C">
              <w:rPr>
                <w:rFonts w:ascii="Arial" w:hAnsi="Arial" w:cs="Arial"/>
                <w:b/>
                <w:bCs/>
                <w:sz w:val="24"/>
                <w:szCs w:val="24"/>
              </w:rPr>
              <w:t>Promouvoir une gouvernance transparente, inclusive et participative</w:t>
            </w:r>
          </w:p>
        </w:tc>
      </w:tr>
      <w:tr w:rsidR="007134DF" w:rsidRPr="00F3048D" w14:paraId="1852050C" w14:textId="3C8201F3" w:rsidTr="00905118">
        <w:tc>
          <w:tcPr>
            <w:tcW w:w="14454" w:type="dxa"/>
            <w:gridSpan w:val="8"/>
            <w:shd w:val="clear" w:color="auto" w:fill="FEF5CF" w:themeFill="accent3" w:themeFillTint="33"/>
          </w:tcPr>
          <w:p w14:paraId="62918E3C" w14:textId="3BE80497" w:rsidR="007134DF" w:rsidRPr="00F3048D" w:rsidRDefault="007134DF" w:rsidP="0019505C">
            <w:pPr>
              <w:spacing w:after="0" w:line="360" w:lineRule="auto"/>
              <w:rPr>
                <w:rFonts w:ascii="Arial" w:hAnsi="Arial" w:cs="Arial"/>
                <w:sz w:val="24"/>
                <w:szCs w:val="24"/>
              </w:rPr>
            </w:pPr>
            <w:r w:rsidRPr="00F3048D">
              <w:rPr>
                <w:rFonts w:ascii="Arial" w:hAnsi="Arial" w:cs="Arial"/>
                <w:b/>
                <w:bCs/>
                <w:sz w:val="24"/>
                <w:szCs w:val="24"/>
              </w:rPr>
              <w:t>Objectif stratégique 1.1</w:t>
            </w:r>
            <w:r w:rsidRPr="00F3048D">
              <w:rPr>
                <w:rFonts w:ascii="Arial" w:hAnsi="Arial" w:cs="Arial"/>
                <w:sz w:val="24"/>
                <w:szCs w:val="24"/>
              </w:rPr>
              <w:t xml:space="preserve">. </w:t>
            </w:r>
            <w:r w:rsidRPr="0020676C">
              <w:rPr>
                <w:rFonts w:ascii="Arial" w:hAnsi="Arial" w:cs="Arial"/>
                <w:b/>
                <w:bCs/>
                <w:sz w:val="24"/>
                <w:szCs w:val="24"/>
                <w:lang w:val="fr-FR"/>
              </w:rPr>
              <w:t>Promouvoir une gestion transparente et participative des affaires locales</w:t>
            </w:r>
            <w:r w:rsidRPr="00F3048D">
              <w:rPr>
                <w:rFonts w:ascii="Arial" w:hAnsi="Arial" w:cs="Arial"/>
                <w:sz w:val="24"/>
                <w:szCs w:val="24"/>
              </w:rPr>
              <w:t xml:space="preserve"> </w:t>
            </w:r>
          </w:p>
        </w:tc>
      </w:tr>
      <w:tr w:rsidR="0020676C" w:rsidRPr="00F3048D" w14:paraId="7681BD80" w14:textId="77777777" w:rsidTr="00905118">
        <w:tc>
          <w:tcPr>
            <w:tcW w:w="14454" w:type="dxa"/>
            <w:gridSpan w:val="8"/>
            <w:shd w:val="clear" w:color="auto" w:fill="EAEAEA" w:themeFill="background2"/>
          </w:tcPr>
          <w:p w14:paraId="1D984AFE" w14:textId="62CA08C6" w:rsidR="0020676C" w:rsidRPr="00F3048D" w:rsidRDefault="0020676C" w:rsidP="0019505C">
            <w:pPr>
              <w:spacing w:after="0" w:line="360" w:lineRule="auto"/>
              <w:rPr>
                <w:rFonts w:ascii="Arial" w:hAnsi="Arial" w:cs="Arial"/>
                <w:sz w:val="24"/>
                <w:szCs w:val="24"/>
              </w:rPr>
            </w:pPr>
            <w:r w:rsidRPr="00F3048D">
              <w:rPr>
                <w:rFonts w:ascii="Arial" w:hAnsi="Arial" w:cs="Arial"/>
                <w:b/>
                <w:bCs/>
                <w:sz w:val="24"/>
                <w:szCs w:val="24"/>
              </w:rPr>
              <w:t>EA 1.1.1.</w:t>
            </w:r>
            <w:r w:rsidRPr="00F3048D">
              <w:rPr>
                <w:rFonts w:ascii="Arial" w:hAnsi="Arial" w:cs="Arial"/>
                <w:sz w:val="24"/>
                <w:szCs w:val="24"/>
              </w:rPr>
              <w:t xml:space="preserve"> </w:t>
            </w:r>
            <w:r w:rsidR="009C3FE3" w:rsidRPr="009C3FE3">
              <w:rPr>
                <w:rFonts w:ascii="Arial" w:hAnsi="Arial" w:cs="Arial"/>
                <w:bCs/>
                <w:sz w:val="24"/>
                <w:szCs w:val="24"/>
                <w:lang w:val="fr-FR"/>
              </w:rPr>
              <w:t>la corruption est réduite, en toutes ses formes</w:t>
            </w:r>
          </w:p>
        </w:tc>
      </w:tr>
      <w:tr w:rsidR="0020676C" w:rsidRPr="00F3048D" w14:paraId="213B0054" w14:textId="77777777" w:rsidTr="00905118">
        <w:trPr>
          <w:trHeight w:val="387"/>
        </w:trPr>
        <w:tc>
          <w:tcPr>
            <w:tcW w:w="5499" w:type="dxa"/>
          </w:tcPr>
          <w:p w14:paraId="6A4FBF6C" w14:textId="77777777" w:rsidR="0020676C" w:rsidRPr="00F3048D" w:rsidRDefault="0020676C" w:rsidP="0019505C">
            <w:pPr>
              <w:spacing w:after="0" w:line="360" w:lineRule="auto"/>
              <w:rPr>
                <w:rFonts w:ascii="Arial" w:hAnsi="Arial" w:cs="Arial"/>
                <w:b/>
                <w:bCs/>
                <w:sz w:val="24"/>
                <w:szCs w:val="24"/>
              </w:rPr>
            </w:pPr>
            <w:r w:rsidRPr="00F3048D">
              <w:rPr>
                <w:rFonts w:ascii="Arial" w:hAnsi="Arial" w:cs="Arial"/>
                <w:b/>
                <w:bCs/>
                <w:sz w:val="24"/>
                <w:szCs w:val="24"/>
              </w:rPr>
              <w:t>Actions</w:t>
            </w:r>
          </w:p>
        </w:tc>
        <w:tc>
          <w:tcPr>
            <w:tcW w:w="2019" w:type="dxa"/>
            <w:gridSpan w:val="2"/>
          </w:tcPr>
          <w:p w14:paraId="106F900B" w14:textId="77777777" w:rsidR="0020676C" w:rsidRPr="00F3048D" w:rsidRDefault="0020676C" w:rsidP="0019505C">
            <w:pPr>
              <w:spacing w:after="0" w:line="360" w:lineRule="auto"/>
              <w:jc w:val="center"/>
              <w:rPr>
                <w:rFonts w:ascii="Arial" w:hAnsi="Arial" w:cs="Arial"/>
                <w:b/>
                <w:bCs/>
                <w:sz w:val="24"/>
                <w:szCs w:val="24"/>
              </w:rPr>
            </w:pPr>
            <w:r w:rsidRPr="00F3048D">
              <w:rPr>
                <w:rFonts w:ascii="Arial" w:hAnsi="Arial" w:cs="Arial"/>
                <w:b/>
                <w:bCs/>
                <w:sz w:val="24"/>
                <w:szCs w:val="24"/>
              </w:rPr>
              <w:t>Chronogramme</w:t>
            </w:r>
          </w:p>
        </w:tc>
        <w:tc>
          <w:tcPr>
            <w:tcW w:w="2405" w:type="dxa"/>
            <w:gridSpan w:val="2"/>
          </w:tcPr>
          <w:p w14:paraId="22F5A880" w14:textId="77777777" w:rsidR="0020676C" w:rsidRPr="00F3048D" w:rsidRDefault="0020676C" w:rsidP="0019505C">
            <w:pPr>
              <w:spacing w:after="0" w:line="360" w:lineRule="auto"/>
              <w:jc w:val="center"/>
              <w:rPr>
                <w:rFonts w:ascii="Arial" w:hAnsi="Arial" w:cs="Arial"/>
                <w:b/>
                <w:bCs/>
                <w:sz w:val="24"/>
                <w:szCs w:val="24"/>
              </w:rPr>
            </w:pPr>
            <w:r w:rsidRPr="00F3048D">
              <w:rPr>
                <w:rFonts w:ascii="Arial" w:hAnsi="Arial" w:cs="Arial"/>
                <w:b/>
                <w:bCs/>
                <w:sz w:val="24"/>
                <w:szCs w:val="24"/>
              </w:rPr>
              <w:t>Responsable</w:t>
            </w:r>
          </w:p>
        </w:tc>
        <w:tc>
          <w:tcPr>
            <w:tcW w:w="3255" w:type="dxa"/>
            <w:gridSpan w:val="2"/>
          </w:tcPr>
          <w:p w14:paraId="454DFA4F" w14:textId="77777777" w:rsidR="0020676C" w:rsidRPr="00F3048D" w:rsidRDefault="0020676C" w:rsidP="0019505C">
            <w:pPr>
              <w:spacing w:after="0" w:line="360" w:lineRule="auto"/>
              <w:jc w:val="center"/>
              <w:rPr>
                <w:rFonts w:ascii="Arial" w:hAnsi="Arial" w:cs="Arial"/>
                <w:b/>
                <w:bCs/>
                <w:sz w:val="24"/>
                <w:szCs w:val="24"/>
              </w:rPr>
            </w:pPr>
            <w:r w:rsidRPr="00F3048D">
              <w:rPr>
                <w:rFonts w:ascii="Arial" w:hAnsi="Arial" w:cs="Arial"/>
                <w:b/>
                <w:bCs/>
                <w:sz w:val="24"/>
                <w:szCs w:val="24"/>
              </w:rPr>
              <w:t>Partenaires</w:t>
            </w:r>
          </w:p>
        </w:tc>
        <w:tc>
          <w:tcPr>
            <w:tcW w:w="1276" w:type="dxa"/>
          </w:tcPr>
          <w:p w14:paraId="5B88914C" w14:textId="77777777" w:rsidR="0020676C" w:rsidRPr="00F3048D" w:rsidRDefault="0020676C" w:rsidP="0019505C">
            <w:pPr>
              <w:spacing w:after="0" w:line="360" w:lineRule="auto"/>
              <w:jc w:val="center"/>
              <w:rPr>
                <w:rFonts w:ascii="Arial" w:hAnsi="Arial" w:cs="Arial"/>
                <w:b/>
                <w:bCs/>
                <w:sz w:val="24"/>
                <w:szCs w:val="24"/>
              </w:rPr>
            </w:pPr>
            <w:r w:rsidRPr="00F3048D">
              <w:rPr>
                <w:rFonts w:ascii="Arial" w:hAnsi="Arial" w:cs="Arial"/>
                <w:b/>
                <w:bCs/>
                <w:sz w:val="24"/>
                <w:szCs w:val="24"/>
              </w:rPr>
              <w:t>Budget</w:t>
            </w:r>
          </w:p>
        </w:tc>
      </w:tr>
      <w:tr w:rsidR="0020676C" w:rsidRPr="00F3048D" w14:paraId="0B465E5E" w14:textId="77777777" w:rsidTr="00905118">
        <w:tc>
          <w:tcPr>
            <w:tcW w:w="5499" w:type="dxa"/>
          </w:tcPr>
          <w:p w14:paraId="6F8869AF" w14:textId="2644D8DE"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1</w:t>
            </w:r>
            <w:r w:rsidR="009029CA">
              <w:rPr>
                <w:rFonts w:ascii="Arial" w:hAnsi="Arial" w:cs="Arial"/>
                <w:sz w:val="24"/>
                <w:szCs w:val="24"/>
              </w:rPr>
              <w:t>.</w:t>
            </w:r>
            <w:r w:rsidRPr="00F3048D">
              <w:rPr>
                <w:rFonts w:ascii="Arial" w:hAnsi="Arial" w:cs="Arial"/>
                <w:sz w:val="24"/>
                <w:szCs w:val="24"/>
              </w:rPr>
              <w:t>1</w:t>
            </w:r>
            <w:r w:rsidR="009029CA">
              <w:rPr>
                <w:rFonts w:ascii="Arial" w:hAnsi="Arial" w:cs="Arial"/>
                <w:sz w:val="24"/>
                <w:szCs w:val="24"/>
              </w:rPr>
              <w:t>.</w:t>
            </w:r>
            <w:r w:rsidRPr="00F3048D">
              <w:rPr>
                <w:rFonts w:ascii="Arial" w:hAnsi="Arial" w:cs="Arial"/>
                <w:sz w:val="24"/>
                <w:szCs w:val="24"/>
              </w:rPr>
              <w:t>1</w:t>
            </w:r>
            <w:r w:rsidR="009029CA">
              <w:rPr>
                <w:rFonts w:ascii="Arial" w:hAnsi="Arial" w:cs="Arial"/>
                <w:sz w:val="24"/>
                <w:szCs w:val="24"/>
              </w:rPr>
              <w:t>.</w:t>
            </w:r>
            <w:r w:rsidRPr="00F3048D">
              <w:rPr>
                <w:rFonts w:ascii="Arial" w:hAnsi="Arial" w:cs="Arial"/>
                <w:sz w:val="24"/>
                <w:szCs w:val="24"/>
              </w:rPr>
              <w:t xml:space="preserve">1. </w:t>
            </w:r>
            <w:r w:rsidR="009C3FE3" w:rsidRPr="009C3FE3">
              <w:rPr>
                <w:rFonts w:ascii="Arial" w:hAnsi="Arial" w:cs="Arial"/>
                <w:bCs/>
                <w:sz w:val="24"/>
                <w:szCs w:val="24"/>
                <w:lang w:val="fr-FR"/>
              </w:rPr>
              <w:t>Mettre</w:t>
            </w:r>
            <w:r w:rsidR="009C3FE3">
              <w:rPr>
                <w:rFonts w:ascii="Arial" w:hAnsi="Arial" w:cs="Arial"/>
                <w:bCs/>
                <w:sz w:val="24"/>
                <w:szCs w:val="24"/>
                <w:lang w:val="fr-FR"/>
              </w:rPr>
              <w:t xml:space="preserve"> en place</w:t>
            </w:r>
            <w:r w:rsidR="009C3FE3" w:rsidRPr="009C3FE3">
              <w:rPr>
                <w:rFonts w:ascii="Arial" w:hAnsi="Arial" w:cs="Arial"/>
                <w:bCs/>
                <w:sz w:val="24"/>
                <w:szCs w:val="24"/>
                <w:lang w:val="fr-FR"/>
              </w:rPr>
              <w:t xml:space="preserve"> et faire fonctionner les cellules de veille citoyenne</w:t>
            </w:r>
            <w:r w:rsidRPr="00F3048D">
              <w:rPr>
                <w:rFonts w:ascii="Arial" w:hAnsi="Arial" w:cs="Arial"/>
                <w:sz w:val="24"/>
                <w:szCs w:val="24"/>
              </w:rPr>
              <w:t xml:space="preserve">  </w:t>
            </w:r>
          </w:p>
        </w:tc>
        <w:tc>
          <w:tcPr>
            <w:tcW w:w="2019" w:type="dxa"/>
            <w:gridSpan w:val="2"/>
          </w:tcPr>
          <w:p w14:paraId="5F4B503D" w14:textId="77777777" w:rsidR="0020676C" w:rsidRPr="00F3048D" w:rsidRDefault="0020676C"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67522320" w14:textId="48236EA5" w:rsidR="0020676C" w:rsidRPr="00F3048D" w:rsidRDefault="00033171" w:rsidP="0019505C">
            <w:pPr>
              <w:spacing w:after="0" w:line="360" w:lineRule="auto"/>
              <w:rPr>
                <w:rFonts w:ascii="Arial" w:hAnsi="Arial" w:cs="Arial"/>
                <w:sz w:val="24"/>
                <w:szCs w:val="24"/>
              </w:rPr>
            </w:pPr>
            <w:r>
              <w:rPr>
                <w:rFonts w:ascii="Arial" w:hAnsi="Arial" w:cs="Arial"/>
                <w:sz w:val="24"/>
                <w:szCs w:val="24"/>
              </w:rPr>
              <w:t>ASCE-LC</w:t>
            </w:r>
            <w:r w:rsidR="009029CA">
              <w:rPr>
                <w:rFonts w:ascii="Arial" w:hAnsi="Arial" w:cs="Arial"/>
                <w:sz w:val="24"/>
                <w:szCs w:val="24"/>
              </w:rPr>
              <w:t xml:space="preserve"> </w:t>
            </w:r>
          </w:p>
        </w:tc>
        <w:tc>
          <w:tcPr>
            <w:tcW w:w="3255" w:type="dxa"/>
            <w:gridSpan w:val="2"/>
          </w:tcPr>
          <w:p w14:paraId="551A8333" w14:textId="77777777"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Autres Ministères sectoriels</w:t>
            </w:r>
          </w:p>
          <w:p w14:paraId="7528300A" w14:textId="77777777"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 xml:space="preserve">Collectivités territoriales </w:t>
            </w:r>
          </w:p>
          <w:p w14:paraId="21C7DAC8" w14:textId="77777777"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ONG actives</w:t>
            </w:r>
          </w:p>
        </w:tc>
        <w:tc>
          <w:tcPr>
            <w:tcW w:w="1276" w:type="dxa"/>
          </w:tcPr>
          <w:p w14:paraId="0B20FAE8" w14:textId="77777777" w:rsidR="0020676C" w:rsidRPr="00F3048D" w:rsidRDefault="0020676C" w:rsidP="0019505C">
            <w:pPr>
              <w:spacing w:after="0" w:line="360" w:lineRule="auto"/>
              <w:rPr>
                <w:rFonts w:ascii="Arial" w:hAnsi="Arial" w:cs="Arial"/>
                <w:sz w:val="24"/>
                <w:szCs w:val="24"/>
              </w:rPr>
            </w:pPr>
          </w:p>
        </w:tc>
      </w:tr>
      <w:tr w:rsidR="00C22AFA" w:rsidRPr="00F3048D" w14:paraId="1F2E4623" w14:textId="77777777" w:rsidTr="00905118">
        <w:tc>
          <w:tcPr>
            <w:tcW w:w="5499" w:type="dxa"/>
          </w:tcPr>
          <w:p w14:paraId="259EE596" w14:textId="09D9CD2D" w:rsidR="00C22AFA" w:rsidRPr="00F3048D" w:rsidRDefault="00C22AFA" w:rsidP="0019505C">
            <w:pPr>
              <w:spacing w:after="0" w:line="360" w:lineRule="auto"/>
              <w:rPr>
                <w:rFonts w:ascii="Arial" w:hAnsi="Arial" w:cs="Arial"/>
                <w:sz w:val="24"/>
                <w:szCs w:val="24"/>
              </w:rPr>
            </w:pPr>
            <w:r>
              <w:rPr>
                <w:rFonts w:ascii="Arial" w:hAnsi="Arial" w:cs="Arial"/>
                <w:sz w:val="24"/>
                <w:szCs w:val="24"/>
              </w:rPr>
              <w:t>1.</w:t>
            </w:r>
            <w:r w:rsidRPr="00F3048D">
              <w:rPr>
                <w:rFonts w:ascii="Arial" w:hAnsi="Arial" w:cs="Arial"/>
                <w:sz w:val="24"/>
                <w:szCs w:val="24"/>
              </w:rPr>
              <w:t>1</w:t>
            </w:r>
            <w:r>
              <w:rPr>
                <w:rFonts w:ascii="Arial" w:hAnsi="Arial" w:cs="Arial"/>
                <w:sz w:val="24"/>
                <w:szCs w:val="24"/>
              </w:rPr>
              <w:t>.</w:t>
            </w:r>
            <w:r w:rsidRPr="00F3048D">
              <w:rPr>
                <w:rFonts w:ascii="Arial" w:hAnsi="Arial" w:cs="Arial"/>
                <w:sz w:val="24"/>
                <w:szCs w:val="24"/>
              </w:rPr>
              <w:t>1</w:t>
            </w:r>
            <w:r>
              <w:rPr>
                <w:rFonts w:ascii="Arial" w:hAnsi="Arial" w:cs="Arial"/>
                <w:sz w:val="24"/>
                <w:szCs w:val="24"/>
              </w:rPr>
              <w:t>.</w:t>
            </w:r>
            <w:r w:rsidRPr="00F3048D">
              <w:rPr>
                <w:rFonts w:ascii="Arial" w:hAnsi="Arial" w:cs="Arial"/>
                <w:sz w:val="24"/>
                <w:szCs w:val="24"/>
              </w:rPr>
              <w:t xml:space="preserve">2. </w:t>
            </w:r>
            <w:r w:rsidRPr="009C3FE3">
              <w:rPr>
                <w:rFonts w:ascii="Arial" w:hAnsi="Arial" w:cs="Arial"/>
                <w:bCs/>
                <w:sz w:val="24"/>
                <w:szCs w:val="24"/>
                <w:lang w:val="fr-FR"/>
              </w:rPr>
              <w:t>Créer et assurer le fonctionnement des dispositifs de participation citoyenne à l’action publique</w:t>
            </w:r>
            <w:r w:rsidRPr="00F3048D">
              <w:rPr>
                <w:rFonts w:ascii="Arial" w:hAnsi="Arial" w:cs="Arial"/>
                <w:sz w:val="24"/>
                <w:szCs w:val="24"/>
              </w:rPr>
              <w:t xml:space="preserve"> </w:t>
            </w:r>
          </w:p>
          <w:p w14:paraId="5BDA7020" w14:textId="77777777" w:rsidR="00C22AFA" w:rsidRPr="00F3048D" w:rsidRDefault="00C22AFA" w:rsidP="0019505C">
            <w:pPr>
              <w:spacing w:after="0" w:line="360" w:lineRule="auto"/>
              <w:rPr>
                <w:rFonts w:ascii="Arial" w:hAnsi="Arial" w:cs="Arial"/>
                <w:sz w:val="24"/>
                <w:szCs w:val="24"/>
              </w:rPr>
            </w:pPr>
          </w:p>
        </w:tc>
        <w:tc>
          <w:tcPr>
            <w:tcW w:w="2019" w:type="dxa"/>
            <w:gridSpan w:val="2"/>
          </w:tcPr>
          <w:p w14:paraId="660C6426" w14:textId="77777777"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2</w:t>
            </w:r>
          </w:p>
        </w:tc>
        <w:tc>
          <w:tcPr>
            <w:tcW w:w="2405" w:type="dxa"/>
            <w:gridSpan w:val="2"/>
          </w:tcPr>
          <w:p w14:paraId="046AEE8F" w14:textId="12587F5E" w:rsidR="00C22AFA" w:rsidRPr="00F3048D" w:rsidRDefault="00033171" w:rsidP="0019505C">
            <w:pPr>
              <w:spacing w:after="0" w:line="360" w:lineRule="auto"/>
              <w:rPr>
                <w:rFonts w:ascii="Arial" w:hAnsi="Arial" w:cs="Arial"/>
                <w:sz w:val="24"/>
                <w:szCs w:val="24"/>
              </w:rPr>
            </w:pPr>
            <w:r>
              <w:rPr>
                <w:rFonts w:ascii="Arial" w:hAnsi="Arial" w:cs="Arial"/>
                <w:sz w:val="24"/>
                <w:szCs w:val="24"/>
              </w:rPr>
              <w:t>Premier Ministère</w:t>
            </w:r>
            <w:r w:rsidR="00C22AFA">
              <w:rPr>
                <w:rFonts w:ascii="Arial" w:hAnsi="Arial" w:cs="Arial"/>
                <w:sz w:val="24"/>
                <w:szCs w:val="24"/>
              </w:rPr>
              <w:t xml:space="preserve"> </w:t>
            </w:r>
          </w:p>
        </w:tc>
        <w:tc>
          <w:tcPr>
            <w:tcW w:w="3255" w:type="dxa"/>
            <w:gridSpan w:val="2"/>
          </w:tcPr>
          <w:p w14:paraId="154E94E1"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Autres Ministères sectoriels</w:t>
            </w:r>
          </w:p>
          <w:p w14:paraId="02B246AC"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 xml:space="preserve">Collectivités territoriales </w:t>
            </w:r>
          </w:p>
          <w:p w14:paraId="4A500BD2" w14:textId="77777777" w:rsidR="00C22AFA" w:rsidRDefault="00C22AFA" w:rsidP="0019505C">
            <w:pPr>
              <w:spacing w:after="0" w:line="360" w:lineRule="auto"/>
              <w:rPr>
                <w:rFonts w:ascii="Arial" w:hAnsi="Arial" w:cs="Arial"/>
                <w:sz w:val="24"/>
                <w:szCs w:val="24"/>
              </w:rPr>
            </w:pPr>
            <w:r w:rsidRPr="00F3048D">
              <w:rPr>
                <w:rFonts w:ascii="Arial" w:hAnsi="Arial" w:cs="Arial"/>
                <w:sz w:val="24"/>
                <w:szCs w:val="24"/>
              </w:rPr>
              <w:t>ONG actives</w:t>
            </w:r>
          </w:p>
          <w:p w14:paraId="7BE24FED" w14:textId="77777777" w:rsidR="00C22AFA" w:rsidRDefault="00C22AFA" w:rsidP="0019505C">
            <w:pPr>
              <w:spacing w:after="0" w:line="360" w:lineRule="auto"/>
              <w:rPr>
                <w:rFonts w:ascii="Arial" w:hAnsi="Arial" w:cs="Arial"/>
                <w:sz w:val="24"/>
                <w:szCs w:val="24"/>
              </w:rPr>
            </w:pPr>
          </w:p>
          <w:p w14:paraId="0C4DDA2D" w14:textId="77777777" w:rsidR="00C22AFA" w:rsidRPr="00F3048D" w:rsidRDefault="00C22AFA" w:rsidP="0019505C">
            <w:pPr>
              <w:spacing w:after="0" w:line="360" w:lineRule="auto"/>
              <w:rPr>
                <w:rFonts w:ascii="Arial" w:hAnsi="Arial" w:cs="Arial"/>
                <w:sz w:val="24"/>
                <w:szCs w:val="24"/>
              </w:rPr>
            </w:pPr>
          </w:p>
        </w:tc>
        <w:tc>
          <w:tcPr>
            <w:tcW w:w="1276" w:type="dxa"/>
          </w:tcPr>
          <w:p w14:paraId="21B7B1D7" w14:textId="77777777" w:rsidR="00C22AFA" w:rsidRPr="00F3048D" w:rsidRDefault="00C22AFA" w:rsidP="0019505C">
            <w:pPr>
              <w:spacing w:after="0" w:line="360" w:lineRule="auto"/>
              <w:rPr>
                <w:rFonts w:ascii="Arial" w:hAnsi="Arial" w:cs="Arial"/>
                <w:sz w:val="24"/>
                <w:szCs w:val="24"/>
              </w:rPr>
            </w:pPr>
          </w:p>
        </w:tc>
      </w:tr>
      <w:tr w:rsidR="0020676C" w:rsidRPr="00F3048D" w14:paraId="22439852" w14:textId="77777777" w:rsidTr="00905118">
        <w:tc>
          <w:tcPr>
            <w:tcW w:w="14454" w:type="dxa"/>
            <w:gridSpan w:val="8"/>
            <w:shd w:val="clear" w:color="auto" w:fill="EAEAEA" w:themeFill="background2"/>
          </w:tcPr>
          <w:p w14:paraId="3F6BB676" w14:textId="1241D395" w:rsidR="0020676C" w:rsidRPr="00F3048D" w:rsidRDefault="009C3FE3" w:rsidP="0019505C">
            <w:pPr>
              <w:spacing w:after="0" w:line="360" w:lineRule="auto"/>
              <w:rPr>
                <w:rFonts w:ascii="Arial" w:hAnsi="Arial" w:cs="Arial"/>
                <w:sz w:val="24"/>
                <w:szCs w:val="24"/>
              </w:rPr>
            </w:pPr>
            <w:r>
              <w:rPr>
                <w:rFonts w:ascii="Arial" w:hAnsi="Arial" w:cs="Arial"/>
                <w:b/>
                <w:bCs/>
                <w:sz w:val="24"/>
                <w:szCs w:val="24"/>
              </w:rPr>
              <w:t>EA 1.1.2</w:t>
            </w:r>
            <w:r w:rsidR="0020676C" w:rsidRPr="00F3048D">
              <w:rPr>
                <w:rFonts w:ascii="Arial" w:hAnsi="Arial" w:cs="Arial"/>
                <w:sz w:val="24"/>
                <w:szCs w:val="24"/>
              </w:rPr>
              <w:t>.</w:t>
            </w:r>
            <w:r w:rsidRPr="009C3FE3">
              <w:rPr>
                <w:rFonts w:ascii="Arial" w:hAnsi="Arial" w:cs="Arial"/>
                <w:bCs/>
                <w:sz w:val="24"/>
                <w:szCs w:val="24"/>
                <w:lang w:val="fr-FR"/>
              </w:rPr>
              <w:t xml:space="preserve"> la redevabilité des gouvernants est effective</w:t>
            </w:r>
          </w:p>
        </w:tc>
      </w:tr>
      <w:tr w:rsidR="00C22AFA" w:rsidRPr="00F3048D" w14:paraId="2CF2735F" w14:textId="77777777" w:rsidTr="00905118">
        <w:tc>
          <w:tcPr>
            <w:tcW w:w="5499" w:type="dxa"/>
          </w:tcPr>
          <w:p w14:paraId="16375842" w14:textId="66E26A45" w:rsidR="00C22AFA" w:rsidRPr="00F3048D" w:rsidRDefault="00C22AFA" w:rsidP="0019505C">
            <w:pPr>
              <w:spacing w:after="0" w:line="360" w:lineRule="auto"/>
              <w:rPr>
                <w:rFonts w:ascii="Arial" w:hAnsi="Arial" w:cs="Arial"/>
                <w:sz w:val="24"/>
                <w:szCs w:val="24"/>
              </w:rPr>
            </w:pPr>
            <w:r>
              <w:rPr>
                <w:rFonts w:ascii="Arial" w:hAnsi="Arial" w:cs="Arial"/>
                <w:sz w:val="24"/>
                <w:szCs w:val="24"/>
              </w:rPr>
              <w:t>1.1.2.</w:t>
            </w:r>
            <w:r w:rsidRPr="00F3048D">
              <w:rPr>
                <w:rFonts w:ascii="Arial" w:hAnsi="Arial" w:cs="Arial"/>
                <w:sz w:val="24"/>
                <w:szCs w:val="24"/>
              </w:rPr>
              <w:t xml:space="preserve">1. </w:t>
            </w:r>
            <w:r w:rsidRPr="009C3FE3">
              <w:rPr>
                <w:rFonts w:ascii="Arial" w:hAnsi="Arial" w:cs="Arial"/>
                <w:bCs/>
                <w:sz w:val="24"/>
                <w:szCs w:val="24"/>
                <w:lang w:val="fr-FR"/>
              </w:rPr>
              <w:t>Créer et rendre fonctionnels des cadres de dialogue entre les gouvernants locaux et populations ; entre services déconcentrés de l’Etat et populations locales</w:t>
            </w:r>
          </w:p>
        </w:tc>
        <w:tc>
          <w:tcPr>
            <w:tcW w:w="2019" w:type="dxa"/>
            <w:gridSpan w:val="2"/>
          </w:tcPr>
          <w:p w14:paraId="6441A6FA" w14:textId="77777777"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45AFBE34" w14:textId="681B014D" w:rsidR="00C22AFA" w:rsidRPr="00F3048D" w:rsidRDefault="00C22AFA" w:rsidP="0019505C">
            <w:pPr>
              <w:spacing w:after="0" w:line="360" w:lineRule="auto"/>
              <w:rPr>
                <w:rFonts w:ascii="Arial" w:hAnsi="Arial" w:cs="Arial"/>
                <w:sz w:val="24"/>
                <w:szCs w:val="24"/>
              </w:rPr>
            </w:pPr>
            <w:r>
              <w:rPr>
                <w:rFonts w:ascii="Arial" w:hAnsi="Arial" w:cs="Arial"/>
                <w:sz w:val="24"/>
                <w:szCs w:val="24"/>
              </w:rPr>
              <w:t xml:space="preserve"> </w:t>
            </w:r>
            <w:r w:rsidR="00033171">
              <w:rPr>
                <w:rFonts w:ascii="Arial" w:hAnsi="Arial" w:cs="Arial"/>
                <w:sz w:val="24"/>
                <w:szCs w:val="24"/>
              </w:rPr>
              <w:t xml:space="preserve"> MATD</w:t>
            </w:r>
          </w:p>
        </w:tc>
        <w:tc>
          <w:tcPr>
            <w:tcW w:w="3255" w:type="dxa"/>
            <w:gridSpan w:val="2"/>
          </w:tcPr>
          <w:p w14:paraId="0220B4A0"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Autres Ministères sectoriels</w:t>
            </w:r>
          </w:p>
          <w:p w14:paraId="3BBE0889"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 xml:space="preserve">Collectivités territoriales </w:t>
            </w:r>
          </w:p>
          <w:p w14:paraId="045A4246"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ONG actives</w:t>
            </w:r>
          </w:p>
        </w:tc>
        <w:tc>
          <w:tcPr>
            <w:tcW w:w="1276" w:type="dxa"/>
          </w:tcPr>
          <w:p w14:paraId="15AD1B06" w14:textId="77777777" w:rsidR="00C22AFA" w:rsidRPr="00F3048D" w:rsidRDefault="00C22AFA" w:rsidP="0019505C">
            <w:pPr>
              <w:spacing w:after="0" w:line="360" w:lineRule="auto"/>
              <w:rPr>
                <w:rFonts w:ascii="Arial" w:hAnsi="Arial" w:cs="Arial"/>
                <w:sz w:val="24"/>
                <w:szCs w:val="24"/>
              </w:rPr>
            </w:pPr>
          </w:p>
        </w:tc>
      </w:tr>
      <w:tr w:rsidR="0020676C" w:rsidRPr="00F3048D" w14:paraId="01E03332" w14:textId="77777777" w:rsidTr="00905118">
        <w:tc>
          <w:tcPr>
            <w:tcW w:w="5499" w:type="dxa"/>
          </w:tcPr>
          <w:p w14:paraId="6C40D435" w14:textId="4F1451A9" w:rsidR="0020676C" w:rsidRPr="00F3048D" w:rsidRDefault="009C3FE3" w:rsidP="0019505C">
            <w:pPr>
              <w:spacing w:after="0" w:line="360" w:lineRule="auto"/>
              <w:rPr>
                <w:rFonts w:ascii="Arial" w:hAnsi="Arial" w:cs="Arial"/>
                <w:sz w:val="24"/>
                <w:szCs w:val="24"/>
              </w:rPr>
            </w:pPr>
            <w:r>
              <w:rPr>
                <w:rFonts w:ascii="Arial" w:hAnsi="Arial" w:cs="Arial"/>
                <w:sz w:val="24"/>
                <w:szCs w:val="24"/>
              </w:rPr>
              <w:lastRenderedPageBreak/>
              <w:t>1</w:t>
            </w:r>
            <w:r w:rsidR="009029CA">
              <w:rPr>
                <w:rFonts w:ascii="Arial" w:hAnsi="Arial" w:cs="Arial"/>
                <w:sz w:val="24"/>
                <w:szCs w:val="24"/>
              </w:rPr>
              <w:t>.</w:t>
            </w:r>
            <w:r>
              <w:rPr>
                <w:rFonts w:ascii="Arial" w:hAnsi="Arial" w:cs="Arial"/>
                <w:sz w:val="24"/>
                <w:szCs w:val="24"/>
              </w:rPr>
              <w:t>1</w:t>
            </w:r>
            <w:r w:rsidR="009029CA">
              <w:rPr>
                <w:rFonts w:ascii="Arial" w:hAnsi="Arial" w:cs="Arial"/>
                <w:sz w:val="24"/>
                <w:szCs w:val="24"/>
              </w:rPr>
              <w:t>.</w:t>
            </w:r>
            <w:r>
              <w:rPr>
                <w:rFonts w:ascii="Arial" w:hAnsi="Arial" w:cs="Arial"/>
                <w:sz w:val="24"/>
                <w:szCs w:val="24"/>
              </w:rPr>
              <w:t>2</w:t>
            </w:r>
            <w:r w:rsidR="009029CA">
              <w:rPr>
                <w:rFonts w:ascii="Arial" w:hAnsi="Arial" w:cs="Arial"/>
                <w:sz w:val="24"/>
                <w:szCs w:val="24"/>
              </w:rPr>
              <w:t>.</w:t>
            </w:r>
            <w:r w:rsidR="0020676C" w:rsidRPr="00F3048D">
              <w:rPr>
                <w:rFonts w:ascii="Arial" w:hAnsi="Arial" w:cs="Arial"/>
                <w:sz w:val="24"/>
                <w:szCs w:val="24"/>
              </w:rPr>
              <w:t xml:space="preserve">2. </w:t>
            </w:r>
            <w:r w:rsidRPr="009C3FE3">
              <w:rPr>
                <w:rFonts w:ascii="Arial" w:hAnsi="Arial" w:cs="Arial"/>
                <w:bCs/>
                <w:sz w:val="24"/>
                <w:szCs w:val="24"/>
                <w:lang w:val="fr-FR"/>
              </w:rPr>
              <w:t>Instituer un mécanisme de participation communautaire à l’élaboration du budget national et budgets communaux ; à l’instauration d’approches fondées sur les besoins réels des populations</w:t>
            </w:r>
          </w:p>
        </w:tc>
        <w:tc>
          <w:tcPr>
            <w:tcW w:w="2019" w:type="dxa"/>
            <w:gridSpan w:val="2"/>
          </w:tcPr>
          <w:p w14:paraId="0E19E726" w14:textId="77777777" w:rsidR="0020676C" w:rsidRPr="00F3048D" w:rsidRDefault="0020676C"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12C553E1" w14:textId="1FA853D2" w:rsidR="0020676C" w:rsidRPr="00F3048D" w:rsidRDefault="009C3FE3" w:rsidP="0019505C">
            <w:pPr>
              <w:spacing w:after="0" w:line="360" w:lineRule="auto"/>
              <w:rPr>
                <w:rFonts w:ascii="Arial" w:hAnsi="Arial" w:cs="Arial"/>
                <w:sz w:val="24"/>
                <w:szCs w:val="24"/>
              </w:rPr>
            </w:pPr>
            <w:r>
              <w:rPr>
                <w:rFonts w:ascii="Arial" w:hAnsi="Arial" w:cs="Arial"/>
                <w:sz w:val="24"/>
                <w:szCs w:val="24"/>
              </w:rPr>
              <w:t>MINEFID</w:t>
            </w:r>
          </w:p>
        </w:tc>
        <w:tc>
          <w:tcPr>
            <w:tcW w:w="3255" w:type="dxa"/>
            <w:gridSpan w:val="2"/>
          </w:tcPr>
          <w:p w14:paraId="372FA59F" w14:textId="02F4A053"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Ministère</w:t>
            </w:r>
            <w:r w:rsidR="00033171">
              <w:rPr>
                <w:rFonts w:ascii="Arial" w:hAnsi="Arial" w:cs="Arial"/>
                <w:sz w:val="24"/>
                <w:szCs w:val="24"/>
              </w:rPr>
              <w:t>s sectoriels</w:t>
            </w:r>
            <w:r w:rsidRPr="00F3048D">
              <w:rPr>
                <w:rFonts w:ascii="Arial" w:hAnsi="Arial" w:cs="Arial"/>
                <w:sz w:val="24"/>
                <w:szCs w:val="24"/>
              </w:rPr>
              <w:t>,</w:t>
            </w:r>
          </w:p>
          <w:p w14:paraId="39F19828" w14:textId="77777777" w:rsidR="0020676C" w:rsidRPr="00F3048D" w:rsidRDefault="0020676C"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046716BE" w14:textId="77777777" w:rsidR="0020676C" w:rsidRPr="00F3048D" w:rsidRDefault="0020676C" w:rsidP="0019505C">
            <w:pPr>
              <w:spacing w:after="0" w:line="360" w:lineRule="auto"/>
              <w:rPr>
                <w:rFonts w:ascii="Arial" w:hAnsi="Arial" w:cs="Arial"/>
                <w:sz w:val="24"/>
                <w:szCs w:val="24"/>
              </w:rPr>
            </w:pPr>
          </w:p>
        </w:tc>
      </w:tr>
      <w:tr w:rsidR="0020676C" w:rsidRPr="00F3048D" w14:paraId="464986E6" w14:textId="77777777" w:rsidTr="00905118">
        <w:tc>
          <w:tcPr>
            <w:tcW w:w="14454" w:type="dxa"/>
            <w:gridSpan w:val="8"/>
            <w:shd w:val="clear" w:color="auto" w:fill="EAEAEA" w:themeFill="background2"/>
          </w:tcPr>
          <w:p w14:paraId="67BFDB36" w14:textId="731C6B2F" w:rsidR="0020676C" w:rsidRPr="00F3048D" w:rsidRDefault="009C3FE3" w:rsidP="0019505C">
            <w:pPr>
              <w:spacing w:after="0" w:line="360" w:lineRule="auto"/>
              <w:rPr>
                <w:rFonts w:ascii="Arial" w:hAnsi="Arial" w:cs="Arial"/>
                <w:sz w:val="24"/>
                <w:szCs w:val="24"/>
              </w:rPr>
            </w:pPr>
            <w:r w:rsidRPr="009C3FE3">
              <w:rPr>
                <w:rFonts w:ascii="Arial" w:hAnsi="Arial" w:cs="Arial"/>
                <w:b/>
                <w:bCs/>
                <w:sz w:val="24"/>
                <w:szCs w:val="24"/>
                <w:lang w:val="fr-FR"/>
              </w:rPr>
              <w:t>EA 1.1.3. les offres des services publics sont de meilleure qualité.</w:t>
            </w:r>
          </w:p>
        </w:tc>
      </w:tr>
      <w:tr w:rsidR="0020676C" w:rsidRPr="00F3048D" w14:paraId="01F889CD" w14:textId="77777777" w:rsidTr="00905118">
        <w:tc>
          <w:tcPr>
            <w:tcW w:w="5499" w:type="dxa"/>
          </w:tcPr>
          <w:p w14:paraId="0DC90F0F" w14:textId="06EC5151" w:rsidR="0020676C" w:rsidRPr="00F3048D" w:rsidRDefault="009C3FE3" w:rsidP="0019505C">
            <w:pPr>
              <w:spacing w:after="0" w:line="360" w:lineRule="auto"/>
              <w:rPr>
                <w:rFonts w:ascii="Arial" w:hAnsi="Arial" w:cs="Arial"/>
                <w:sz w:val="24"/>
                <w:szCs w:val="24"/>
              </w:rPr>
            </w:pPr>
            <w:r w:rsidRPr="009C3FE3">
              <w:rPr>
                <w:rFonts w:ascii="Arial" w:hAnsi="Arial" w:cs="Arial"/>
                <w:bCs/>
                <w:sz w:val="24"/>
                <w:szCs w:val="24"/>
                <w:lang w:val="fr-FR"/>
              </w:rPr>
              <w:t>1.1.3.1 : Instaurer des contrat-objectifs avec tout responsable de service public.</w:t>
            </w:r>
            <w:r w:rsidR="0020676C" w:rsidRPr="00F3048D">
              <w:rPr>
                <w:rFonts w:ascii="Arial" w:hAnsi="Arial" w:cs="Arial"/>
                <w:sz w:val="24"/>
                <w:szCs w:val="24"/>
              </w:rPr>
              <w:t xml:space="preserve"> </w:t>
            </w:r>
          </w:p>
        </w:tc>
        <w:tc>
          <w:tcPr>
            <w:tcW w:w="2019" w:type="dxa"/>
            <w:gridSpan w:val="2"/>
          </w:tcPr>
          <w:p w14:paraId="75535C55" w14:textId="77777777" w:rsidR="0020676C" w:rsidRPr="00F3048D" w:rsidRDefault="0020676C"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1A0A1753" w14:textId="045A3E45" w:rsidR="0020676C" w:rsidRPr="00F3048D" w:rsidRDefault="009C3FE3" w:rsidP="0019505C">
            <w:pPr>
              <w:spacing w:after="0" w:line="360" w:lineRule="auto"/>
              <w:rPr>
                <w:rFonts w:ascii="Arial" w:hAnsi="Arial" w:cs="Arial"/>
                <w:sz w:val="24"/>
                <w:szCs w:val="24"/>
              </w:rPr>
            </w:pPr>
            <w:r>
              <w:rPr>
                <w:rFonts w:ascii="Arial" w:hAnsi="Arial" w:cs="Arial"/>
                <w:sz w:val="24"/>
                <w:szCs w:val="24"/>
              </w:rPr>
              <w:t>MFPTPS</w:t>
            </w:r>
          </w:p>
        </w:tc>
        <w:tc>
          <w:tcPr>
            <w:tcW w:w="3255" w:type="dxa"/>
            <w:gridSpan w:val="2"/>
          </w:tcPr>
          <w:p w14:paraId="40A40704" w14:textId="6D4FCA3C" w:rsidR="0020676C" w:rsidRPr="00F3048D" w:rsidRDefault="009C3FE3"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6FAE04BC" w14:textId="77777777" w:rsidR="0020676C" w:rsidRPr="00F3048D" w:rsidRDefault="0020676C" w:rsidP="0019505C">
            <w:pPr>
              <w:spacing w:after="0" w:line="360" w:lineRule="auto"/>
              <w:rPr>
                <w:rFonts w:ascii="Arial" w:hAnsi="Arial" w:cs="Arial"/>
                <w:sz w:val="24"/>
                <w:szCs w:val="24"/>
              </w:rPr>
            </w:pPr>
          </w:p>
        </w:tc>
      </w:tr>
      <w:tr w:rsidR="003B5596" w:rsidRPr="00F3048D" w14:paraId="3F540467" w14:textId="77777777" w:rsidTr="00905118">
        <w:tc>
          <w:tcPr>
            <w:tcW w:w="5499" w:type="dxa"/>
          </w:tcPr>
          <w:p w14:paraId="36CB275C" w14:textId="3A8E14AD" w:rsidR="003B5596" w:rsidRPr="00F3048D" w:rsidRDefault="003B5596" w:rsidP="0019505C">
            <w:pPr>
              <w:spacing w:after="0" w:line="360" w:lineRule="auto"/>
              <w:rPr>
                <w:rFonts w:ascii="Arial" w:hAnsi="Arial" w:cs="Arial"/>
                <w:sz w:val="24"/>
                <w:szCs w:val="24"/>
              </w:rPr>
            </w:pPr>
            <w:r w:rsidRPr="009C3FE3">
              <w:rPr>
                <w:rFonts w:ascii="Arial" w:hAnsi="Arial" w:cs="Arial"/>
                <w:bCs/>
                <w:sz w:val="24"/>
                <w:szCs w:val="24"/>
                <w:lang w:val="fr-FR"/>
              </w:rPr>
              <w:t>1.1.3.2 : Mettre en place des mécanismes participatifs d’évaluation des responsables des services publics</w:t>
            </w:r>
          </w:p>
        </w:tc>
        <w:tc>
          <w:tcPr>
            <w:tcW w:w="2019" w:type="dxa"/>
            <w:gridSpan w:val="2"/>
          </w:tcPr>
          <w:p w14:paraId="2AB1BC82" w14:textId="77777777" w:rsidR="003B5596" w:rsidRPr="00F3048D" w:rsidRDefault="003B5596"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7F9987A9" w14:textId="399BDFD8" w:rsidR="003B5596" w:rsidRPr="00F3048D" w:rsidRDefault="003B5596" w:rsidP="0019505C">
            <w:pPr>
              <w:spacing w:after="0" w:line="360" w:lineRule="auto"/>
              <w:rPr>
                <w:rFonts w:ascii="Arial" w:hAnsi="Arial" w:cs="Arial"/>
                <w:sz w:val="24"/>
                <w:szCs w:val="24"/>
              </w:rPr>
            </w:pPr>
            <w:r>
              <w:rPr>
                <w:rFonts w:ascii="Arial" w:hAnsi="Arial" w:cs="Arial"/>
                <w:sz w:val="24"/>
                <w:szCs w:val="24"/>
              </w:rPr>
              <w:t>MFPTPS</w:t>
            </w:r>
          </w:p>
        </w:tc>
        <w:tc>
          <w:tcPr>
            <w:tcW w:w="3255" w:type="dxa"/>
            <w:gridSpan w:val="2"/>
          </w:tcPr>
          <w:p w14:paraId="08FA5412" w14:textId="2506A4BC" w:rsidR="003B5596" w:rsidRPr="00F3048D" w:rsidRDefault="003B5596"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0677DC88" w14:textId="77777777" w:rsidR="003B5596" w:rsidRPr="00F3048D" w:rsidRDefault="003B5596" w:rsidP="0019505C">
            <w:pPr>
              <w:spacing w:after="0" w:line="360" w:lineRule="auto"/>
              <w:rPr>
                <w:rFonts w:ascii="Arial" w:hAnsi="Arial" w:cs="Arial"/>
                <w:sz w:val="24"/>
                <w:szCs w:val="24"/>
              </w:rPr>
            </w:pPr>
          </w:p>
        </w:tc>
      </w:tr>
      <w:tr w:rsidR="003B5596" w:rsidRPr="00F3048D" w14:paraId="71D2370C" w14:textId="77777777" w:rsidTr="00905118">
        <w:tc>
          <w:tcPr>
            <w:tcW w:w="5499" w:type="dxa"/>
          </w:tcPr>
          <w:p w14:paraId="2DBCC3B1" w14:textId="43D25FED" w:rsidR="003B5596" w:rsidRPr="009C3FE3" w:rsidRDefault="003B5596" w:rsidP="0019505C">
            <w:pPr>
              <w:spacing w:after="0" w:line="360" w:lineRule="auto"/>
              <w:rPr>
                <w:rFonts w:ascii="Arial" w:hAnsi="Arial" w:cs="Arial"/>
                <w:bCs/>
                <w:sz w:val="24"/>
                <w:szCs w:val="24"/>
                <w:lang w:val="fr-FR"/>
              </w:rPr>
            </w:pPr>
            <w:r>
              <w:rPr>
                <w:rFonts w:ascii="Arial" w:hAnsi="Arial" w:cs="Arial"/>
                <w:bCs/>
                <w:sz w:val="24"/>
                <w:szCs w:val="24"/>
                <w:lang w:val="fr-FR"/>
              </w:rPr>
              <w:t xml:space="preserve">1.1.3.3 : </w:t>
            </w:r>
            <w:r w:rsidRPr="00151BED">
              <w:rPr>
                <w:rFonts w:ascii="Arial" w:hAnsi="Arial" w:cs="Arial"/>
                <w:bCs/>
                <w:sz w:val="24"/>
                <w:szCs w:val="24"/>
                <w:lang w:val="fr-FR"/>
              </w:rPr>
              <w:t>Créer et rendre fonctionnelles les cellules de veille citoyenne de l’action publique </w:t>
            </w:r>
          </w:p>
        </w:tc>
        <w:tc>
          <w:tcPr>
            <w:tcW w:w="2019" w:type="dxa"/>
            <w:gridSpan w:val="2"/>
          </w:tcPr>
          <w:p w14:paraId="3DAC16D9" w14:textId="4C76FA8A" w:rsidR="003B5596" w:rsidRPr="00F3048D" w:rsidRDefault="003B5596" w:rsidP="0019505C">
            <w:pPr>
              <w:spacing w:after="0" w:line="360" w:lineRule="auto"/>
              <w:rPr>
                <w:rFonts w:ascii="Arial" w:hAnsi="Arial" w:cs="Arial"/>
                <w:sz w:val="24"/>
                <w:szCs w:val="24"/>
              </w:rPr>
            </w:pPr>
            <w:r w:rsidRPr="00F3048D">
              <w:rPr>
                <w:rFonts w:ascii="Arial" w:hAnsi="Arial" w:cs="Arial"/>
                <w:sz w:val="24"/>
                <w:szCs w:val="24"/>
              </w:rPr>
              <w:t>AN 1 – AN 2</w:t>
            </w:r>
          </w:p>
        </w:tc>
        <w:tc>
          <w:tcPr>
            <w:tcW w:w="2405" w:type="dxa"/>
            <w:gridSpan w:val="2"/>
          </w:tcPr>
          <w:p w14:paraId="0DF5497E" w14:textId="0BD4EC9C" w:rsidR="003B5596" w:rsidRDefault="003B5596" w:rsidP="0019505C">
            <w:pPr>
              <w:spacing w:after="0" w:line="360" w:lineRule="auto"/>
              <w:rPr>
                <w:rFonts w:ascii="Arial" w:hAnsi="Arial" w:cs="Arial"/>
                <w:sz w:val="24"/>
                <w:szCs w:val="24"/>
              </w:rPr>
            </w:pPr>
            <w:r>
              <w:rPr>
                <w:rFonts w:ascii="Arial" w:hAnsi="Arial" w:cs="Arial"/>
                <w:sz w:val="24"/>
                <w:szCs w:val="24"/>
              </w:rPr>
              <w:t>MFPTPS</w:t>
            </w:r>
          </w:p>
        </w:tc>
        <w:tc>
          <w:tcPr>
            <w:tcW w:w="3255" w:type="dxa"/>
            <w:gridSpan w:val="2"/>
          </w:tcPr>
          <w:p w14:paraId="16112544" w14:textId="0690565A" w:rsidR="003B5596" w:rsidRDefault="003B5596"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2ACF67EA" w14:textId="77777777" w:rsidR="003B5596" w:rsidRPr="00F3048D" w:rsidRDefault="003B5596" w:rsidP="0019505C">
            <w:pPr>
              <w:spacing w:after="0" w:line="360" w:lineRule="auto"/>
              <w:rPr>
                <w:rFonts w:ascii="Arial" w:hAnsi="Arial" w:cs="Arial"/>
                <w:sz w:val="24"/>
                <w:szCs w:val="24"/>
              </w:rPr>
            </w:pPr>
          </w:p>
        </w:tc>
      </w:tr>
      <w:tr w:rsidR="003B5596" w:rsidRPr="00F3048D" w14:paraId="24C3F34A" w14:textId="77777777" w:rsidTr="00905118">
        <w:tc>
          <w:tcPr>
            <w:tcW w:w="5499" w:type="dxa"/>
          </w:tcPr>
          <w:p w14:paraId="744DF0E6" w14:textId="0C5912C9" w:rsidR="003B5596" w:rsidRDefault="003B5596" w:rsidP="0019505C">
            <w:pPr>
              <w:spacing w:after="0" w:line="360" w:lineRule="auto"/>
              <w:rPr>
                <w:rFonts w:ascii="Arial" w:hAnsi="Arial" w:cs="Arial"/>
                <w:bCs/>
                <w:sz w:val="24"/>
                <w:szCs w:val="24"/>
                <w:lang w:val="fr-FR"/>
              </w:rPr>
            </w:pPr>
            <w:r w:rsidRPr="00151BED">
              <w:rPr>
                <w:rFonts w:ascii="Arial" w:hAnsi="Arial" w:cs="Arial"/>
                <w:bCs/>
                <w:sz w:val="24"/>
                <w:szCs w:val="24"/>
                <w:lang w:val="fr-FR"/>
              </w:rPr>
              <w:t>1.1.3.4 : Elaborer des cahiers de charge pour chaque responsable de service public</w:t>
            </w:r>
          </w:p>
        </w:tc>
        <w:tc>
          <w:tcPr>
            <w:tcW w:w="2019" w:type="dxa"/>
            <w:gridSpan w:val="2"/>
          </w:tcPr>
          <w:p w14:paraId="6D1FA9C7" w14:textId="64DA78F5" w:rsidR="003B5596" w:rsidRPr="00F3048D" w:rsidRDefault="003B5596" w:rsidP="0019505C">
            <w:pPr>
              <w:spacing w:after="0" w:line="360" w:lineRule="auto"/>
              <w:rPr>
                <w:rFonts w:ascii="Arial" w:hAnsi="Arial" w:cs="Arial"/>
                <w:sz w:val="24"/>
                <w:szCs w:val="24"/>
              </w:rPr>
            </w:pPr>
            <w:r w:rsidRPr="00F3048D">
              <w:rPr>
                <w:rFonts w:ascii="Arial" w:hAnsi="Arial" w:cs="Arial"/>
                <w:sz w:val="24"/>
                <w:szCs w:val="24"/>
              </w:rPr>
              <w:t>AN 1 – AN 2</w:t>
            </w:r>
          </w:p>
        </w:tc>
        <w:tc>
          <w:tcPr>
            <w:tcW w:w="2405" w:type="dxa"/>
            <w:gridSpan w:val="2"/>
          </w:tcPr>
          <w:p w14:paraId="72C12BCE" w14:textId="2C5F2BB1" w:rsidR="003B5596" w:rsidRDefault="003B5596" w:rsidP="0019505C">
            <w:pPr>
              <w:spacing w:after="0" w:line="360" w:lineRule="auto"/>
              <w:rPr>
                <w:rFonts w:ascii="Arial" w:hAnsi="Arial" w:cs="Arial"/>
                <w:sz w:val="24"/>
                <w:szCs w:val="24"/>
              </w:rPr>
            </w:pPr>
            <w:r>
              <w:rPr>
                <w:rFonts w:ascii="Arial" w:hAnsi="Arial" w:cs="Arial"/>
                <w:sz w:val="24"/>
                <w:szCs w:val="24"/>
              </w:rPr>
              <w:t>MFPTPS</w:t>
            </w:r>
          </w:p>
        </w:tc>
        <w:tc>
          <w:tcPr>
            <w:tcW w:w="3255" w:type="dxa"/>
            <w:gridSpan w:val="2"/>
          </w:tcPr>
          <w:p w14:paraId="77BA690E" w14:textId="5A1BF33A" w:rsidR="003B5596" w:rsidRDefault="003B5596"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455D3B97" w14:textId="77777777" w:rsidR="003B5596" w:rsidRPr="00F3048D" w:rsidRDefault="003B5596" w:rsidP="0019505C">
            <w:pPr>
              <w:spacing w:after="0" w:line="360" w:lineRule="auto"/>
              <w:rPr>
                <w:rFonts w:ascii="Arial" w:hAnsi="Arial" w:cs="Arial"/>
                <w:sz w:val="24"/>
                <w:szCs w:val="24"/>
              </w:rPr>
            </w:pPr>
          </w:p>
        </w:tc>
      </w:tr>
      <w:tr w:rsidR="00C65E07" w:rsidRPr="00F3048D" w14:paraId="5A936EBE" w14:textId="77777777" w:rsidTr="00905118">
        <w:tc>
          <w:tcPr>
            <w:tcW w:w="14454" w:type="dxa"/>
            <w:gridSpan w:val="8"/>
            <w:shd w:val="clear" w:color="auto" w:fill="FEF5CF" w:themeFill="accent3" w:themeFillTint="33"/>
          </w:tcPr>
          <w:p w14:paraId="0170AC6C" w14:textId="3FB05CCC" w:rsidR="00C65E07" w:rsidRPr="00C65E07" w:rsidRDefault="00C65E07" w:rsidP="0019505C">
            <w:pPr>
              <w:spacing w:after="0" w:line="360" w:lineRule="auto"/>
              <w:rPr>
                <w:rFonts w:ascii="Arial" w:hAnsi="Arial" w:cs="Arial"/>
                <w:b/>
                <w:bCs/>
                <w:sz w:val="24"/>
                <w:szCs w:val="24"/>
                <w:lang w:val="fr-FR"/>
              </w:rPr>
            </w:pPr>
            <w:r w:rsidRPr="00C65E07">
              <w:rPr>
                <w:rFonts w:ascii="Arial" w:hAnsi="Arial" w:cs="Arial"/>
                <w:b/>
                <w:bCs/>
                <w:sz w:val="24"/>
                <w:szCs w:val="24"/>
                <w:lang w:val="fr-FR"/>
              </w:rPr>
              <w:t xml:space="preserve">Objectif stratégique 1.2. </w:t>
            </w:r>
            <w:r w:rsidRPr="0020676C">
              <w:rPr>
                <w:rFonts w:ascii="Arial" w:hAnsi="Arial" w:cs="Arial"/>
                <w:b/>
                <w:bCs/>
                <w:sz w:val="24"/>
                <w:szCs w:val="24"/>
                <w:lang w:val="fr-FR"/>
              </w:rPr>
              <w:t>Promouvoir une gestion transparente et participative des affaires locales</w:t>
            </w:r>
            <w:r w:rsidRPr="00C65E07">
              <w:rPr>
                <w:rFonts w:ascii="Arial" w:hAnsi="Arial" w:cs="Arial"/>
                <w:b/>
                <w:bCs/>
                <w:sz w:val="24"/>
                <w:szCs w:val="24"/>
                <w:lang w:val="fr-FR"/>
              </w:rPr>
              <w:t xml:space="preserve"> </w:t>
            </w:r>
          </w:p>
        </w:tc>
      </w:tr>
      <w:tr w:rsidR="003B5596" w:rsidRPr="00F3048D" w14:paraId="64FB892E" w14:textId="77777777" w:rsidTr="00905118">
        <w:tc>
          <w:tcPr>
            <w:tcW w:w="14454" w:type="dxa"/>
            <w:gridSpan w:val="8"/>
            <w:shd w:val="clear" w:color="auto" w:fill="EAEAEA" w:themeFill="background2"/>
          </w:tcPr>
          <w:p w14:paraId="1539C9B3" w14:textId="6707DE0E" w:rsidR="003B5596" w:rsidRPr="00F3048D" w:rsidRDefault="003B5596" w:rsidP="0019505C">
            <w:pPr>
              <w:spacing w:after="0" w:line="360" w:lineRule="auto"/>
              <w:rPr>
                <w:rFonts w:ascii="Arial" w:hAnsi="Arial" w:cs="Arial"/>
                <w:sz w:val="24"/>
                <w:szCs w:val="24"/>
              </w:rPr>
            </w:pPr>
            <w:r>
              <w:rPr>
                <w:rFonts w:ascii="Arial" w:hAnsi="Arial" w:cs="Arial"/>
                <w:b/>
                <w:bCs/>
                <w:sz w:val="24"/>
                <w:szCs w:val="24"/>
              </w:rPr>
              <w:t>EA 1.</w:t>
            </w:r>
            <w:r w:rsidR="00C65E07">
              <w:rPr>
                <w:rFonts w:ascii="Arial" w:hAnsi="Arial" w:cs="Arial"/>
                <w:b/>
                <w:bCs/>
                <w:sz w:val="24"/>
                <w:szCs w:val="24"/>
              </w:rPr>
              <w:t>2</w:t>
            </w:r>
            <w:r>
              <w:rPr>
                <w:rFonts w:ascii="Arial" w:hAnsi="Arial" w:cs="Arial"/>
                <w:b/>
                <w:bCs/>
                <w:sz w:val="24"/>
                <w:szCs w:val="24"/>
              </w:rPr>
              <w:t>.</w:t>
            </w:r>
            <w:r w:rsidR="00C65E07">
              <w:rPr>
                <w:rFonts w:ascii="Arial" w:hAnsi="Arial" w:cs="Arial"/>
                <w:b/>
                <w:bCs/>
                <w:sz w:val="24"/>
                <w:szCs w:val="24"/>
              </w:rPr>
              <w:t>1</w:t>
            </w:r>
            <w:r w:rsidRPr="00F3048D">
              <w:rPr>
                <w:rFonts w:ascii="Arial" w:hAnsi="Arial" w:cs="Arial"/>
                <w:b/>
                <w:bCs/>
                <w:sz w:val="24"/>
                <w:szCs w:val="24"/>
              </w:rPr>
              <w:t>.</w:t>
            </w:r>
            <w:r>
              <w:rPr>
                <w:rFonts w:ascii="Arial" w:hAnsi="Arial" w:cs="Arial"/>
                <w:sz w:val="24"/>
                <w:szCs w:val="24"/>
              </w:rPr>
              <w:t xml:space="preserve"> La présence de l’Etat est effective </w:t>
            </w:r>
            <w:r w:rsidR="00CF35D9" w:rsidRPr="00CF35D9">
              <w:rPr>
                <w:rFonts w:ascii="Arial" w:hAnsi="Arial" w:cs="Arial"/>
                <w:sz w:val="24"/>
                <w:szCs w:val="24"/>
              </w:rPr>
              <w:t>dans les zones touchées par l’insécurité</w:t>
            </w:r>
          </w:p>
        </w:tc>
      </w:tr>
      <w:tr w:rsidR="003B5596" w:rsidRPr="00F3048D" w14:paraId="15397D60" w14:textId="77777777" w:rsidTr="00905118">
        <w:tc>
          <w:tcPr>
            <w:tcW w:w="5499" w:type="dxa"/>
          </w:tcPr>
          <w:p w14:paraId="20CA898C" w14:textId="44A29844" w:rsidR="003B5596" w:rsidRPr="00F3048D" w:rsidRDefault="003B5596" w:rsidP="0019505C">
            <w:pPr>
              <w:spacing w:after="0" w:line="360" w:lineRule="auto"/>
              <w:rPr>
                <w:rFonts w:ascii="Arial" w:hAnsi="Arial" w:cs="Arial"/>
                <w:sz w:val="24"/>
                <w:szCs w:val="24"/>
              </w:rPr>
            </w:pPr>
            <w:r>
              <w:rPr>
                <w:rFonts w:ascii="Arial" w:hAnsi="Arial" w:cs="Arial"/>
                <w:sz w:val="24"/>
                <w:szCs w:val="24"/>
              </w:rPr>
              <w:t>1.</w:t>
            </w:r>
            <w:r w:rsidR="00C65E07">
              <w:rPr>
                <w:rFonts w:ascii="Arial" w:hAnsi="Arial" w:cs="Arial"/>
                <w:sz w:val="24"/>
                <w:szCs w:val="24"/>
              </w:rPr>
              <w:t>2.1</w:t>
            </w:r>
            <w:r>
              <w:rPr>
                <w:rFonts w:ascii="Arial" w:hAnsi="Arial" w:cs="Arial"/>
                <w:sz w:val="24"/>
                <w:szCs w:val="24"/>
              </w:rPr>
              <w:t>.1</w:t>
            </w:r>
            <w:r w:rsidRPr="00F3048D">
              <w:rPr>
                <w:rFonts w:ascii="Arial" w:hAnsi="Arial" w:cs="Arial"/>
                <w:sz w:val="24"/>
                <w:szCs w:val="24"/>
              </w:rPr>
              <w:t xml:space="preserve">. </w:t>
            </w:r>
            <w:r>
              <w:rPr>
                <w:rFonts w:ascii="Arial" w:hAnsi="Arial" w:cs="Arial"/>
                <w:sz w:val="24"/>
                <w:szCs w:val="24"/>
              </w:rPr>
              <w:t>R</w:t>
            </w:r>
            <w:r w:rsidR="00CB3027">
              <w:rPr>
                <w:rFonts w:ascii="Arial" w:hAnsi="Arial" w:cs="Arial"/>
                <w:sz w:val="24"/>
                <w:szCs w:val="24"/>
              </w:rPr>
              <w:t>estaurer</w:t>
            </w:r>
            <w:r w:rsidR="00653234">
              <w:rPr>
                <w:rFonts w:ascii="Arial" w:hAnsi="Arial" w:cs="Arial"/>
                <w:sz w:val="24"/>
                <w:szCs w:val="24"/>
              </w:rPr>
              <w:t xml:space="preserve"> l</w:t>
            </w:r>
            <w:r>
              <w:rPr>
                <w:rFonts w:ascii="Arial" w:hAnsi="Arial" w:cs="Arial"/>
                <w:sz w:val="24"/>
                <w:szCs w:val="24"/>
              </w:rPr>
              <w:t>es services déconcentrés de l’Etat dans les zones touchées par l’insécurité</w:t>
            </w:r>
            <w:r w:rsidRPr="00F3048D">
              <w:rPr>
                <w:rFonts w:ascii="Arial" w:hAnsi="Arial" w:cs="Arial"/>
                <w:sz w:val="24"/>
                <w:szCs w:val="24"/>
              </w:rPr>
              <w:t xml:space="preserve">. </w:t>
            </w:r>
          </w:p>
        </w:tc>
        <w:tc>
          <w:tcPr>
            <w:tcW w:w="2019" w:type="dxa"/>
            <w:gridSpan w:val="2"/>
          </w:tcPr>
          <w:p w14:paraId="150B7F8D" w14:textId="77777777" w:rsidR="003B5596" w:rsidRPr="00F3048D" w:rsidRDefault="003B5596" w:rsidP="0019505C">
            <w:pPr>
              <w:spacing w:after="0" w:line="360" w:lineRule="auto"/>
              <w:jc w:val="center"/>
              <w:rPr>
                <w:rFonts w:ascii="Arial" w:hAnsi="Arial" w:cs="Arial"/>
                <w:sz w:val="24"/>
                <w:szCs w:val="24"/>
              </w:rPr>
            </w:pPr>
            <w:r w:rsidRPr="00F3048D">
              <w:rPr>
                <w:rFonts w:ascii="Arial" w:hAnsi="Arial" w:cs="Arial"/>
                <w:sz w:val="24"/>
                <w:szCs w:val="24"/>
              </w:rPr>
              <w:t>AN 2 – AN 5</w:t>
            </w:r>
          </w:p>
        </w:tc>
        <w:tc>
          <w:tcPr>
            <w:tcW w:w="2405" w:type="dxa"/>
            <w:gridSpan w:val="2"/>
          </w:tcPr>
          <w:p w14:paraId="752906D5" w14:textId="7CE97475" w:rsidR="003B5596"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62FABD54" w14:textId="2894EA60" w:rsidR="003B5596" w:rsidRPr="00F3048D" w:rsidRDefault="003B5596"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483E330E" w14:textId="77777777" w:rsidR="003B5596" w:rsidRPr="00F3048D" w:rsidRDefault="003B5596" w:rsidP="0019505C">
            <w:pPr>
              <w:spacing w:after="0" w:line="360" w:lineRule="auto"/>
              <w:rPr>
                <w:rFonts w:ascii="Arial" w:hAnsi="Arial" w:cs="Arial"/>
                <w:sz w:val="24"/>
                <w:szCs w:val="24"/>
              </w:rPr>
            </w:pPr>
          </w:p>
        </w:tc>
      </w:tr>
      <w:tr w:rsidR="00CB3027" w:rsidRPr="00F3048D" w14:paraId="3C98634F" w14:textId="77777777" w:rsidTr="00905118">
        <w:tc>
          <w:tcPr>
            <w:tcW w:w="5499" w:type="dxa"/>
          </w:tcPr>
          <w:p w14:paraId="598B84D2" w14:textId="0292D0DF" w:rsidR="00CB3027" w:rsidRPr="00913C7B" w:rsidRDefault="00CB3027" w:rsidP="0019505C">
            <w:pPr>
              <w:spacing w:after="0" w:line="360" w:lineRule="auto"/>
              <w:rPr>
                <w:rFonts w:ascii="Arial" w:hAnsi="Arial" w:cs="Arial"/>
                <w:sz w:val="24"/>
                <w:szCs w:val="24"/>
              </w:rPr>
            </w:pPr>
            <w:r>
              <w:rPr>
                <w:rFonts w:ascii="Arial" w:hAnsi="Arial" w:cs="Arial"/>
                <w:sz w:val="24"/>
                <w:szCs w:val="24"/>
              </w:rPr>
              <w:t>1.</w:t>
            </w:r>
            <w:r w:rsidR="00C65E07">
              <w:rPr>
                <w:rFonts w:ascii="Arial" w:hAnsi="Arial" w:cs="Arial"/>
                <w:sz w:val="24"/>
                <w:szCs w:val="24"/>
              </w:rPr>
              <w:t>2</w:t>
            </w:r>
            <w:r>
              <w:rPr>
                <w:rFonts w:ascii="Arial" w:hAnsi="Arial" w:cs="Arial"/>
                <w:sz w:val="24"/>
                <w:szCs w:val="24"/>
              </w:rPr>
              <w:t>.</w:t>
            </w:r>
            <w:r w:rsidR="00C65E07">
              <w:rPr>
                <w:rFonts w:ascii="Arial" w:hAnsi="Arial" w:cs="Arial"/>
                <w:sz w:val="24"/>
                <w:szCs w:val="24"/>
              </w:rPr>
              <w:t>1</w:t>
            </w:r>
            <w:r>
              <w:rPr>
                <w:rFonts w:ascii="Arial" w:hAnsi="Arial" w:cs="Arial"/>
                <w:sz w:val="24"/>
                <w:szCs w:val="24"/>
              </w:rPr>
              <w:t>.2. renforcer les capacités techniques et opérationnelles des services déconcentrés</w:t>
            </w:r>
          </w:p>
        </w:tc>
        <w:tc>
          <w:tcPr>
            <w:tcW w:w="2019" w:type="dxa"/>
            <w:gridSpan w:val="2"/>
          </w:tcPr>
          <w:p w14:paraId="587347ED" w14:textId="77777777" w:rsidR="00CB3027" w:rsidRPr="00F3048D" w:rsidRDefault="00CB3027" w:rsidP="0019505C">
            <w:pPr>
              <w:spacing w:after="0" w:line="360" w:lineRule="auto"/>
              <w:jc w:val="center"/>
              <w:rPr>
                <w:rFonts w:ascii="Arial" w:hAnsi="Arial" w:cs="Arial"/>
                <w:sz w:val="24"/>
                <w:szCs w:val="24"/>
              </w:rPr>
            </w:pPr>
            <w:r w:rsidRPr="00F3048D">
              <w:rPr>
                <w:rFonts w:ascii="Arial" w:hAnsi="Arial" w:cs="Arial"/>
                <w:sz w:val="24"/>
                <w:szCs w:val="24"/>
              </w:rPr>
              <w:t>AN 2 - AN 5</w:t>
            </w:r>
          </w:p>
        </w:tc>
        <w:tc>
          <w:tcPr>
            <w:tcW w:w="2405" w:type="dxa"/>
            <w:gridSpan w:val="2"/>
          </w:tcPr>
          <w:p w14:paraId="599B2E8E" w14:textId="75BEA053" w:rsidR="00CB3027"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4791E71C" w14:textId="3F5C58A2" w:rsidR="00CB3027" w:rsidRPr="00F3048D" w:rsidRDefault="00CB3027"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435C077F" w14:textId="77777777" w:rsidR="00CB3027" w:rsidRPr="00F3048D" w:rsidRDefault="00CB3027" w:rsidP="0019505C">
            <w:pPr>
              <w:spacing w:after="0" w:line="360" w:lineRule="auto"/>
              <w:rPr>
                <w:rFonts w:ascii="Arial" w:hAnsi="Arial" w:cs="Arial"/>
                <w:sz w:val="24"/>
                <w:szCs w:val="24"/>
              </w:rPr>
            </w:pPr>
          </w:p>
        </w:tc>
      </w:tr>
      <w:tr w:rsidR="00CB3027" w:rsidRPr="00F3048D" w14:paraId="0DAB9FAB" w14:textId="77777777" w:rsidTr="00905118">
        <w:tc>
          <w:tcPr>
            <w:tcW w:w="5499" w:type="dxa"/>
          </w:tcPr>
          <w:p w14:paraId="21DDCC67" w14:textId="59B83663" w:rsidR="00CB3027" w:rsidRDefault="00CB3027" w:rsidP="0019505C">
            <w:pPr>
              <w:spacing w:after="0" w:line="360" w:lineRule="auto"/>
              <w:rPr>
                <w:rFonts w:ascii="Arial" w:hAnsi="Arial" w:cs="Arial"/>
                <w:sz w:val="24"/>
                <w:szCs w:val="24"/>
              </w:rPr>
            </w:pPr>
            <w:r>
              <w:rPr>
                <w:rFonts w:ascii="Arial" w:hAnsi="Arial" w:cs="Arial"/>
                <w:sz w:val="24"/>
                <w:szCs w:val="24"/>
              </w:rPr>
              <w:lastRenderedPageBreak/>
              <w:t>1.1.4.3. renforcer la confiance entre population et services déconcentrés de l’Etat</w:t>
            </w:r>
          </w:p>
        </w:tc>
        <w:tc>
          <w:tcPr>
            <w:tcW w:w="2019" w:type="dxa"/>
            <w:gridSpan w:val="2"/>
          </w:tcPr>
          <w:p w14:paraId="54F75CB7" w14:textId="05DCDC91" w:rsidR="00CB3027" w:rsidRPr="00F3048D" w:rsidRDefault="00CB3027" w:rsidP="0019505C">
            <w:pPr>
              <w:spacing w:after="0" w:line="360" w:lineRule="auto"/>
              <w:jc w:val="center"/>
              <w:rPr>
                <w:rFonts w:ascii="Arial" w:hAnsi="Arial" w:cs="Arial"/>
                <w:sz w:val="24"/>
                <w:szCs w:val="24"/>
              </w:rPr>
            </w:pPr>
            <w:r w:rsidRPr="00F3048D">
              <w:rPr>
                <w:rFonts w:ascii="Arial" w:hAnsi="Arial" w:cs="Arial"/>
                <w:sz w:val="24"/>
                <w:szCs w:val="24"/>
              </w:rPr>
              <w:t>AN 2 - AN 5</w:t>
            </w:r>
          </w:p>
        </w:tc>
        <w:tc>
          <w:tcPr>
            <w:tcW w:w="2405" w:type="dxa"/>
            <w:gridSpan w:val="2"/>
          </w:tcPr>
          <w:p w14:paraId="30ACB565" w14:textId="485969AA" w:rsidR="00CB3027"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6CB7A028" w14:textId="5F83DE6D" w:rsidR="00CB3027" w:rsidRDefault="00CB3027"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5B880EC6" w14:textId="77777777" w:rsidR="00CB3027" w:rsidRPr="00F3048D" w:rsidRDefault="00CB3027" w:rsidP="0019505C">
            <w:pPr>
              <w:spacing w:after="0" w:line="360" w:lineRule="auto"/>
              <w:rPr>
                <w:rFonts w:ascii="Arial" w:hAnsi="Arial" w:cs="Arial"/>
                <w:sz w:val="24"/>
                <w:szCs w:val="24"/>
              </w:rPr>
            </w:pPr>
          </w:p>
        </w:tc>
      </w:tr>
      <w:tr w:rsidR="00C65E07" w:rsidRPr="00F3048D" w14:paraId="2C28729D" w14:textId="77777777" w:rsidTr="00905118">
        <w:tc>
          <w:tcPr>
            <w:tcW w:w="14454" w:type="dxa"/>
            <w:gridSpan w:val="8"/>
            <w:shd w:val="clear" w:color="auto" w:fill="F2F2F2" w:themeFill="background1" w:themeFillShade="F2"/>
          </w:tcPr>
          <w:p w14:paraId="5E924330" w14:textId="6A0A298C" w:rsidR="00C65E07" w:rsidRPr="00C65E07" w:rsidRDefault="00C65E07" w:rsidP="0019505C">
            <w:pPr>
              <w:spacing w:after="0" w:line="360" w:lineRule="auto"/>
              <w:rPr>
                <w:rFonts w:ascii="Arial" w:hAnsi="Arial" w:cs="Arial"/>
                <w:b/>
                <w:bCs/>
                <w:sz w:val="24"/>
                <w:szCs w:val="24"/>
              </w:rPr>
            </w:pPr>
            <w:r>
              <w:rPr>
                <w:rFonts w:ascii="Arial" w:hAnsi="Arial" w:cs="Arial"/>
                <w:b/>
                <w:bCs/>
                <w:sz w:val="24"/>
                <w:szCs w:val="24"/>
              </w:rPr>
              <w:t>EA 1.2.</w:t>
            </w:r>
            <w:r w:rsidR="00C23E4E">
              <w:rPr>
                <w:rFonts w:ascii="Arial" w:hAnsi="Arial" w:cs="Arial"/>
                <w:b/>
                <w:bCs/>
                <w:sz w:val="24"/>
                <w:szCs w:val="24"/>
              </w:rPr>
              <w:t>2</w:t>
            </w:r>
            <w:r w:rsidRPr="00F3048D">
              <w:rPr>
                <w:rFonts w:ascii="Arial" w:hAnsi="Arial" w:cs="Arial"/>
                <w:b/>
                <w:bCs/>
                <w:sz w:val="24"/>
                <w:szCs w:val="24"/>
              </w:rPr>
              <w:t>.</w:t>
            </w:r>
            <w:r w:rsidRPr="00C65E07">
              <w:rPr>
                <w:rFonts w:ascii="Arial" w:hAnsi="Arial" w:cs="Arial"/>
                <w:b/>
                <w:bCs/>
                <w:sz w:val="24"/>
                <w:szCs w:val="24"/>
              </w:rPr>
              <w:t xml:space="preserve"> L</w:t>
            </w:r>
            <w:r w:rsidR="00C23E4E">
              <w:rPr>
                <w:rFonts w:ascii="Arial" w:hAnsi="Arial" w:cs="Arial"/>
                <w:b/>
                <w:bCs/>
                <w:sz w:val="24"/>
                <w:szCs w:val="24"/>
              </w:rPr>
              <w:t>e sentiment de l’unité nationale est renforcé</w:t>
            </w:r>
          </w:p>
        </w:tc>
      </w:tr>
      <w:tr w:rsidR="00C22AFA" w:rsidRPr="00F3048D" w14:paraId="71ABD2E4" w14:textId="77777777" w:rsidTr="00905118">
        <w:tc>
          <w:tcPr>
            <w:tcW w:w="5499" w:type="dxa"/>
          </w:tcPr>
          <w:p w14:paraId="2F1641BA" w14:textId="22622E80" w:rsidR="00C22AFA" w:rsidRDefault="00C22AFA" w:rsidP="0019505C">
            <w:pPr>
              <w:spacing w:after="0" w:line="360" w:lineRule="auto"/>
              <w:rPr>
                <w:rFonts w:ascii="Arial" w:hAnsi="Arial" w:cs="Arial"/>
                <w:sz w:val="24"/>
                <w:szCs w:val="24"/>
              </w:rPr>
            </w:pPr>
            <w:r>
              <w:rPr>
                <w:rFonts w:ascii="Arial" w:hAnsi="Arial" w:cs="Arial"/>
                <w:sz w:val="24"/>
                <w:szCs w:val="24"/>
              </w:rPr>
              <w:t>1.2.2.1</w:t>
            </w:r>
            <w:r w:rsidRPr="00F3048D">
              <w:rPr>
                <w:rFonts w:ascii="Arial" w:hAnsi="Arial" w:cs="Arial"/>
                <w:sz w:val="24"/>
                <w:szCs w:val="24"/>
              </w:rPr>
              <w:t xml:space="preserve">. </w:t>
            </w:r>
            <w:r>
              <w:rPr>
                <w:rFonts w:ascii="Arial" w:hAnsi="Arial" w:cs="Arial"/>
                <w:sz w:val="24"/>
                <w:szCs w:val="24"/>
              </w:rPr>
              <w:t>Renforcer les mesures de lutte contre la discrimination et de l’exclusion</w:t>
            </w:r>
            <w:r w:rsidRPr="00F3048D">
              <w:rPr>
                <w:rFonts w:ascii="Arial" w:hAnsi="Arial" w:cs="Arial"/>
                <w:sz w:val="24"/>
                <w:szCs w:val="24"/>
              </w:rPr>
              <w:t xml:space="preserve"> </w:t>
            </w:r>
          </w:p>
        </w:tc>
        <w:tc>
          <w:tcPr>
            <w:tcW w:w="2019" w:type="dxa"/>
            <w:gridSpan w:val="2"/>
          </w:tcPr>
          <w:p w14:paraId="03E43AB1" w14:textId="5F537B38"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2 – AN 5</w:t>
            </w:r>
          </w:p>
        </w:tc>
        <w:tc>
          <w:tcPr>
            <w:tcW w:w="2405" w:type="dxa"/>
            <w:gridSpan w:val="2"/>
          </w:tcPr>
          <w:p w14:paraId="65AC3BAA" w14:textId="00799CE3" w:rsidR="00C22AFA" w:rsidRPr="00F3048D" w:rsidRDefault="00C22AFA" w:rsidP="0019505C">
            <w:pPr>
              <w:spacing w:after="0" w:line="360" w:lineRule="auto"/>
              <w:rPr>
                <w:rFonts w:ascii="Arial" w:hAnsi="Arial" w:cs="Arial"/>
                <w:sz w:val="24"/>
                <w:szCs w:val="24"/>
              </w:rPr>
            </w:pPr>
            <w:r>
              <w:rPr>
                <w:rFonts w:ascii="Arial" w:hAnsi="Arial" w:cs="Arial"/>
                <w:sz w:val="24"/>
                <w:szCs w:val="24"/>
              </w:rPr>
              <w:t>MRNCS</w:t>
            </w:r>
          </w:p>
        </w:tc>
        <w:tc>
          <w:tcPr>
            <w:tcW w:w="3255" w:type="dxa"/>
            <w:gridSpan w:val="2"/>
          </w:tcPr>
          <w:p w14:paraId="1B79DEC6" w14:textId="580F4492" w:rsidR="00C22AFA" w:rsidRDefault="00C22AFA"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2D6408A1" w14:textId="77777777" w:rsidR="00C22AFA" w:rsidRPr="00F3048D" w:rsidRDefault="00C22AFA" w:rsidP="0019505C">
            <w:pPr>
              <w:spacing w:after="0" w:line="360" w:lineRule="auto"/>
              <w:rPr>
                <w:rFonts w:ascii="Arial" w:hAnsi="Arial" w:cs="Arial"/>
                <w:sz w:val="24"/>
                <w:szCs w:val="24"/>
              </w:rPr>
            </w:pPr>
          </w:p>
        </w:tc>
      </w:tr>
      <w:tr w:rsidR="00C23E4E" w:rsidRPr="00F3048D" w14:paraId="04DB9E4F" w14:textId="77777777" w:rsidTr="00905118">
        <w:tc>
          <w:tcPr>
            <w:tcW w:w="5499" w:type="dxa"/>
          </w:tcPr>
          <w:p w14:paraId="55146132" w14:textId="77777777" w:rsidR="00C23E4E" w:rsidRDefault="00C23E4E" w:rsidP="0019505C">
            <w:pPr>
              <w:spacing w:after="0" w:line="360" w:lineRule="auto"/>
              <w:rPr>
                <w:rFonts w:ascii="Arial" w:hAnsi="Arial" w:cs="Arial"/>
                <w:sz w:val="24"/>
                <w:szCs w:val="24"/>
              </w:rPr>
            </w:pPr>
            <w:r>
              <w:rPr>
                <w:rFonts w:ascii="Arial" w:hAnsi="Arial" w:cs="Arial"/>
                <w:sz w:val="24"/>
                <w:szCs w:val="24"/>
              </w:rPr>
              <w:t>1.2.</w:t>
            </w:r>
            <w:r w:rsidR="00FB4114">
              <w:rPr>
                <w:rFonts w:ascii="Arial" w:hAnsi="Arial" w:cs="Arial"/>
                <w:sz w:val="24"/>
                <w:szCs w:val="24"/>
              </w:rPr>
              <w:t>2</w:t>
            </w:r>
            <w:r>
              <w:rPr>
                <w:rFonts w:ascii="Arial" w:hAnsi="Arial" w:cs="Arial"/>
                <w:sz w:val="24"/>
                <w:szCs w:val="24"/>
              </w:rPr>
              <w:t xml:space="preserve">.2. </w:t>
            </w:r>
            <w:r w:rsidR="00FB4114">
              <w:rPr>
                <w:rFonts w:ascii="Arial" w:hAnsi="Arial" w:cs="Arial"/>
                <w:sz w:val="24"/>
                <w:szCs w:val="24"/>
              </w:rPr>
              <w:t>Garantir la représentati</w:t>
            </w:r>
            <w:r w:rsidR="009029CA">
              <w:rPr>
                <w:rFonts w:ascii="Arial" w:hAnsi="Arial" w:cs="Arial"/>
                <w:sz w:val="24"/>
                <w:szCs w:val="24"/>
              </w:rPr>
              <w:t>on légitime</w:t>
            </w:r>
            <w:r w:rsidR="00FB4114">
              <w:rPr>
                <w:rFonts w:ascii="Arial" w:hAnsi="Arial" w:cs="Arial"/>
                <w:sz w:val="24"/>
                <w:szCs w:val="24"/>
              </w:rPr>
              <w:t xml:space="preserve"> des populations locales par une réforme du système électoral </w:t>
            </w:r>
          </w:p>
          <w:p w14:paraId="73E8B0DF" w14:textId="64D4DC4D" w:rsidR="000D1C51" w:rsidRDefault="000D1C51" w:rsidP="0019505C">
            <w:pPr>
              <w:spacing w:after="0" w:line="360" w:lineRule="auto"/>
              <w:rPr>
                <w:rFonts w:ascii="Arial" w:hAnsi="Arial" w:cs="Arial"/>
                <w:sz w:val="24"/>
                <w:szCs w:val="24"/>
              </w:rPr>
            </w:pPr>
          </w:p>
        </w:tc>
        <w:tc>
          <w:tcPr>
            <w:tcW w:w="2019" w:type="dxa"/>
            <w:gridSpan w:val="2"/>
          </w:tcPr>
          <w:p w14:paraId="40D65E36" w14:textId="46E2B984" w:rsidR="00C23E4E" w:rsidRPr="00F3048D" w:rsidRDefault="00C23E4E" w:rsidP="0019505C">
            <w:pPr>
              <w:spacing w:after="0" w:line="360" w:lineRule="auto"/>
              <w:jc w:val="center"/>
              <w:rPr>
                <w:rFonts w:ascii="Arial" w:hAnsi="Arial" w:cs="Arial"/>
                <w:sz w:val="24"/>
                <w:szCs w:val="24"/>
              </w:rPr>
            </w:pPr>
            <w:r w:rsidRPr="00F3048D">
              <w:rPr>
                <w:rFonts w:ascii="Arial" w:hAnsi="Arial" w:cs="Arial"/>
                <w:sz w:val="24"/>
                <w:szCs w:val="24"/>
              </w:rPr>
              <w:t>AN 2 - AN 5</w:t>
            </w:r>
          </w:p>
        </w:tc>
        <w:tc>
          <w:tcPr>
            <w:tcW w:w="2405" w:type="dxa"/>
            <w:gridSpan w:val="2"/>
          </w:tcPr>
          <w:p w14:paraId="7AE9198D" w14:textId="78340C9D" w:rsidR="00C23E4E"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5B86318E" w14:textId="6277F967" w:rsidR="00C23E4E" w:rsidRDefault="00C23E4E" w:rsidP="0019505C">
            <w:pPr>
              <w:spacing w:after="0" w:line="360" w:lineRule="auto"/>
              <w:rPr>
                <w:rFonts w:ascii="Arial" w:hAnsi="Arial" w:cs="Arial"/>
                <w:sz w:val="24"/>
                <w:szCs w:val="24"/>
              </w:rPr>
            </w:pPr>
            <w:r>
              <w:rPr>
                <w:rFonts w:ascii="Arial" w:hAnsi="Arial" w:cs="Arial"/>
                <w:sz w:val="24"/>
                <w:szCs w:val="24"/>
              </w:rPr>
              <w:t>Tous ministères</w:t>
            </w:r>
          </w:p>
        </w:tc>
        <w:tc>
          <w:tcPr>
            <w:tcW w:w="1276" w:type="dxa"/>
          </w:tcPr>
          <w:p w14:paraId="4627EDD3" w14:textId="77777777" w:rsidR="00C23E4E" w:rsidRPr="00F3048D" w:rsidRDefault="00C23E4E" w:rsidP="0019505C">
            <w:pPr>
              <w:spacing w:after="0" w:line="360" w:lineRule="auto"/>
              <w:rPr>
                <w:rFonts w:ascii="Arial" w:hAnsi="Arial" w:cs="Arial"/>
                <w:sz w:val="24"/>
                <w:szCs w:val="24"/>
              </w:rPr>
            </w:pPr>
          </w:p>
        </w:tc>
      </w:tr>
      <w:tr w:rsidR="008565D3" w:rsidRPr="00F3048D" w14:paraId="1A4C373B" w14:textId="77777777" w:rsidTr="00905118">
        <w:tc>
          <w:tcPr>
            <w:tcW w:w="14454" w:type="dxa"/>
            <w:gridSpan w:val="8"/>
            <w:shd w:val="clear" w:color="auto" w:fill="FDECA1" w:themeFill="accent3" w:themeFillTint="66"/>
          </w:tcPr>
          <w:p w14:paraId="76BBB644" w14:textId="7D28936D" w:rsidR="00906ECB" w:rsidRPr="00F3048D" w:rsidRDefault="00906ECB" w:rsidP="0019505C">
            <w:pPr>
              <w:spacing w:after="0" w:line="360" w:lineRule="auto"/>
              <w:rPr>
                <w:rFonts w:ascii="Arial" w:hAnsi="Arial" w:cs="Arial"/>
                <w:b/>
                <w:bCs/>
                <w:sz w:val="24"/>
                <w:szCs w:val="24"/>
              </w:rPr>
            </w:pPr>
            <w:r w:rsidRPr="00F3048D">
              <w:rPr>
                <w:rStyle w:val="Accentuation"/>
                <w:rFonts w:ascii="Arial" w:hAnsi="Arial" w:cs="Arial"/>
                <w:sz w:val="24"/>
                <w:szCs w:val="24"/>
              </w:rPr>
              <w:t xml:space="preserve">Axe stratégique </w:t>
            </w:r>
            <w:r w:rsidR="0020676C">
              <w:rPr>
                <w:rStyle w:val="Accentuation"/>
                <w:rFonts w:ascii="Arial" w:hAnsi="Arial" w:cs="Arial"/>
                <w:sz w:val="24"/>
                <w:szCs w:val="24"/>
              </w:rPr>
              <w:t>2</w:t>
            </w:r>
            <w:r w:rsidRPr="00F3048D">
              <w:rPr>
                <w:rStyle w:val="Accentuation"/>
                <w:rFonts w:ascii="Arial" w:hAnsi="Arial" w:cs="Arial"/>
                <w:sz w:val="24"/>
                <w:szCs w:val="24"/>
              </w:rPr>
              <w:t> : Accroissement du capital social pour prévenir la radicalisation et l’extrémisme violent</w:t>
            </w:r>
          </w:p>
        </w:tc>
      </w:tr>
      <w:tr w:rsidR="008565D3" w:rsidRPr="00F3048D" w14:paraId="5437AF48" w14:textId="77777777" w:rsidTr="00905118">
        <w:tc>
          <w:tcPr>
            <w:tcW w:w="14454" w:type="dxa"/>
            <w:gridSpan w:val="8"/>
            <w:shd w:val="clear" w:color="auto" w:fill="FEF5CF" w:themeFill="accent3" w:themeFillTint="33"/>
          </w:tcPr>
          <w:p w14:paraId="1E30E115" w14:textId="02175759"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CB3027">
              <w:rPr>
                <w:rFonts w:ascii="Arial" w:hAnsi="Arial" w:cs="Arial"/>
                <w:b/>
                <w:bCs/>
                <w:sz w:val="24"/>
                <w:szCs w:val="24"/>
              </w:rPr>
              <w:t>2</w:t>
            </w:r>
            <w:r w:rsidR="005C3712">
              <w:rPr>
                <w:rFonts w:ascii="Arial" w:hAnsi="Arial" w:cs="Arial"/>
                <w:b/>
                <w:bCs/>
                <w:sz w:val="24"/>
                <w:szCs w:val="24"/>
              </w:rPr>
              <w:t>.1</w:t>
            </w:r>
            <w:r w:rsidRPr="00F3048D">
              <w:rPr>
                <w:rFonts w:ascii="Arial" w:hAnsi="Arial" w:cs="Arial"/>
                <w:b/>
                <w:bCs/>
                <w:sz w:val="24"/>
                <w:szCs w:val="24"/>
              </w:rPr>
              <w:t>.</w:t>
            </w:r>
            <w:r w:rsidRPr="00F3048D">
              <w:rPr>
                <w:rFonts w:ascii="Arial" w:hAnsi="Arial" w:cs="Arial"/>
                <w:sz w:val="24"/>
                <w:szCs w:val="24"/>
              </w:rPr>
              <w:t xml:space="preserve">  Consolider les valeurs civiques et socioculturelles </w:t>
            </w:r>
          </w:p>
        </w:tc>
      </w:tr>
      <w:tr w:rsidR="008565D3" w:rsidRPr="00F3048D" w14:paraId="40DB5256" w14:textId="77777777" w:rsidTr="00905118">
        <w:tc>
          <w:tcPr>
            <w:tcW w:w="14454" w:type="dxa"/>
            <w:gridSpan w:val="8"/>
            <w:shd w:val="clear" w:color="auto" w:fill="EAEAEA" w:themeFill="background2"/>
          </w:tcPr>
          <w:p w14:paraId="774C3006" w14:textId="1BB8D187"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EA </w:t>
            </w:r>
            <w:r w:rsidR="00CB3027">
              <w:rPr>
                <w:rFonts w:ascii="Arial" w:hAnsi="Arial" w:cs="Arial"/>
                <w:b/>
                <w:bCs/>
                <w:sz w:val="24"/>
                <w:szCs w:val="24"/>
              </w:rPr>
              <w:t>2</w:t>
            </w:r>
            <w:r w:rsidR="005C3712">
              <w:rPr>
                <w:rFonts w:ascii="Arial" w:hAnsi="Arial" w:cs="Arial"/>
                <w:b/>
                <w:bCs/>
                <w:sz w:val="24"/>
                <w:szCs w:val="24"/>
              </w:rPr>
              <w:t>.1</w:t>
            </w:r>
            <w:r w:rsidRPr="00F3048D">
              <w:rPr>
                <w:rFonts w:ascii="Arial" w:hAnsi="Arial" w:cs="Arial"/>
                <w:b/>
                <w:bCs/>
                <w:sz w:val="24"/>
                <w:szCs w:val="24"/>
              </w:rPr>
              <w:t>.1</w:t>
            </w:r>
            <w:r w:rsidRPr="00F3048D">
              <w:rPr>
                <w:rFonts w:ascii="Arial" w:hAnsi="Arial" w:cs="Arial"/>
                <w:sz w:val="24"/>
                <w:szCs w:val="24"/>
              </w:rPr>
              <w:t>.Les mécanismes alternatifs de participation citoyenne sont renforcés</w:t>
            </w:r>
          </w:p>
        </w:tc>
      </w:tr>
      <w:tr w:rsidR="00C22AFA" w:rsidRPr="00F3048D" w14:paraId="5D009C4E" w14:textId="77777777" w:rsidTr="00905118">
        <w:tc>
          <w:tcPr>
            <w:tcW w:w="5499" w:type="dxa"/>
          </w:tcPr>
          <w:p w14:paraId="38F28655" w14:textId="73C289CE" w:rsidR="00C22AFA" w:rsidRPr="00F3048D" w:rsidRDefault="00C22AFA" w:rsidP="0019505C">
            <w:pPr>
              <w:spacing w:after="0" w:line="360" w:lineRule="auto"/>
              <w:rPr>
                <w:rFonts w:ascii="Arial" w:hAnsi="Arial" w:cs="Arial"/>
                <w:sz w:val="24"/>
                <w:szCs w:val="24"/>
              </w:rPr>
            </w:pPr>
            <w:r>
              <w:rPr>
                <w:rFonts w:ascii="Arial" w:hAnsi="Arial" w:cs="Arial"/>
                <w:sz w:val="24"/>
                <w:szCs w:val="24"/>
              </w:rPr>
              <w:t>2.1.</w:t>
            </w:r>
            <w:r w:rsidRPr="00F3048D">
              <w:rPr>
                <w:rFonts w:ascii="Arial" w:hAnsi="Arial" w:cs="Arial"/>
                <w:sz w:val="24"/>
                <w:szCs w:val="24"/>
              </w:rPr>
              <w:t>1</w:t>
            </w:r>
            <w:r>
              <w:rPr>
                <w:rFonts w:ascii="Arial" w:hAnsi="Arial" w:cs="Arial"/>
                <w:sz w:val="24"/>
                <w:szCs w:val="24"/>
              </w:rPr>
              <w:t>.</w:t>
            </w:r>
            <w:r w:rsidRPr="00F3048D">
              <w:rPr>
                <w:rFonts w:ascii="Arial" w:hAnsi="Arial" w:cs="Arial"/>
                <w:sz w:val="24"/>
                <w:szCs w:val="24"/>
              </w:rPr>
              <w:t>1.</w:t>
            </w:r>
            <w:bookmarkStart w:id="400" w:name="_Hlk46564417"/>
            <w:r w:rsidRPr="00F3048D">
              <w:rPr>
                <w:rFonts w:ascii="Arial" w:hAnsi="Arial" w:cs="Arial"/>
                <w:sz w:val="24"/>
                <w:szCs w:val="24"/>
              </w:rPr>
              <w:t xml:space="preserve"> Formalis</w:t>
            </w:r>
            <w:r>
              <w:rPr>
                <w:rFonts w:ascii="Arial" w:hAnsi="Arial" w:cs="Arial"/>
                <w:sz w:val="24"/>
                <w:szCs w:val="24"/>
              </w:rPr>
              <w:t>er le</w:t>
            </w:r>
            <w:r w:rsidRPr="00F3048D">
              <w:rPr>
                <w:rFonts w:ascii="Arial" w:hAnsi="Arial" w:cs="Arial"/>
                <w:sz w:val="24"/>
                <w:szCs w:val="24"/>
              </w:rPr>
              <w:t xml:space="preserve">  suivi citoyen de l’action publique</w:t>
            </w:r>
            <w:bookmarkEnd w:id="400"/>
          </w:p>
        </w:tc>
        <w:tc>
          <w:tcPr>
            <w:tcW w:w="2019" w:type="dxa"/>
            <w:gridSpan w:val="2"/>
          </w:tcPr>
          <w:p w14:paraId="4B184398" w14:textId="71DD8557"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7CE5FA74" w14:textId="7DB752C3" w:rsidR="00C22AFA" w:rsidRPr="00F3048D" w:rsidRDefault="000E753F" w:rsidP="0019505C">
            <w:pPr>
              <w:spacing w:after="0" w:line="360" w:lineRule="auto"/>
              <w:rPr>
                <w:rFonts w:ascii="Arial" w:hAnsi="Arial" w:cs="Arial"/>
                <w:sz w:val="24"/>
                <w:szCs w:val="24"/>
              </w:rPr>
            </w:pPr>
            <w:r>
              <w:rPr>
                <w:rFonts w:ascii="Arial" w:hAnsi="Arial" w:cs="Arial"/>
                <w:sz w:val="24"/>
                <w:szCs w:val="24"/>
              </w:rPr>
              <w:t>Premier Ministère</w:t>
            </w:r>
            <w:r w:rsidR="00C22AFA">
              <w:rPr>
                <w:rFonts w:ascii="Arial" w:hAnsi="Arial" w:cs="Arial"/>
                <w:sz w:val="24"/>
                <w:szCs w:val="24"/>
              </w:rPr>
              <w:t xml:space="preserve"> </w:t>
            </w:r>
          </w:p>
        </w:tc>
        <w:tc>
          <w:tcPr>
            <w:tcW w:w="3255" w:type="dxa"/>
            <w:gridSpan w:val="2"/>
          </w:tcPr>
          <w:p w14:paraId="1DC624FC"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Autres Ministères sectoriels</w:t>
            </w:r>
          </w:p>
          <w:p w14:paraId="5585A04D"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 xml:space="preserve">Collectivités territoriales </w:t>
            </w:r>
          </w:p>
          <w:p w14:paraId="02639221"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ONG actives</w:t>
            </w:r>
          </w:p>
        </w:tc>
        <w:tc>
          <w:tcPr>
            <w:tcW w:w="1276" w:type="dxa"/>
          </w:tcPr>
          <w:p w14:paraId="40E99B89" w14:textId="77777777" w:rsidR="00C22AFA" w:rsidRPr="00F3048D" w:rsidRDefault="00C22AFA" w:rsidP="0019505C">
            <w:pPr>
              <w:spacing w:after="0" w:line="360" w:lineRule="auto"/>
              <w:rPr>
                <w:rFonts w:ascii="Arial" w:hAnsi="Arial" w:cs="Arial"/>
                <w:sz w:val="24"/>
                <w:szCs w:val="24"/>
              </w:rPr>
            </w:pPr>
          </w:p>
        </w:tc>
      </w:tr>
      <w:tr w:rsidR="00C22AFA" w:rsidRPr="00F3048D" w14:paraId="29B65709" w14:textId="77777777" w:rsidTr="00905118">
        <w:tc>
          <w:tcPr>
            <w:tcW w:w="5499" w:type="dxa"/>
          </w:tcPr>
          <w:p w14:paraId="7B793C64" w14:textId="5035B98E" w:rsidR="00C22AFA" w:rsidRPr="00F3048D" w:rsidRDefault="00C22AFA" w:rsidP="0019505C">
            <w:pPr>
              <w:spacing w:after="0" w:line="360" w:lineRule="auto"/>
              <w:rPr>
                <w:rFonts w:ascii="Arial" w:hAnsi="Arial" w:cs="Arial"/>
                <w:sz w:val="24"/>
                <w:szCs w:val="24"/>
              </w:rPr>
            </w:pPr>
            <w:r>
              <w:rPr>
                <w:rFonts w:ascii="Arial" w:hAnsi="Arial" w:cs="Arial"/>
                <w:sz w:val="24"/>
                <w:szCs w:val="24"/>
              </w:rPr>
              <w:t>2.1.</w:t>
            </w:r>
            <w:r w:rsidRPr="00F3048D">
              <w:rPr>
                <w:rFonts w:ascii="Arial" w:hAnsi="Arial" w:cs="Arial"/>
                <w:sz w:val="24"/>
                <w:szCs w:val="24"/>
              </w:rPr>
              <w:t>1</w:t>
            </w:r>
            <w:r>
              <w:rPr>
                <w:rFonts w:ascii="Arial" w:hAnsi="Arial" w:cs="Arial"/>
                <w:sz w:val="24"/>
                <w:szCs w:val="24"/>
              </w:rPr>
              <w:t>.</w:t>
            </w:r>
            <w:r w:rsidRPr="00F3048D">
              <w:rPr>
                <w:rFonts w:ascii="Arial" w:hAnsi="Arial" w:cs="Arial"/>
                <w:sz w:val="24"/>
                <w:szCs w:val="24"/>
              </w:rPr>
              <w:t>2. M</w:t>
            </w:r>
            <w:r>
              <w:rPr>
                <w:rFonts w:ascii="Arial" w:hAnsi="Arial" w:cs="Arial"/>
                <w:sz w:val="24"/>
                <w:szCs w:val="24"/>
              </w:rPr>
              <w:t>ettre</w:t>
            </w:r>
            <w:r w:rsidRPr="00F3048D">
              <w:rPr>
                <w:rFonts w:ascii="Arial" w:hAnsi="Arial" w:cs="Arial"/>
                <w:sz w:val="24"/>
                <w:szCs w:val="24"/>
              </w:rPr>
              <w:t xml:space="preserve"> en réseau </w:t>
            </w:r>
            <w:r>
              <w:rPr>
                <w:rFonts w:ascii="Arial" w:hAnsi="Arial" w:cs="Arial"/>
                <w:sz w:val="24"/>
                <w:szCs w:val="24"/>
              </w:rPr>
              <w:t>l</w:t>
            </w:r>
            <w:r w:rsidRPr="00F3048D">
              <w:rPr>
                <w:rFonts w:ascii="Arial" w:hAnsi="Arial" w:cs="Arial"/>
                <w:sz w:val="24"/>
                <w:szCs w:val="24"/>
              </w:rPr>
              <w:t>es organisations de la société civile travaillant sur la thématique PREV, en particulier des jeunes filles et garçons et des femmes </w:t>
            </w:r>
          </w:p>
        </w:tc>
        <w:tc>
          <w:tcPr>
            <w:tcW w:w="2019" w:type="dxa"/>
            <w:gridSpan w:val="2"/>
          </w:tcPr>
          <w:p w14:paraId="750EC348" w14:textId="5A514D52"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5266A434" w14:textId="7CEEEF09" w:rsidR="00C22AFA" w:rsidRPr="00F3048D" w:rsidRDefault="00C22AFA" w:rsidP="0019505C">
            <w:pPr>
              <w:spacing w:after="0" w:line="360" w:lineRule="auto"/>
              <w:rPr>
                <w:rFonts w:ascii="Arial" w:hAnsi="Arial" w:cs="Arial"/>
                <w:sz w:val="24"/>
                <w:szCs w:val="24"/>
              </w:rPr>
            </w:pPr>
            <w:r>
              <w:rPr>
                <w:rFonts w:ascii="Arial" w:hAnsi="Arial" w:cs="Arial"/>
                <w:sz w:val="24"/>
                <w:szCs w:val="24"/>
              </w:rPr>
              <w:t xml:space="preserve">MRNCS </w:t>
            </w:r>
          </w:p>
        </w:tc>
        <w:tc>
          <w:tcPr>
            <w:tcW w:w="3255" w:type="dxa"/>
            <w:gridSpan w:val="2"/>
          </w:tcPr>
          <w:p w14:paraId="256E128E" w14:textId="0ACA952D" w:rsidR="000E753F" w:rsidRDefault="000E753F" w:rsidP="0019505C">
            <w:pPr>
              <w:spacing w:after="0" w:line="360" w:lineRule="auto"/>
              <w:rPr>
                <w:rFonts w:ascii="Arial" w:hAnsi="Arial" w:cs="Arial"/>
                <w:sz w:val="24"/>
                <w:szCs w:val="24"/>
              </w:rPr>
            </w:pPr>
            <w:r>
              <w:rPr>
                <w:rFonts w:ascii="Arial" w:hAnsi="Arial" w:cs="Arial"/>
                <w:sz w:val="24"/>
                <w:szCs w:val="24"/>
              </w:rPr>
              <w:t>MATD</w:t>
            </w:r>
          </w:p>
          <w:p w14:paraId="199F1FCE" w14:textId="0893CEDF" w:rsidR="0019505C" w:rsidRDefault="00C22AFA" w:rsidP="0019505C">
            <w:pPr>
              <w:spacing w:after="0" w:line="360" w:lineRule="auto"/>
              <w:rPr>
                <w:rFonts w:ascii="Arial" w:hAnsi="Arial" w:cs="Arial"/>
                <w:color w:val="00B050"/>
                <w:sz w:val="24"/>
                <w:szCs w:val="24"/>
              </w:rPr>
            </w:pPr>
            <w:r w:rsidRPr="00F3048D">
              <w:rPr>
                <w:rFonts w:ascii="Arial" w:hAnsi="Arial" w:cs="Arial"/>
                <w:sz w:val="24"/>
                <w:szCs w:val="24"/>
              </w:rPr>
              <w:t>Ministère de la Jeunesse,</w:t>
            </w:r>
            <w:r w:rsidR="00ED65A0">
              <w:rPr>
                <w:rFonts w:ascii="Arial" w:hAnsi="Arial" w:cs="Arial"/>
                <w:sz w:val="24"/>
                <w:szCs w:val="24"/>
              </w:rPr>
              <w:t xml:space="preserve"> </w:t>
            </w:r>
            <w:r w:rsidR="00ED65A0" w:rsidRPr="00C156F9">
              <w:rPr>
                <w:rFonts w:ascii="Arial" w:hAnsi="Arial" w:cs="Arial"/>
                <w:sz w:val="24"/>
                <w:szCs w:val="24"/>
              </w:rPr>
              <w:t>Ministère de la femme,</w:t>
            </w:r>
          </w:p>
          <w:p w14:paraId="2973FADC" w14:textId="77777777" w:rsidR="0019505C" w:rsidRDefault="0019505C" w:rsidP="0019505C">
            <w:pPr>
              <w:spacing w:after="0" w:line="360" w:lineRule="auto"/>
              <w:rPr>
                <w:rFonts w:ascii="Arial" w:hAnsi="Arial" w:cs="Arial"/>
                <w:sz w:val="24"/>
                <w:szCs w:val="24"/>
              </w:rPr>
            </w:pPr>
          </w:p>
          <w:p w14:paraId="5BA4C1D3"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5AAC93FE" w14:textId="77777777" w:rsidR="00C22AFA" w:rsidRPr="00F3048D" w:rsidRDefault="00C22AFA" w:rsidP="0019505C">
            <w:pPr>
              <w:spacing w:after="0" w:line="360" w:lineRule="auto"/>
              <w:rPr>
                <w:rFonts w:ascii="Arial" w:hAnsi="Arial" w:cs="Arial"/>
                <w:sz w:val="24"/>
                <w:szCs w:val="24"/>
              </w:rPr>
            </w:pPr>
          </w:p>
        </w:tc>
      </w:tr>
      <w:tr w:rsidR="008565D3" w:rsidRPr="00F3048D" w14:paraId="1C00D05B" w14:textId="77777777" w:rsidTr="00905118">
        <w:tc>
          <w:tcPr>
            <w:tcW w:w="5499" w:type="dxa"/>
          </w:tcPr>
          <w:p w14:paraId="5335ACFD" w14:textId="1D75BE8D" w:rsidR="00906ECB" w:rsidRPr="00F3048D" w:rsidRDefault="00CB3027" w:rsidP="0019505C">
            <w:pPr>
              <w:spacing w:after="0" w:line="360" w:lineRule="auto"/>
              <w:rPr>
                <w:rFonts w:ascii="Arial" w:hAnsi="Arial" w:cs="Arial"/>
                <w:sz w:val="24"/>
                <w:szCs w:val="24"/>
              </w:rPr>
            </w:pPr>
            <w:r>
              <w:rPr>
                <w:rFonts w:ascii="Arial" w:hAnsi="Arial" w:cs="Arial"/>
                <w:sz w:val="24"/>
                <w:szCs w:val="24"/>
              </w:rPr>
              <w:lastRenderedPageBreak/>
              <w:t>2</w:t>
            </w:r>
            <w:r w:rsidR="009029CA">
              <w:rPr>
                <w:rFonts w:ascii="Arial" w:hAnsi="Arial" w:cs="Arial"/>
                <w:sz w:val="24"/>
                <w:szCs w:val="24"/>
              </w:rPr>
              <w:t>.</w:t>
            </w:r>
            <w:r w:rsidR="005C3712">
              <w:rPr>
                <w:rFonts w:ascii="Arial" w:hAnsi="Arial" w:cs="Arial"/>
                <w:sz w:val="24"/>
                <w:szCs w:val="24"/>
              </w:rPr>
              <w:t>1</w:t>
            </w:r>
            <w:r w:rsidR="009029CA">
              <w:rPr>
                <w:rFonts w:ascii="Arial" w:hAnsi="Arial" w:cs="Arial"/>
                <w:sz w:val="24"/>
                <w:szCs w:val="24"/>
              </w:rPr>
              <w:t>.</w:t>
            </w:r>
            <w:r w:rsidR="00906ECB" w:rsidRPr="00F3048D">
              <w:rPr>
                <w:rFonts w:ascii="Arial" w:hAnsi="Arial" w:cs="Arial"/>
                <w:sz w:val="24"/>
                <w:szCs w:val="24"/>
              </w:rPr>
              <w:t>1</w:t>
            </w:r>
            <w:r w:rsidR="009029CA">
              <w:rPr>
                <w:rFonts w:ascii="Arial" w:hAnsi="Arial" w:cs="Arial"/>
                <w:sz w:val="24"/>
                <w:szCs w:val="24"/>
              </w:rPr>
              <w:t>.</w:t>
            </w:r>
            <w:r w:rsidR="00906ECB" w:rsidRPr="00F3048D">
              <w:rPr>
                <w:rFonts w:ascii="Arial" w:hAnsi="Arial" w:cs="Arial"/>
                <w:sz w:val="24"/>
                <w:szCs w:val="24"/>
              </w:rPr>
              <w:t>3.</w:t>
            </w:r>
            <w:r>
              <w:rPr>
                <w:rFonts w:ascii="Arial" w:hAnsi="Arial" w:cs="Arial"/>
                <w:sz w:val="24"/>
                <w:szCs w:val="24"/>
              </w:rPr>
              <w:t xml:space="preserve"> </w:t>
            </w:r>
            <w:r w:rsidR="008A7BCC" w:rsidRPr="00F3048D">
              <w:rPr>
                <w:rFonts w:ascii="Arial" w:hAnsi="Arial" w:cs="Arial"/>
                <w:sz w:val="24"/>
                <w:szCs w:val="24"/>
              </w:rPr>
              <w:t>M</w:t>
            </w:r>
            <w:r>
              <w:rPr>
                <w:rFonts w:ascii="Arial" w:hAnsi="Arial" w:cs="Arial"/>
                <w:sz w:val="24"/>
                <w:szCs w:val="24"/>
              </w:rPr>
              <w:t>ettre</w:t>
            </w:r>
            <w:r w:rsidR="00906ECB" w:rsidRPr="00F3048D">
              <w:rPr>
                <w:rFonts w:ascii="Arial" w:hAnsi="Arial" w:cs="Arial"/>
                <w:sz w:val="24"/>
                <w:szCs w:val="24"/>
              </w:rPr>
              <w:t xml:space="preserve"> en place une plateforme des jeunes pour la PREV dans chaque commune</w:t>
            </w:r>
          </w:p>
        </w:tc>
        <w:tc>
          <w:tcPr>
            <w:tcW w:w="2019" w:type="dxa"/>
            <w:gridSpan w:val="2"/>
          </w:tcPr>
          <w:p w14:paraId="4D3A5301" w14:textId="1BE35C39"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r w:rsidR="00B73ED1" w:rsidRPr="00F3048D">
              <w:rPr>
                <w:rFonts w:ascii="Arial" w:hAnsi="Arial" w:cs="Arial"/>
                <w:sz w:val="24"/>
                <w:szCs w:val="24"/>
              </w:rPr>
              <w:t xml:space="preserve"> </w:t>
            </w:r>
            <w:r w:rsidR="00333BAA" w:rsidRPr="00F3048D">
              <w:rPr>
                <w:rFonts w:ascii="Arial" w:hAnsi="Arial" w:cs="Arial"/>
                <w:sz w:val="24"/>
                <w:szCs w:val="24"/>
              </w:rPr>
              <w:t>–</w:t>
            </w:r>
            <w:r w:rsidR="00B73ED1"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518F392F"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Jeunesse</w:t>
            </w:r>
          </w:p>
        </w:tc>
        <w:tc>
          <w:tcPr>
            <w:tcW w:w="3255" w:type="dxa"/>
            <w:gridSpan w:val="2"/>
          </w:tcPr>
          <w:p w14:paraId="7E91A885"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34FAFE76" w14:textId="77777777" w:rsidR="00906ECB" w:rsidRPr="00F3048D" w:rsidRDefault="00906ECB" w:rsidP="0019505C">
            <w:pPr>
              <w:spacing w:after="0" w:line="360" w:lineRule="auto"/>
              <w:rPr>
                <w:rFonts w:ascii="Arial" w:hAnsi="Arial" w:cs="Arial"/>
                <w:sz w:val="24"/>
                <w:szCs w:val="24"/>
              </w:rPr>
            </w:pPr>
          </w:p>
        </w:tc>
      </w:tr>
      <w:tr w:rsidR="008565D3" w:rsidRPr="00F3048D" w14:paraId="272A9395" w14:textId="77777777" w:rsidTr="00905118">
        <w:tc>
          <w:tcPr>
            <w:tcW w:w="14454" w:type="dxa"/>
            <w:gridSpan w:val="8"/>
            <w:shd w:val="clear" w:color="auto" w:fill="EAEAEA" w:themeFill="background2"/>
          </w:tcPr>
          <w:p w14:paraId="66460494" w14:textId="558DD092"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EA.</w:t>
            </w:r>
            <w:r w:rsidR="00CB3027">
              <w:rPr>
                <w:rFonts w:ascii="Arial" w:hAnsi="Arial" w:cs="Arial"/>
                <w:b/>
                <w:bCs/>
                <w:sz w:val="24"/>
                <w:szCs w:val="24"/>
              </w:rPr>
              <w:t>2</w:t>
            </w:r>
            <w:r w:rsidR="005C3712">
              <w:rPr>
                <w:rFonts w:ascii="Arial" w:hAnsi="Arial" w:cs="Arial"/>
                <w:b/>
                <w:bCs/>
                <w:sz w:val="24"/>
                <w:szCs w:val="24"/>
              </w:rPr>
              <w:t>.1</w:t>
            </w:r>
            <w:r w:rsidRPr="00F3048D">
              <w:rPr>
                <w:rFonts w:ascii="Arial" w:hAnsi="Arial" w:cs="Arial"/>
                <w:b/>
                <w:bCs/>
                <w:sz w:val="24"/>
                <w:szCs w:val="24"/>
              </w:rPr>
              <w:t>.2.</w:t>
            </w:r>
            <w:r w:rsidRPr="00F3048D">
              <w:rPr>
                <w:rFonts w:ascii="Arial" w:hAnsi="Arial" w:cs="Arial"/>
                <w:sz w:val="24"/>
                <w:szCs w:val="24"/>
              </w:rPr>
              <w:t xml:space="preserve"> La culture du dialogue interreligieux et de la paix est renforcée</w:t>
            </w:r>
          </w:p>
        </w:tc>
      </w:tr>
      <w:tr w:rsidR="008565D3" w:rsidRPr="00F3048D" w14:paraId="20A94D84" w14:textId="77777777" w:rsidTr="00905118">
        <w:tc>
          <w:tcPr>
            <w:tcW w:w="5499" w:type="dxa"/>
          </w:tcPr>
          <w:p w14:paraId="276C9199" w14:textId="362766DA" w:rsidR="00906ECB" w:rsidRPr="00F3048D" w:rsidRDefault="00CB3027" w:rsidP="0019505C">
            <w:pPr>
              <w:spacing w:after="0" w:line="360" w:lineRule="auto"/>
              <w:rPr>
                <w:rFonts w:ascii="Arial" w:hAnsi="Arial" w:cs="Arial"/>
                <w:sz w:val="24"/>
                <w:szCs w:val="24"/>
              </w:rPr>
            </w:pPr>
            <w:r>
              <w:rPr>
                <w:rFonts w:ascii="Arial" w:hAnsi="Arial" w:cs="Arial"/>
                <w:sz w:val="24"/>
                <w:szCs w:val="24"/>
              </w:rPr>
              <w:t>2</w:t>
            </w:r>
            <w:r w:rsidR="009029CA">
              <w:rPr>
                <w:rFonts w:ascii="Arial" w:hAnsi="Arial" w:cs="Arial"/>
                <w:sz w:val="24"/>
                <w:szCs w:val="24"/>
              </w:rPr>
              <w:t>.</w:t>
            </w:r>
            <w:r w:rsidR="005C3712">
              <w:rPr>
                <w:rFonts w:ascii="Arial" w:hAnsi="Arial" w:cs="Arial"/>
                <w:sz w:val="24"/>
                <w:szCs w:val="24"/>
              </w:rPr>
              <w:t>1</w:t>
            </w:r>
            <w:r w:rsidR="009029CA">
              <w:rPr>
                <w:rFonts w:ascii="Arial" w:hAnsi="Arial" w:cs="Arial"/>
                <w:sz w:val="24"/>
                <w:szCs w:val="24"/>
              </w:rPr>
              <w:t>.</w:t>
            </w:r>
            <w:r w:rsidR="00906ECB" w:rsidRPr="00F3048D">
              <w:rPr>
                <w:rFonts w:ascii="Arial" w:hAnsi="Arial" w:cs="Arial"/>
                <w:sz w:val="24"/>
                <w:szCs w:val="24"/>
              </w:rPr>
              <w:t>2</w:t>
            </w:r>
            <w:r w:rsidR="009029CA">
              <w:rPr>
                <w:rFonts w:ascii="Arial" w:hAnsi="Arial" w:cs="Arial"/>
                <w:sz w:val="24"/>
                <w:szCs w:val="24"/>
              </w:rPr>
              <w:t>.</w:t>
            </w:r>
            <w:r w:rsidR="00906ECB" w:rsidRPr="00F3048D">
              <w:rPr>
                <w:rFonts w:ascii="Arial" w:hAnsi="Arial" w:cs="Arial"/>
                <w:sz w:val="24"/>
                <w:szCs w:val="24"/>
              </w:rPr>
              <w:t>1.</w:t>
            </w:r>
            <w:r w:rsidR="00B1268E" w:rsidRPr="00F3048D">
              <w:rPr>
                <w:rFonts w:ascii="Arial" w:hAnsi="Arial" w:cs="Arial"/>
                <w:sz w:val="24"/>
                <w:szCs w:val="24"/>
              </w:rPr>
              <w:t xml:space="preserve"> </w:t>
            </w:r>
            <w:r w:rsidR="008A7BCC" w:rsidRPr="00F3048D">
              <w:rPr>
                <w:rFonts w:ascii="Arial" w:hAnsi="Arial" w:cs="Arial"/>
                <w:sz w:val="24"/>
                <w:szCs w:val="24"/>
              </w:rPr>
              <w:t>M</w:t>
            </w:r>
            <w:r>
              <w:rPr>
                <w:rFonts w:ascii="Arial" w:hAnsi="Arial" w:cs="Arial"/>
                <w:sz w:val="24"/>
                <w:szCs w:val="24"/>
              </w:rPr>
              <w:t>ettre</w:t>
            </w:r>
            <w:r w:rsidR="00906ECB" w:rsidRPr="00F3048D">
              <w:rPr>
                <w:rFonts w:ascii="Arial" w:hAnsi="Arial" w:cs="Arial"/>
                <w:sz w:val="24"/>
                <w:szCs w:val="24"/>
              </w:rPr>
              <w:t xml:space="preserve"> en place </w:t>
            </w:r>
            <w:r>
              <w:rPr>
                <w:rFonts w:ascii="Arial" w:hAnsi="Arial" w:cs="Arial"/>
                <w:sz w:val="24"/>
                <w:szCs w:val="24"/>
              </w:rPr>
              <w:t>les</w:t>
            </w:r>
            <w:r w:rsidR="00906ECB" w:rsidRPr="00F3048D">
              <w:rPr>
                <w:rFonts w:ascii="Arial" w:hAnsi="Arial" w:cs="Arial"/>
                <w:sz w:val="24"/>
                <w:szCs w:val="24"/>
              </w:rPr>
              <w:t xml:space="preserve"> démembrements de l’ONAFAR au niveau de chaque commune, dotés des ressources humaines et financières conséquentes. </w:t>
            </w:r>
          </w:p>
        </w:tc>
        <w:tc>
          <w:tcPr>
            <w:tcW w:w="2019" w:type="dxa"/>
            <w:gridSpan w:val="2"/>
          </w:tcPr>
          <w:p w14:paraId="0B1A6597" w14:textId="3D5527CF"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r w:rsidR="00B73ED1" w:rsidRPr="00F3048D">
              <w:rPr>
                <w:rFonts w:ascii="Arial" w:hAnsi="Arial" w:cs="Arial"/>
                <w:sz w:val="24"/>
                <w:szCs w:val="24"/>
              </w:rPr>
              <w:t xml:space="preserve"> </w:t>
            </w:r>
            <w:r w:rsidR="00333BAA" w:rsidRPr="00F3048D">
              <w:rPr>
                <w:rFonts w:ascii="Arial" w:hAnsi="Arial" w:cs="Arial"/>
                <w:sz w:val="24"/>
                <w:szCs w:val="24"/>
              </w:rPr>
              <w:t>–</w:t>
            </w:r>
            <w:r w:rsidR="00B73ED1"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0EB7FE84" w14:textId="4F736FA2"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43ABCB52"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ONAFAR</w:t>
            </w:r>
          </w:p>
          <w:p w14:paraId="30A3D990"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18DE3BD0" w14:textId="77777777" w:rsidR="00906ECB" w:rsidRPr="00F3048D" w:rsidRDefault="00906ECB" w:rsidP="0019505C">
            <w:pPr>
              <w:spacing w:after="0" w:line="360" w:lineRule="auto"/>
              <w:rPr>
                <w:rFonts w:ascii="Arial" w:hAnsi="Arial" w:cs="Arial"/>
                <w:sz w:val="24"/>
                <w:szCs w:val="24"/>
              </w:rPr>
            </w:pPr>
          </w:p>
        </w:tc>
      </w:tr>
      <w:tr w:rsidR="008565D3" w:rsidRPr="00F3048D" w14:paraId="6D936A04" w14:textId="77777777" w:rsidTr="00905118">
        <w:tc>
          <w:tcPr>
            <w:tcW w:w="5499" w:type="dxa"/>
          </w:tcPr>
          <w:p w14:paraId="1A0F8836" w14:textId="21731B08" w:rsidR="00906ECB" w:rsidRPr="00F3048D" w:rsidRDefault="00CB3027" w:rsidP="0019505C">
            <w:pPr>
              <w:spacing w:after="0" w:line="360" w:lineRule="auto"/>
              <w:rPr>
                <w:rFonts w:ascii="Arial" w:hAnsi="Arial" w:cs="Arial"/>
                <w:sz w:val="24"/>
                <w:szCs w:val="24"/>
              </w:rPr>
            </w:pPr>
            <w:bookmarkStart w:id="401" w:name="_Hlk42706575"/>
            <w:r>
              <w:rPr>
                <w:rFonts w:ascii="Arial" w:hAnsi="Arial" w:cs="Arial"/>
                <w:sz w:val="24"/>
                <w:szCs w:val="24"/>
              </w:rPr>
              <w:t>2</w:t>
            </w:r>
            <w:r w:rsidR="009029CA">
              <w:rPr>
                <w:rFonts w:ascii="Arial" w:hAnsi="Arial" w:cs="Arial"/>
                <w:sz w:val="24"/>
                <w:szCs w:val="24"/>
              </w:rPr>
              <w:t>.</w:t>
            </w:r>
            <w:r w:rsidR="005C3712">
              <w:rPr>
                <w:rFonts w:ascii="Arial" w:hAnsi="Arial" w:cs="Arial"/>
                <w:sz w:val="24"/>
                <w:szCs w:val="24"/>
              </w:rPr>
              <w:t>1</w:t>
            </w:r>
            <w:r w:rsidR="009029CA">
              <w:rPr>
                <w:rFonts w:ascii="Arial" w:hAnsi="Arial" w:cs="Arial"/>
                <w:sz w:val="24"/>
                <w:szCs w:val="24"/>
              </w:rPr>
              <w:t>.</w:t>
            </w:r>
            <w:r w:rsidR="00906ECB" w:rsidRPr="00F3048D">
              <w:rPr>
                <w:rFonts w:ascii="Arial" w:hAnsi="Arial" w:cs="Arial"/>
                <w:sz w:val="24"/>
                <w:szCs w:val="24"/>
              </w:rPr>
              <w:t>2</w:t>
            </w:r>
            <w:r w:rsidR="009029CA">
              <w:rPr>
                <w:rFonts w:ascii="Arial" w:hAnsi="Arial" w:cs="Arial"/>
                <w:sz w:val="24"/>
                <w:szCs w:val="24"/>
              </w:rPr>
              <w:t>.</w:t>
            </w:r>
            <w:r w:rsidR="00906ECB" w:rsidRPr="00F3048D">
              <w:rPr>
                <w:rFonts w:ascii="Arial" w:hAnsi="Arial" w:cs="Arial"/>
                <w:sz w:val="24"/>
                <w:szCs w:val="24"/>
              </w:rPr>
              <w:t xml:space="preserve">2. </w:t>
            </w:r>
            <w:r w:rsidR="008A7BCC" w:rsidRPr="00F3048D">
              <w:rPr>
                <w:rFonts w:ascii="Arial" w:hAnsi="Arial" w:cs="Arial"/>
                <w:sz w:val="24"/>
                <w:szCs w:val="24"/>
              </w:rPr>
              <w:t>S</w:t>
            </w:r>
            <w:r w:rsidR="00906ECB" w:rsidRPr="00F3048D">
              <w:rPr>
                <w:rFonts w:ascii="Arial" w:hAnsi="Arial" w:cs="Arial"/>
                <w:sz w:val="24"/>
                <w:szCs w:val="24"/>
              </w:rPr>
              <w:t>out</w:t>
            </w:r>
            <w:r>
              <w:rPr>
                <w:rFonts w:ascii="Arial" w:hAnsi="Arial" w:cs="Arial"/>
                <w:sz w:val="24"/>
                <w:szCs w:val="24"/>
              </w:rPr>
              <w:t>enir</w:t>
            </w:r>
            <w:r w:rsidR="00906ECB" w:rsidRPr="00F3048D">
              <w:rPr>
                <w:rFonts w:ascii="Arial" w:hAnsi="Arial" w:cs="Arial"/>
                <w:sz w:val="24"/>
                <w:szCs w:val="24"/>
              </w:rPr>
              <w:t xml:space="preserve"> de façon spécifique </w:t>
            </w:r>
            <w:r>
              <w:rPr>
                <w:rFonts w:ascii="Arial" w:hAnsi="Arial" w:cs="Arial"/>
                <w:sz w:val="24"/>
                <w:szCs w:val="24"/>
              </w:rPr>
              <w:t>l</w:t>
            </w:r>
            <w:r w:rsidR="00906ECB" w:rsidRPr="00F3048D">
              <w:rPr>
                <w:rFonts w:ascii="Arial" w:hAnsi="Arial" w:cs="Arial"/>
                <w:sz w:val="24"/>
                <w:szCs w:val="24"/>
              </w:rPr>
              <w:t>es initiatives de dialogue interreligieux impliquant les associations confessionnelles des jeunes</w:t>
            </w:r>
            <w:bookmarkEnd w:id="401"/>
            <w:r w:rsidR="00906ECB" w:rsidRPr="00F3048D">
              <w:rPr>
                <w:rFonts w:ascii="Arial" w:hAnsi="Arial" w:cs="Arial"/>
                <w:sz w:val="24"/>
                <w:szCs w:val="24"/>
              </w:rPr>
              <w:t xml:space="preserve"> filles et garçons</w:t>
            </w:r>
          </w:p>
        </w:tc>
        <w:tc>
          <w:tcPr>
            <w:tcW w:w="2019" w:type="dxa"/>
            <w:gridSpan w:val="2"/>
          </w:tcPr>
          <w:p w14:paraId="60E94F7D" w14:textId="63FA892B"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r w:rsidR="00B73ED1" w:rsidRPr="00F3048D">
              <w:rPr>
                <w:rFonts w:ascii="Arial" w:hAnsi="Arial" w:cs="Arial"/>
                <w:sz w:val="24"/>
                <w:szCs w:val="24"/>
              </w:rPr>
              <w:t xml:space="preserve"> </w:t>
            </w:r>
            <w:r w:rsidR="00333BAA" w:rsidRPr="00F3048D">
              <w:rPr>
                <w:rFonts w:ascii="Arial" w:hAnsi="Arial" w:cs="Arial"/>
                <w:sz w:val="24"/>
                <w:szCs w:val="24"/>
              </w:rPr>
              <w:t>–</w:t>
            </w:r>
            <w:r w:rsidR="00B73ED1"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719B6060" w14:textId="6715B22B"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w:t>
            </w:r>
            <w:r w:rsidR="00C22AFA">
              <w:rPr>
                <w:rFonts w:ascii="Arial" w:hAnsi="Arial" w:cs="Arial"/>
                <w:sz w:val="24"/>
                <w:szCs w:val="24"/>
              </w:rPr>
              <w:t>ATD</w:t>
            </w:r>
          </w:p>
        </w:tc>
        <w:tc>
          <w:tcPr>
            <w:tcW w:w="3255" w:type="dxa"/>
            <w:gridSpan w:val="2"/>
          </w:tcPr>
          <w:p w14:paraId="70CD2747"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Jeunesse</w:t>
            </w:r>
          </w:p>
          <w:p w14:paraId="0968B7EC"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ONAFAR</w:t>
            </w:r>
          </w:p>
          <w:p w14:paraId="11648638"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587DCFA2" w14:textId="77777777" w:rsidR="00906ECB" w:rsidRPr="00F3048D" w:rsidRDefault="00906ECB" w:rsidP="0019505C">
            <w:pPr>
              <w:spacing w:after="0" w:line="360" w:lineRule="auto"/>
              <w:rPr>
                <w:rFonts w:ascii="Arial" w:hAnsi="Arial" w:cs="Arial"/>
                <w:sz w:val="24"/>
                <w:szCs w:val="24"/>
              </w:rPr>
            </w:pPr>
          </w:p>
        </w:tc>
      </w:tr>
      <w:tr w:rsidR="008565D3" w:rsidRPr="00F3048D" w14:paraId="67513343" w14:textId="77777777" w:rsidTr="00905118">
        <w:tc>
          <w:tcPr>
            <w:tcW w:w="14454" w:type="dxa"/>
            <w:gridSpan w:val="8"/>
            <w:shd w:val="clear" w:color="auto" w:fill="EAEAEA" w:themeFill="background2"/>
          </w:tcPr>
          <w:p w14:paraId="4B57186F" w14:textId="18F9BCBD"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EA </w:t>
            </w:r>
            <w:r w:rsidR="00CB3027">
              <w:rPr>
                <w:rFonts w:ascii="Arial" w:hAnsi="Arial" w:cs="Arial"/>
                <w:b/>
                <w:bCs/>
                <w:sz w:val="24"/>
                <w:szCs w:val="24"/>
              </w:rPr>
              <w:t>2</w:t>
            </w:r>
            <w:r w:rsidR="005C3712">
              <w:rPr>
                <w:rFonts w:ascii="Arial" w:hAnsi="Arial" w:cs="Arial"/>
                <w:b/>
                <w:bCs/>
                <w:sz w:val="24"/>
                <w:szCs w:val="24"/>
              </w:rPr>
              <w:t>.1</w:t>
            </w:r>
            <w:r w:rsidRPr="00F3048D">
              <w:rPr>
                <w:rFonts w:ascii="Arial" w:hAnsi="Arial" w:cs="Arial"/>
                <w:b/>
                <w:bCs/>
                <w:sz w:val="24"/>
                <w:szCs w:val="24"/>
              </w:rPr>
              <w:t>.3.</w:t>
            </w:r>
            <w:r w:rsidRPr="00F3048D">
              <w:rPr>
                <w:rFonts w:ascii="Arial" w:hAnsi="Arial" w:cs="Arial"/>
                <w:sz w:val="24"/>
                <w:szCs w:val="24"/>
              </w:rPr>
              <w:t xml:space="preserve"> La fonction et le rôle des leaders religieux sont régulés</w:t>
            </w:r>
          </w:p>
        </w:tc>
      </w:tr>
      <w:tr w:rsidR="008565D3" w:rsidRPr="00F3048D" w14:paraId="2CF64FC7" w14:textId="77777777" w:rsidTr="00905118">
        <w:tc>
          <w:tcPr>
            <w:tcW w:w="5499" w:type="dxa"/>
          </w:tcPr>
          <w:p w14:paraId="3128827C" w14:textId="5602E6F6" w:rsidR="00906ECB" w:rsidRPr="00F3048D" w:rsidRDefault="00CB3027" w:rsidP="0019505C">
            <w:pPr>
              <w:spacing w:after="0" w:line="360" w:lineRule="auto"/>
              <w:rPr>
                <w:rFonts w:ascii="Arial" w:hAnsi="Arial" w:cs="Arial"/>
                <w:sz w:val="24"/>
                <w:szCs w:val="24"/>
              </w:rPr>
            </w:pPr>
            <w:r>
              <w:rPr>
                <w:rFonts w:ascii="Arial" w:hAnsi="Arial" w:cs="Arial"/>
                <w:sz w:val="24"/>
                <w:szCs w:val="24"/>
              </w:rPr>
              <w:t>2</w:t>
            </w:r>
            <w:r w:rsidR="009029CA">
              <w:rPr>
                <w:rFonts w:ascii="Arial" w:hAnsi="Arial" w:cs="Arial"/>
                <w:sz w:val="24"/>
                <w:szCs w:val="24"/>
              </w:rPr>
              <w:t>.</w:t>
            </w:r>
            <w:r w:rsidR="005C3712">
              <w:rPr>
                <w:rFonts w:ascii="Arial" w:hAnsi="Arial" w:cs="Arial"/>
                <w:sz w:val="24"/>
                <w:szCs w:val="24"/>
              </w:rPr>
              <w:t>1</w:t>
            </w:r>
            <w:r w:rsidR="009029CA">
              <w:rPr>
                <w:rFonts w:ascii="Arial" w:hAnsi="Arial" w:cs="Arial"/>
                <w:sz w:val="24"/>
                <w:szCs w:val="24"/>
              </w:rPr>
              <w:t>.</w:t>
            </w:r>
            <w:r w:rsidR="00906ECB" w:rsidRPr="00F3048D">
              <w:rPr>
                <w:rFonts w:ascii="Arial" w:hAnsi="Arial" w:cs="Arial"/>
                <w:sz w:val="24"/>
                <w:szCs w:val="24"/>
              </w:rPr>
              <w:t>3</w:t>
            </w:r>
            <w:r w:rsidR="009029CA">
              <w:rPr>
                <w:rFonts w:ascii="Arial" w:hAnsi="Arial" w:cs="Arial"/>
                <w:sz w:val="24"/>
                <w:szCs w:val="24"/>
              </w:rPr>
              <w:t>.</w:t>
            </w:r>
            <w:r w:rsidR="00906ECB" w:rsidRPr="00F3048D">
              <w:rPr>
                <w:rFonts w:ascii="Arial" w:hAnsi="Arial" w:cs="Arial"/>
                <w:sz w:val="24"/>
                <w:szCs w:val="24"/>
              </w:rPr>
              <w:t>1.</w:t>
            </w:r>
            <w:r w:rsidR="00B1268E" w:rsidRPr="00F3048D">
              <w:rPr>
                <w:rFonts w:ascii="Arial" w:hAnsi="Arial" w:cs="Arial"/>
                <w:sz w:val="24"/>
                <w:szCs w:val="24"/>
              </w:rPr>
              <w:t xml:space="preserve"> </w:t>
            </w:r>
            <w:r w:rsidR="008A7BCC" w:rsidRPr="00F3048D">
              <w:rPr>
                <w:rFonts w:ascii="Arial" w:hAnsi="Arial" w:cs="Arial"/>
                <w:sz w:val="24"/>
                <w:szCs w:val="24"/>
              </w:rPr>
              <w:t>F</w:t>
            </w:r>
            <w:r w:rsidR="00906ECB" w:rsidRPr="00F3048D">
              <w:rPr>
                <w:rFonts w:ascii="Arial" w:hAnsi="Arial" w:cs="Arial"/>
                <w:sz w:val="24"/>
                <w:szCs w:val="24"/>
              </w:rPr>
              <w:t>ormul</w:t>
            </w:r>
            <w:r>
              <w:rPr>
                <w:rFonts w:ascii="Arial" w:hAnsi="Arial" w:cs="Arial"/>
                <w:sz w:val="24"/>
                <w:szCs w:val="24"/>
              </w:rPr>
              <w:t>er</w:t>
            </w:r>
            <w:r w:rsidR="00906ECB" w:rsidRPr="00F3048D">
              <w:rPr>
                <w:rFonts w:ascii="Arial" w:hAnsi="Arial" w:cs="Arial"/>
                <w:sz w:val="24"/>
                <w:szCs w:val="24"/>
              </w:rPr>
              <w:t xml:space="preserve"> une charte </w:t>
            </w:r>
            <w:r w:rsidR="0085223D">
              <w:rPr>
                <w:rFonts w:ascii="Arial" w:hAnsi="Arial" w:cs="Arial"/>
                <w:sz w:val="24"/>
                <w:szCs w:val="24"/>
              </w:rPr>
              <w:t>d</w:t>
            </w:r>
            <w:r w:rsidR="0085223D" w:rsidRPr="0085223D">
              <w:rPr>
                <w:rFonts w:ascii="Arial" w:hAnsi="Arial" w:cs="Arial"/>
                <w:sz w:val="24"/>
                <w:szCs w:val="24"/>
              </w:rPr>
              <w:t xml:space="preserve">’encadrement sur les faits </w:t>
            </w:r>
            <w:r w:rsidR="00906ECB" w:rsidRPr="00F3048D">
              <w:rPr>
                <w:rFonts w:ascii="Arial" w:hAnsi="Arial" w:cs="Arial"/>
                <w:sz w:val="24"/>
                <w:szCs w:val="24"/>
              </w:rPr>
              <w:t xml:space="preserve"> religieux. </w:t>
            </w:r>
          </w:p>
        </w:tc>
        <w:tc>
          <w:tcPr>
            <w:tcW w:w="2019" w:type="dxa"/>
            <w:gridSpan w:val="2"/>
          </w:tcPr>
          <w:p w14:paraId="7A228D29" w14:textId="4D1746D8"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r w:rsidR="00B73ED1" w:rsidRPr="00F3048D">
              <w:rPr>
                <w:rFonts w:ascii="Arial" w:hAnsi="Arial" w:cs="Arial"/>
                <w:sz w:val="24"/>
                <w:szCs w:val="24"/>
              </w:rPr>
              <w:t xml:space="preserve"> </w:t>
            </w:r>
            <w:r w:rsidR="00333BAA" w:rsidRPr="00F3048D">
              <w:rPr>
                <w:rFonts w:ascii="Arial" w:hAnsi="Arial" w:cs="Arial"/>
                <w:sz w:val="24"/>
                <w:szCs w:val="24"/>
              </w:rPr>
              <w:t>–</w:t>
            </w:r>
            <w:r w:rsidR="00B73ED1"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5</w:t>
            </w:r>
          </w:p>
        </w:tc>
        <w:tc>
          <w:tcPr>
            <w:tcW w:w="2405" w:type="dxa"/>
            <w:gridSpan w:val="2"/>
          </w:tcPr>
          <w:p w14:paraId="1A8E4DFD" w14:textId="12BDCA22"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6052B28F"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ONAFAR</w:t>
            </w:r>
          </w:p>
          <w:p w14:paraId="5F98F502"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09FC3E7F" w14:textId="77777777" w:rsidR="00906ECB" w:rsidRPr="00F3048D" w:rsidRDefault="00906ECB" w:rsidP="0019505C">
            <w:pPr>
              <w:spacing w:after="0" w:line="360" w:lineRule="auto"/>
              <w:rPr>
                <w:rFonts w:ascii="Arial" w:hAnsi="Arial" w:cs="Arial"/>
                <w:sz w:val="24"/>
                <w:szCs w:val="24"/>
              </w:rPr>
            </w:pPr>
          </w:p>
        </w:tc>
      </w:tr>
      <w:tr w:rsidR="008565D3" w:rsidRPr="00F3048D" w14:paraId="5FB1D3AE" w14:textId="77777777" w:rsidTr="00905118">
        <w:tc>
          <w:tcPr>
            <w:tcW w:w="5499" w:type="dxa"/>
          </w:tcPr>
          <w:p w14:paraId="005F3D45" w14:textId="51E5538E" w:rsidR="00906ECB" w:rsidRPr="00F3048D" w:rsidRDefault="00CB3027" w:rsidP="0019505C">
            <w:pPr>
              <w:spacing w:after="0" w:line="360" w:lineRule="auto"/>
              <w:rPr>
                <w:rFonts w:ascii="Arial" w:hAnsi="Arial" w:cs="Arial"/>
                <w:sz w:val="24"/>
                <w:szCs w:val="24"/>
              </w:rPr>
            </w:pPr>
            <w:r>
              <w:rPr>
                <w:rFonts w:ascii="Arial" w:hAnsi="Arial" w:cs="Arial"/>
                <w:sz w:val="24"/>
                <w:szCs w:val="24"/>
              </w:rPr>
              <w:t>2</w:t>
            </w:r>
            <w:r w:rsidR="005C3712">
              <w:rPr>
                <w:rFonts w:ascii="Arial" w:hAnsi="Arial" w:cs="Arial"/>
                <w:sz w:val="24"/>
                <w:szCs w:val="24"/>
              </w:rPr>
              <w:t>1</w:t>
            </w:r>
            <w:r w:rsidR="00906ECB" w:rsidRPr="00F3048D">
              <w:rPr>
                <w:rFonts w:ascii="Arial" w:hAnsi="Arial" w:cs="Arial"/>
                <w:sz w:val="24"/>
                <w:szCs w:val="24"/>
              </w:rPr>
              <w:t>31.</w:t>
            </w:r>
            <w:r w:rsidR="00B1268E" w:rsidRPr="00F3048D">
              <w:rPr>
                <w:rFonts w:ascii="Arial" w:hAnsi="Arial" w:cs="Arial"/>
                <w:sz w:val="24"/>
                <w:szCs w:val="24"/>
              </w:rPr>
              <w:t xml:space="preserve"> </w:t>
            </w:r>
            <w:r w:rsidR="008A7BCC" w:rsidRPr="00F3048D">
              <w:rPr>
                <w:rFonts w:ascii="Arial" w:hAnsi="Arial" w:cs="Arial"/>
                <w:sz w:val="24"/>
                <w:szCs w:val="24"/>
              </w:rPr>
              <w:t>R</w:t>
            </w:r>
            <w:r w:rsidR="00906ECB" w:rsidRPr="00F3048D">
              <w:rPr>
                <w:rFonts w:ascii="Arial" w:hAnsi="Arial" w:cs="Arial"/>
                <w:sz w:val="24"/>
                <w:szCs w:val="24"/>
              </w:rPr>
              <w:t>éalis</w:t>
            </w:r>
            <w:r>
              <w:rPr>
                <w:rFonts w:ascii="Arial" w:hAnsi="Arial" w:cs="Arial"/>
                <w:sz w:val="24"/>
                <w:szCs w:val="24"/>
              </w:rPr>
              <w:t xml:space="preserve">er </w:t>
            </w:r>
            <w:r w:rsidR="00906ECB" w:rsidRPr="00F3048D">
              <w:rPr>
                <w:rFonts w:ascii="Arial" w:hAnsi="Arial" w:cs="Arial"/>
                <w:sz w:val="24"/>
                <w:szCs w:val="24"/>
              </w:rPr>
              <w:t>une cartographie nationale dynamique des lieux de culte sur la base d’une typologie précise y compris l’identification des responsables des lieux.</w:t>
            </w:r>
          </w:p>
        </w:tc>
        <w:tc>
          <w:tcPr>
            <w:tcW w:w="2019" w:type="dxa"/>
            <w:gridSpan w:val="2"/>
          </w:tcPr>
          <w:p w14:paraId="60BE277A" w14:textId="1D7F06A1"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r w:rsidR="00333BAA" w:rsidRPr="00F3048D">
              <w:rPr>
                <w:rFonts w:ascii="Arial" w:hAnsi="Arial" w:cs="Arial"/>
                <w:sz w:val="24"/>
                <w:szCs w:val="24"/>
              </w:rPr>
              <w:t xml:space="preserve"> </w:t>
            </w:r>
            <w:r w:rsidRPr="00F3048D">
              <w:rPr>
                <w:rFonts w:ascii="Arial" w:hAnsi="Arial" w:cs="Arial"/>
                <w:sz w:val="24"/>
                <w:szCs w:val="24"/>
              </w:rPr>
              <w:t>-</w:t>
            </w:r>
            <w:r w:rsidR="00333BAA"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5</w:t>
            </w:r>
          </w:p>
        </w:tc>
        <w:tc>
          <w:tcPr>
            <w:tcW w:w="2405" w:type="dxa"/>
            <w:gridSpan w:val="2"/>
          </w:tcPr>
          <w:p w14:paraId="79FD61FD" w14:textId="230CEB9C"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08A51A01"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ONAFAR</w:t>
            </w:r>
          </w:p>
          <w:p w14:paraId="40E34BD7"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ONG/associations actives</w:t>
            </w:r>
          </w:p>
        </w:tc>
        <w:tc>
          <w:tcPr>
            <w:tcW w:w="1276" w:type="dxa"/>
          </w:tcPr>
          <w:p w14:paraId="6AE148C6" w14:textId="77777777" w:rsidR="00906ECB" w:rsidRPr="00F3048D" w:rsidRDefault="00906ECB" w:rsidP="0019505C">
            <w:pPr>
              <w:spacing w:after="0" w:line="360" w:lineRule="auto"/>
              <w:rPr>
                <w:rFonts w:ascii="Arial" w:hAnsi="Arial" w:cs="Arial"/>
                <w:sz w:val="24"/>
                <w:szCs w:val="24"/>
              </w:rPr>
            </w:pPr>
          </w:p>
        </w:tc>
      </w:tr>
      <w:tr w:rsidR="008565D3" w:rsidRPr="00F3048D" w14:paraId="1BCB9A19" w14:textId="77777777" w:rsidTr="00905118">
        <w:tc>
          <w:tcPr>
            <w:tcW w:w="14454" w:type="dxa"/>
            <w:gridSpan w:val="8"/>
            <w:shd w:val="clear" w:color="auto" w:fill="FEF5CF" w:themeFill="accent3" w:themeFillTint="33"/>
          </w:tcPr>
          <w:p w14:paraId="4412AEE0" w14:textId="112E3EB8"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CB3027">
              <w:rPr>
                <w:rFonts w:ascii="Arial" w:hAnsi="Arial" w:cs="Arial"/>
                <w:b/>
                <w:bCs/>
                <w:sz w:val="24"/>
                <w:szCs w:val="24"/>
              </w:rPr>
              <w:t>2</w:t>
            </w:r>
            <w:r w:rsidR="005C3712">
              <w:rPr>
                <w:rFonts w:ascii="Arial" w:hAnsi="Arial" w:cs="Arial"/>
                <w:b/>
                <w:bCs/>
                <w:sz w:val="24"/>
                <w:szCs w:val="24"/>
              </w:rPr>
              <w:t>.2</w:t>
            </w:r>
            <w:r w:rsidRPr="00F3048D">
              <w:rPr>
                <w:rFonts w:ascii="Arial" w:hAnsi="Arial" w:cs="Arial"/>
                <w:b/>
                <w:bCs/>
                <w:sz w:val="24"/>
                <w:szCs w:val="24"/>
              </w:rPr>
              <w:t>.</w:t>
            </w:r>
            <w:r w:rsidRPr="00F3048D">
              <w:rPr>
                <w:rFonts w:ascii="Arial" w:hAnsi="Arial" w:cs="Arial"/>
                <w:sz w:val="24"/>
                <w:szCs w:val="24"/>
              </w:rPr>
              <w:t xml:space="preserve"> Consolider les mécanismes traditionnels de gestion/régulation des conflits </w:t>
            </w:r>
          </w:p>
        </w:tc>
      </w:tr>
      <w:tr w:rsidR="008565D3" w:rsidRPr="00F3048D" w14:paraId="6DA37071" w14:textId="77777777" w:rsidTr="00905118">
        <w:tc>
          <w:tcPr>
            <w:tcW w:w="14454" w:type="dxa"/>
            <w:gridSpan w:val="8"/>
            <w:shd w:val="clear" w:color="auto" w:fill="EAEAEA" w:themeFill="background2"/>
          </w:tcPr>
          <w:p w14:paraId="6CE378F0" w14:textId="61BCA632"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EA </w:t>
            </w:r>
            <w:r w:rsidR="00B56CB9">
              <w:rPr>
                <w:rFonts w:ascii="Arial" w:hAnsi="Arial" w:cs="Arial"/>
                <w:b/>
                <w:bCs/>
                <w:sz w:val="24"/>
                <w:szCs w:val="24"/>
              </w:rPr>
              <w:t>2</w:t>
            </w:r>
            <w:r w:rsidR="00F341F9">
              <w:rPr>
                <w:rFonts w:ascii="Arial" w:hAnsi="Arial" w:cs="Arial"/>
                <w:b/>
                <w:bCs/>
                <w:sz w:val="24"/>
                <w:szCs w:val="24"/>
              </w:rPr>
              <w:t>.2</w:t>
            </w:r>
            <w:r w:rsidRPr="00F3048D">
              <w:rPr>
                <w:rFonts w:ascii="Arial" w:hAnsi="Arial" w:cs="Arial"/>
                <w:b/>
                <w:bCs/>
                <w:sz w:val="24"/>
                <w:szCs w:val="24"/>
              </w:rPr>
              <w:t>.1.</w:t>
            </w:r>
            <w:r w:rsidRPr="00F3048D">
              <w:rPr>
                <w:rFonts w:ascii="Arial" w:hAnsi="Arial" w:cs="Arial"/>
                <w:sz w:val="24"/>
                <w:szCs w:val="24"/>
              </w:rPr>
              <w:t xml:space="preserve"> Les pouvoirs et mécanismes traditionnels et alternatifs de gestion des conflits locaux sont renforcés.</w:t>
            </w:r>
          </w:p>
        </w:tc>
      </w:tr>
      <w:tr w:rsidR="008565D3" w:rsidRPr="00F3048D" w14:paraId="7B34A666" w14:textId="77777777" w:rsidTr="00905118">
        <w:tc>
          <w:tcPr>
            <w:tcW w:w="5499" w:type="dxa"/>
          </w:tcPr>
          <w:p w14:paraId="321D9690" w14:textId="587D145F" w:rsidR="00906ECB" w:rsidRPr="00F3048D" w:rsidRDefault="00B56CB9" w:rsidP="0019505C">
            <w:pPr>
              <w:spacing w:after="0" w:line="360" w:lineRule="auto"/>
              <w:rPr>
                <w:rFonts w:ascii="Arial" w:hAnsi="Arial" w:cs="Arial"/>
                <w:sz w:val="24"/>
                <w:szCs w:val="24"/>
              </w:rPr>
            </w:pPr>
            <w:r>
              <w:rPr>
                <w:rFonts w:ascii="Arial" w:hAnsi="Arial" w:cs="Arial"/>
                <w:sz w:val="24"/>
                <w:szCs w:val="24"/>
              </w:rPr>
              <w:lastRenderedPageBreak/>
              <w:t>2</w:t>
            </w:r>
            <w:r w:rsidR="00F341F9">
              <w:rPr>
                <w:rFonts w:ascii="Arial" w:hAnsi="Arial" w:cs="Arial"/>
                <w:sz w:val="24"/>
                <w:szCs w:val="24"/>
              </w:rPr>
              <w:t>2</w:t>
            </w:r>
            <w:r w:rsidR="00906ECB" w:rsidRPr="00F3048D">
              <w:rPr>
                <w:rFonts w:ascii="Arial" w:hAnsi="Arial" w:cs="Arial"/>
                <w:sz w:val="24"/>
                <w:szCs w:val="24"/>
              </w:rPr>
              <w:t>11.</w:t>
            </w:r>
            <w:r w:rsidR="00B1268E" w:rsidRPr="00F3048D">
              <w:rPr>
                <w:rFonts w:ascii="Arial" w:hAnsi="Arial" w:cs="Arial"/>
                <w:sz w:val="24"/>
                <w:szCs w:val="24"/>
              </w:rPr>
              <w:t xml:space="preserve"> </w:t>
            </w:r>
            <w:r w:rsidR="008A7BCC" w:rsidRPr="00F3048D">
              <w:rPr>
                <w:rFonts w:ascii="Arial" w:hAnsi="Arial" w:cs="Arial"/>
                <w:sz w:val="24"/>
                <w:szCs w:val="24"/>
              </w:rPr>
              <w:t>R</w:t>
            </w:r>
            <w:r w:rsidR="00906ECB" w:rsidRPr="00F3048D">
              <w:rPr>
                <w:rFonts w:ascii="Arial" w:hAnsi="Arial" w:cs="Arial"/>
                <w:sz w:val="24"/>
                <w:szCs w:val="24"/>
              </w:rPr>
              <w:t>ecense</w:t>
            </w:r>
            <w:r>
              <w:rPr>
                <w:rFonts w:ascii="Arial" w:hAnsi="Arial" w:cs="Arial"/>
                <w:sz w:val="24"/>
                <w:szCs w:val="24"/>
              </w:rPr>
              <w:t>r</w:t>
            </w:r>
            <w:r w:rsidR="00906ECB" w:rsidRPr="00F3048D">
              <w:rPr>
                <w:rFonts w:ascii="Arial" w:hAnsi="Arial" w:cs="Arial"/>
                <w:sz w:val="24"/>
                <w:szCs w:val="24"/>
              </w:rPr>
              <w:t xml:space="preserve"> dans chaque région des mécanismes traditionnels opérationnels de régulation des crises, avec un accent sur  les conflits fonciers, selon une approche de bonnes pratiques</w:t>
            </w:r>
            <w:r w:rsidR="00B1268E" w:rsidRPr="00F3048D">
              <w:rPr>
                <w:rFonts w:ascii="Arial" w:hAnsi="Arial" w:cs="Arial"/>
                <w:sz w:val="24"/>
                <w:szCs w:val="24"/>
              </w:rPr>
              <w:t xml:space="preserve"> </w:t>
            </w:r>
          </w:p>
        </w:tc>
        <w:tc>
          <w:tcPr>
            <w:tcW w:w="2019" w:type="dxa"/>
            <w:gridSpan w:val="2"/>
          </w:tcPr>
          <w:p w14:paraId="3425E15D" w14:textId="2D2E17C5"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2C437877" w14:textId="35E32950"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tc>
        <w:tc>
          <w:tcPr>
            <w:tcW w:w="3255" w:type="dxa"/>
            <w:gridSpan w:val="2"/>
          </w:tcPr>
          <w:p w14:paraId="3371323E"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Associations des chefferies et coutumiers</w:t>
            </w:r>
          </w:p>
        </w:tc>
        <w:tc>
          <w:tcPr>
            <w:tcW w:w="1276" w:type="dxa"/>
          </w:tcPr>
          <w:p w14:paraId="18A1332B" w14:textId="77777777" w:rsidR="00906ECB" w:rsidRPr="00F3048D" w:rsidRDefault="00906ECB" w:rsidP="0019505C">
            <w:pPr>
              <w:spacing w:after="0" w:line="360" w:lineRule="auto"/>
              <w:rPr>
                <w:rFonts w:ascii="Arial" w:hAnsi="Arial" w:cs="Arial"/>
                <w:sz w:val="24"/>
                <w:szCs w:val="24"/>
              </w:rPr>
            </w:pPr>
          </w:p>
        </w:tc>
      </w:tr>
      <w:tr w:rsidR="008565D3" w:rsidRPr="00F3048D" w14:paraId="57E4A98E" w14:textId="77777777" w:rsidTr="00905118">
        <w:tc>
          <w:tcPr>
            <w:tcW w:w="5499" w:type="dxa"/>
          </w:tcPr>
          <w:p w14:paraId="2DE09696" w14:textId="3B6C8F7C" w:rsidR="00906ECB" w:rsidRPr="00F3048D" w:rsidRDefault="00B56CB9" w:rsidP="0019505C">
            <w:pPr>
              <w:spacing w:after="0" w:line="360" w:lineRule="auto"/>
              <w:rPr>
                <w:rFonts w:ascii="Arial" w:hAnsi="Arial" w:cs="Arial"/>
                <w:sz w:val="24"/>
                <w:szCs w:val="24"/>
              </w:rPr>
            </w:pPr>
            <w:r>
              <w:rPr>
                <w:rFonts w:ascii="Arial" w:hAnsi="Arial" w:cs="Arial"/>
                <w:sz w:val="24"/>
                <w:szCs w:val="24"/>
              </w:rPr>
              <w:t>2</w:t>
            </w:r>
            <w:r w:rsidR="00F341F9">
              <w:rPr>
                <w:rFonts w:ascii="Arial" w:hAnsi="Arial" w:cs="Arial"/>
                <w:sz w:val="24"/>
                <w:szCs w:val="24"/>
              </w:rPr>
              <w:t>2</w:t>
            </w:r>
            <w:r w:rsidR="00906ECB" w:rsidRPr="00F3048D">
              <w:rPr>
                <w:rFonts w:ascii="Arial" w:hAnsi="Arial" w:cs="Arial"/>
                <w:sz w:val="24"/>
                <w:szCs w:val="24"/>
              </w:rPr>
              <w:t xml:space="preserve">12. </w:t>
            </w:r>
            <w:r w:rsidR="00261AA4" w:rsidRPr="00F3048D">
              <w:rPr>
                <w:rFonts w:ascii="Arial" w:hAnsi="Arial" w:cs="Arial"/>
                <w:sz w:val="24"/>
                <w:szCs w:val="24"/>
              </w:rPr>
              <w:t>M</w:t>
            </w:r>
            <w:r>
              <w:rPr>
                <w:rFonts w:ascii="Arial" w:hAnsi="Arial" w:cs="Arial"/>
                <w:sz w:val="24"/>
                <w:szCs w:val="24"/>
              </w:rPr>
              <w:t>ettre</w:t>
            </w:r>
            <w:r w:rsidR="00906ECB" w:rsidRPr="00F3048D">
              <w:rPr>
                <w:rFonts w:ascii="Arial" w:hAnsi="Arial" w:cs="Arial"/>
                <w:sz w:val="24"/>
                <w:szCs w:val="24"/>
              </w:rPr>
              <w:t xml:space="preserve"> à jour </w:t>
            </w:r>
            <w:r>
              <w:rPr>
                <w:rFonts w:ascii="Arial" w:hAnsi="Arial" w:cs="Arial"/>
                <w:sz w:val="24"/>
                <w:szCs w:val="24"/>
              </w:rPr>
              <w:t>le</w:t>
            </w:r>
            <w:r w:rsidR="00906ECB" w:rsidRPr="00F3048D">
              <w:rPr>
                <w:rFonts w:ascii="Arial" w:hAnsi="Arial" w:cs="Arial"/>
                <w:sz w:val="24"/>
                <w:szCs w:val="24"/>
              </w:rPr>
              <w:t xml:space="preserve"> manuel de gestion des conflits, en élargissant la typologie des conflits</w:t>
            </w:r>
          </w:p>
        </w:tc>
        <w:tc>
          <w:tcPr>
            <w:tcW w:w="2019" w:type="dxa"/>
            <w:gridSpan w:val="2"/>
          </w:tcPr>
          <w:p w14:paraId="1BFDB1F7" w14:textId="5C52ACC4"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6EA1106B" w14:textId="66B4BCB9"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tc>
        <w:tc>
          <w:tcPr>
            <w:tcW w:w="3255" w:type="dxa"/>
            <w:gridSpan w:val="2"/>
          </w:tcPr>
          <w:p w14:paraId="33FFC1D9"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Associations des chefferies et coutumiers</w:t>
            </w:r>
          </w:p>
        </w:tc>
        <w:tc>
          <w:tcPr>
            <w:tcW w:w="1276" w:type="dxa"/>
          </w:tcPr>
          <w:p w14:paraId="75BC67BD" w14:textId="77777777" w:rsidR="00906ECB" w:rsidRPr="00F3048D" w:rsidRDefault="00906ECB" w:rsidP="0019505C">
            <w:pPr>
              <w:spacing w:after="0" w:line="360" w:lineRule="auto"/>
              <w:rPr>
                <w:rFonts w:ascii="Arial" w:hAnsi="Arial" w:cs="Arial"/>
                <w:sz w:val="24"/>
                <w:szCs w:val="24"/>
              </w:rPr>
            </w:pPr>
          </w:p>
        </w:tc>
      </w:tr>
      <w:tr w:rsidR="00C22AFA" w:rsidRPr="00F3048D" w14:paraId="0525C345" w14:textId="77777777" w:rsidTr="00905118">
        <w:tc>
          <w:tcPr>
            <w:tcW w:w="5499" w:type="dxa"/>
          </w:tcPr>
          <w:p w14:paraId="7A499C00" w14:textId="59D52D0A" w:rsidR="00C22AFA" w:rsidRPr="00F3048D" w:rsidRDefault="00C22AFA" w:rsidP="0019505C">
            <w:pPr>
              <w:spacing w:after="0" w:line="360" w:lineRule="auto"/>
              <w:rPr>
                <w:rFonts w:ascii="Arial" w:hAnsi="Arial" w:cs="Arial"/>
                <w:sz w:val="24"/>
                <w:szCs w:val="24"/>
              </w:rPr>
            </w:pPr>
            <w:r>
              <w:rPr>
                <w:rFonts w:ascii="Arial" w:hAnsi="Arial" w:cs="Arial"/>
                <w:sz w:val="24"/>
                <w:szCs w:val="24"/>
              </w:rPr>
              <w:t>22</w:t>
            </w:r>
            <w:r w:rsidRPr="00F3048D">
              <w:rPr>
                <w:rFonts w:ascii="Arial" w:hAnsi="Arial" w:cs="Arial"/>
                <w:sz w:val="24"/>
                <w:szCs w:val="24"/>
              </w:rPr>
              <w:t xml:space="preserve">13. </w:t>
            </w:r>
            <w:bookmarkStart w:id="402" w:name="_Hlk42771696"/>
            <w:r w:rsidRPr="00F3048D">
              <w:rPr>
                <w:rFonts w:ascii="Arial" w:hAnsi="Arial" w:cs="Arial"/>
                <w:sz w:val="24"/>
                <w:szCs w:val="24"/>
              </w:rPr>
              <w:t>Elabor</w:t>
            </w:r>
            <w:r>
              <w:rPr>
                <w:rFonts w:ascii="Arial" w:hAnsi="Arial" w:cs="Arial"/>
                <w:sz w:val="24"/>
                <w:szCs w:val="24"/>
              </w:rPr>
              <w:t xml:space="preserve">er </w:t>
            </w:r>
            <w:r w:rsidRPr="00F3048D">
              <w:rPr>
                <w:rFonts w:ascii="Arial" w:hAnsi="Arial" w:cs="Arial"/>
                <w:sz w:val="24"/>
                <w:szCs w:val="24"/>
              </w:rPr>
              <w:t>un référentiel national pour  l’implication des chefferies traditionnelles et des autorités coutumières dans la prévention et la gestion des conflits, la radicalisation et  l’extrémisme violent</w:t>
            </w:r>
            <w:bookmarkEnd w:id="402"/>
          </w:p>
        </w:tc>
        <w:tc>
          <w:tcPr>
            <w:tcW w:w="2019" w:type="dxa"/>
            <w:gridSpan w:val="2"/>
          </w:tcPr>
          <w:p w14:paraId="74F2B005" w14:textId="6ABAD0FD"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3</w:t>
            </w:r>
          </w:p>
        </w:tc>
        <w:tc>
          <w:tcPr>
            <w:tcW w:w="2405" w:type="dxa"/>
            <w:gridSpan w:val="2"/>
          </w:tcPr>
          <w:p w14:paraId="1D57B21F" w14:textId="75552846" w:rsidR="00C22AFA" w:rsidRPr="00F3048D" w:rsidRDefault="00C22AFA" w:rsidP="0019505C">
            <w:pPr>
              <w:spacing w:after="0" w:line="360" w:lineRule="auto"/>
              <w:rPr>
                <w:rFonts w:ascii="Arial" w:hAnsi="Arial" w:cs="Arial"/>
                <w:sz w:val="24"/>
                <w:szCs w:val="24"/>
              </w:rPr>
            </w:pPr>
            <w:r>
              <w:rPr>
                <w:rFonts w:ascii="Arial" w:hAnsi="Arial" w:cs="Arial"/>
                <w:sz w:val="24"/>
                <w:szCs w:val="24"/>
              </w:rPr>
              <w:t xml:space="preserve">MATD </w:t>
            </w:r>
          </w:p>
        </w:tc>
        <w:tc>
          <w:tcPr>
            <w:tcW w:w="3255" w:type="dxa"/>
            <w:gridSpan w:val="2"/>
          </w:tcPr>
          <w:p w14:paraId="26494119" w14:textId="3A5415F8" w:rsidR="000E753F" w:rsidRDefault="000E753F" w:rsidP="0019505C">
            <w:pPr>
              <w:spacing w:after="0" w:line="360" w:lineRule="auto"/>
              <w:rPr>
                <w:rFonts w:ascii="Arial" w:hAnsi="Arial" w:cs="Arial"/>
                <w:sz w:val="24"/>
                <w:szCs w:val="24"/>
              </w:rPr>
            </w:pPr>
            <w:r>
              <w:rPr>
                <w:rFonts w:ascii="Arial" w:hAnsi="Arial" w:cs="Arial"/>
                <w:sz w:val="24"/>
                <w:szCs w:val="24"/>
              </w:rPr>
              <w:t xml:space="preserve">MRNCS </w:t>
            </w:r>
          </w:p>
          <w:p w14:paraId="4858FDF1"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Associations des chefferies et coutumiers</w:t>
            </w:r>
          </w:p>
        </w:tc>
        <w:tc>
          <w:tcPr>
            <w:tcW w:w="1276" w:type="dxa"/>
          </w:tcPr>
          <w:p w14:paraId="1912E69D" w14:textId="77777777" w:rsidR="00C22AFA" w:rsidRPr="00F3048D" w:rsidRDefault="00C22AFA" w:rsidP="0019505C">
            <w:pPr>
              <w:spacing w:after="0" w:line="360" w:lineRule="auto"/>
              <w:rPr>
                <w:rFonts w:ascii="Arial" w:hAnsi="Arial" w:cs="Arial"/>
                <w:sz w:val="24"/>
                <w:szCs w:val="24"/>
              </w:rPr>
            </w:pPr>
          </w:p>
        </w:tc>
      </w:tr>
      <w:tr w:rsidR="00C22AFA" w:rsidRPr="00F3048D" w14:paraId="786CE12A" w14:textId="77777777" w:rsidTr="00905118">
        <w:tc>
          <w:tcPr>
            <w:tcW w:w="5499" w:type="dxa"/>
          </w:tcPr>
          <w:p w14:paraId="14C0E451" w14:textId="4627833C" w:rsidR="00C22AFA" w:rsidRPr="00F3048D" w:rsidRDefault="00C22AFA" w:rsidP="0019505C">
            <w:pPr>
              <w:spacing w:after="0" w:line="360" w:lineRule="auto"/>
              <w:rPr>
                <w:rFonts w:ascii="Arial" w:hAnsi="Arial" w:cs="Arial"/>
                <w:sz w:val="24"/>
                <w:szCs w:val="24"/>
              </w:rPr>
            </w:pPr>
            <w:r>
              <w:rPr>
                <w:rFonts w:ascii="Arial" w:hAnsi="Arial" w:cs="Arial"/>
                <w:sz w:val="24"/>
                <w:szCs w:val="24"/>
              </w:rPr>
              <w:t>22</w:t>
            </w:r>
            <w:r w:rsidR="0085223D">
              <w:rPr>
                <w:rFonts w:ascii="Arial" w:hAnsi="Arial" w:cs="Arial"/>
                <w:sz w:val="24"/>
                <w:szCs w:val="24"/>
              </w:rPr>
              <w:t>14. Impliquer</w:t>
            </w:r>
            <w:r w:rsidRPr="00F3048D">
              <w:rPr>
                <w:rFonts w:ascii="Arial" w:hAnsi="Arial" w:cs="Arial"/>
                <w:sz w:val="24"/>
                <w:szCs w:val="24"/>
              </w:rPr>
              <w:t xml:space="preserve"> la diaspora dans l</w:t>
            </w:r>
            <w:r>
              <w:rPr>
                <w:rFonts w:ascii="Arial" w:hAnsi="Arial" w:cs="Arial"/>
                <w:sz w:val="24"/>
                <w:szCs w:val="24"/>
              </w:rPr>
              <w:t>a</w:t>
            </w:r>
            <w:r w:rsidRPr="00F3048D">
              <w:rPr>
                <w:rFonts w:ascii="Arial" w:hAnsi="Arial" w:cs="Arial"/>
                <w:sz w:val="24"/>
                <w:szCs w:val="24"/>
              </w:rPr>
              <w:t xml:space="preserve"> gestion des conflits</w:t>
            </w:r>
          </w:p>
          <w:p w14:paraId="4703BE62" w14:textId="77777777" w:rsidR="00C22AFA" w:rsidRPr="00F3048D" w:rsidRDefault="00C22AFA" w:rsidP="0019505C">
            <w:pPr>
              <w:spacing w:after="0" w:line="360" w:lineRule="auto"/>
              <w:rPr>
                <w:rFonts w:ascii="Arial" w:hAnsi="Arial" w:cs="Arial"/>
                <w:sz w:val="24"/>
                <w:szCs w:val="24"/>
              </w:rPr>
            </w:pPr>
          </w:p>
        </w:tc>
        <w:tc>
          <w:tcPr>
            <w:tcW w:w="2019" w:type="dxa"/>
            <w:gridSpan w:val="2"/>
          </w:tcPr>
          <w:p w14:paraId="75AB8FF6" w14:textId="1BF0686F"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2</w:t>
            </w:r>
          </w:p>
        </w:tc>
        <w:tc>
          <w:tcPr>
            <w:tcW w:w="2405" w:type="dxa"/>
            <w:gridSpan w:val="2"/>
          </w:tcPr>
          <w:p w14:paraId="7138127E" w14:textId="77777777" w:rsidR="000E753F" w:rsidRPr="00F3048D" w:rsidRDefault="000E753F" w:rsidP="000E753F">
            <w:pPr>
              <w:spacing w:after="0" w:line="360" w:lineRule="auto"/>
              <w:rPr>
                <w:rFonts w:ascii="Arial" w:hAnsi="Arial" w:cs="Arial"/>
                <w:sz w:val="24"/>
                <w:szCs w:val="24"/>
              </w:rPr>
            </w:pPr>
            <w:r w:rsidRPr="00F3048D">
              <w:rPr>
                <w:rFonts w:ascii="Arial" w:hAnsi="Arial" w:cs="Arial"/>
                <w:sz w:val="24"/>
                <w:szCs w:val="24"/>
              </w:rPr>
              <w:t>Ministère des Burkinabé de l’extérieur</w:t>
            </w:r>
          </w:p>
          <w:p w14:paraId="47ADCA56" w14:textId="77777777" w:rsidR="000E753F" w:rsidRDefault="000E753F" w:rsidP="0019505C">
            <w:pPr>
              <w:spacing w:after="0" w:line="360" w:lineRule="auto"/>
              <w:rPr>
                <w:rFonts w:ascii="Arial" w:hAnsi="Arial" w:cs="Arial"/>
                <w:sz w:val="24"/>
                <w:szCs w:val="24"/>
              </w:rPr>
            </w:pPr>
          </w:p>
          <w:p w14:paraId="51BED2D1" w14:textId="5EF6F6F2" w:rsidR="00C22AFA" w:rsidRPr="00F3048D" w:rsidRDefault="00C22AFA" w:rsidP="0019505C">
            <w:pPr>
              <w:spacing w:after="0" w:line="360" w:lineRule="auto"/>
              <w:rPr>
                <w:rFonts w:ascii="Arial" w:hAnsi="Arial" w:cs="Arial"/>
                <w:sz w:val="24"/>
                <w:szCs w:val="24"/>
              </w:rPr>
            </w:pPr>
          </w:p>
        </w:tc>
        <w:tc>
          <w:tcPr>
            <w:tcW w:w="3255" w:type="dxa"/>
            <w:gridSpan w:val="2"/>
          </w:tcPr>
          <w:p w14:paraId="54CE5CB0" w14:textId="7D1BB615" w:rsidR="000E753F" w:rsidRDefault="000E753F" w:rsidP="0019505C">
            <w:pPr>
              <w:spacing w:after="0" w:line="360" w:lineRule="auto"/>
              <w:rPr>
                <w:rFonts w:ascii="Arial" w:hAnsi="Arial" w:cs="Arial"/>
                <w:sz w:val="24"/>
                <w:szCs w:val="24"/>
              </w:rPr>
            </w:pPr>
            <w:r>
              <w:rPr>
                <w:rFonts w:ascii="Arial" w:hAnsi="Arial" w:cs="Arial"/>
                <w:sz w:val="24"/>
                <w:szCs w:val="24"/>
              </w:rPr>
              <w:t>MRNCS, MATD</w:t>
            </w:r>
          </w:p>
          <w:p w14:paraId="47D36219"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Associations de la Diaspora</w:t>
            </w:r>
          </w:p>
        </w:tc>
        <w:tc>
          <w:tcPr>
            <w:tcW w:w="1276" w:type="dxa"/>
          </w:tcPr>
          <w:p w14:paraId="13672E6E" w14:textId="77777777" w:rsidR="00C22AFA" w:rsidRPr="00F3048D" w:rsidRDefault="00C22AFA" w:rsidP="0019505C">
            <w:pPr>
              <w:spacing w:after="0" w:line="360" w:lineRule="auto"/>
              <w:rPr>
                <w:rFonts w:ascii="Arial" w:hAnsi="Arial" w:cs="Arial"/>
                <w:sz w:val="24"/>
                <w:szCs w:val="24"/>
              </w:rPr>
            </w:pPr>
          </w:p>
        </w:tc>
      </w:tr>
      <w:tr w:rsidR="008565D3" w:rsidRPr="00F3048D" w14:paraId="199ACE1F" w14:textId="77777777" w:rsidTr="00905118">
        <w:tc>
          <w:tcPr>
            <w:tcW w:w="14454" w:type="dxa"/>
            <w:gridSpan w:val="8"/>
            <w:shd w:val="clear" w:color="auto" w:fill="FEF5CF" w:themeFill="accent3" w:themeFillTint="33"/>
          </w:tcPr>
          <w:p w14:paraId="0406F2BC" w14:textId="7EBDB1CB"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B56CB9">
              <w:rPr>
                <w:rFonts w:ascii="Arial" w:hAnsi="Arial" w:cs="Arial"/>
                <w:b/>
                <w:bCs/>
                <w:sz w:val="24"/>
                <w:szCs w:val="24"/>
              </w:rPr>
              <w:t>2</w:t>
            </w:r>
            <w:r w:rsidR="00F341F9">
              <w:rPr>
                <w:rFonts w:ascii="Arial" w:hAnsi="Arial" w:cs="Arial"/>
                <w:b/>
                <w:bCs/>
                <w:sz w:val="24"/>
                <w:szCs w:val="24"/>
              </w:rPr>
              <w:t>.3</w:t>
            </w:r>
            <w:r w:rsidRPr="00F3048D">
              <w:rPr>
                <w:rFonts w:ascii="Arial" w:hAnsi="Arial" w:cs="Arial"/>
                <w:b/>
                <w:bCs/>
                <w:sz w:val="24"/>
                <w:szCs w:val="24"/>
              </w:rPr>
              <w:t>.</w:t>
            </w:r>
            <w:r w:rsidRPr="00F3048D">
              <w:rPr>
                <w:rFonts w:ascii="Arial" w:hAnsi="Arial" w:cs="Arial"/>
                <w:sz w:val="24"/>
                <w:szCs w:val="24"/>
              </w:rPr>
              <w:t xml:space="preserve"> Promouvoir un standard éducatif PREV</w:t>
            </w:r>
          </w:p>
        </w:tc>
      </w:tr>
      <w:tr w:rsidR="008565D3" w:rsidRPr="00F3048D" w14:paraId="1C0224FF" w14:textId="77777777" w:rsidTr="00905118">
        <w:tc>
          <w:tcPr>
            <w:tcW w:w="14454" w:type="dxa"/>
            <w:gridSpan w:val="8"/>
            <w:shd w:val="clear" w:color="auto" w:fill="EAEAEA" w:themeFill="background2"/>
          </w:tcPr>
          <w:p w14:paraId="62E23B19" w14:textId="0917385F"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EA </w:t>
            </w:r>
            <w:r w:rsidR="00B56CB9">
              <w:rPr>
                <w:rFonts w:ascii="Arial" w:hAnsi="Arial" w:cs="Arial"/>
                <w:b/>
                <w:bCs/>
                <w:sz w:val="24"/>
                <w:szCs w:val="24"/>
              </w:rPr>
              <w:t>2</w:t>
            </w:r>
            <w:r w:rsidR="00F341F9">
              <w:rPr>
                <w:rFonts w:ascii="Arial" w:hAnsi="Arial" w:cs="Arial"/>
                <w:b/>
                <w:bCs/>
                <w:sz w:val="24"/>
                <w:szCs w:val="24"/>
              </w:rPr>
              <w:t>.3</w:t>
            </w:r>
            <w:r w:rsidRPr="00F3048D">
              <w:rPr>
                <w:rFonts w:ascii="Arial" w:hAnsi="Arial" w:cs="Arial"/>
                <w:b/>
                <w:bCs/>
                <w:sz w:val="24"/>
                <w:szCs w:val="24"/>
              </w:rPr>
              <w:t>.1.</w:t>
            </w:r>
            <w:r w:rsidRPr="00F3048D">
              <w:rPr>
                <w:rFonts w:ascii="Arial" w:hAnsi="Arial" w:cs="Arial"/>
                <w:sz w:val="24"/>
                <w:szCs w:val="24"/>
              </w:rPr>
              <w:t xml:space="preserve"> </w:t>
            </w:r>
            <w:bookmarkStart w:id="403" w:name="_Hlk42704442"/>
            <w:r w:rsidRPr="00F3048D">
              <w:rPr>
                <w:rFonts w:ascii="Arial" w:hAnsi="Arial" w:cs="Arial"/>
                <w:sz w:val="24"/>
                <w:szCs w:val="24"/>
              </w:rPr>
              <w:t>Un référentiel éducatif sur la PREV est promu</w:t>
            </w:r>
            <w:bookmarkEnd w:id="403"/>
          </w:p>
        </w:tc>
      </w:tr>
      <w:tr w:rsidR="008565D3" w:rsidRPr="00F3048D" w14:paraId="4784CA5F" w14:textId="77777777" w:rsidTr="00905118">
        <w:tc>
          <w:tcPr>
            <w:tcW w:w="5499" w:type="dxa"/>
          </w:tcPr>
          <w:p w14:paraId="1952083B" w14:textId="02702D71" w:rsidR="00906ECB" w:rsidRPr="00F3048D" w:rsidRDefault="00B56CB9" w:rsidP="0019505C">
            <w:pPr>
              <w:spacing w:after="0" w:line="360" w:lineRule="auto"/>
              <w:rPr>
                <w:rFonts w:ascii="Arial" w:hAnsi="Arial" w:cs="Arial"/>
                <w:sz w:val="24"/>
                <w:szCs w:val="24"/>
              </w:rPr>
            </w:pPr>
            <w:r>
              <w:rPr>
                <w:rFonts w:ascii="Arial" w:hAnsi="Arial" w:cs="Arial"/>
                <w:sz w:val="24"/>
                <w:szCs w:val="24"/>
              </w:rPr>
              <w:t>2</w:t>
            </w:r>
            <w:r w:rsidR="00F341F9">
              <w:rPr>
                <w:rFonts w:ascii="Arial" w:hAnsi="Arial" w:cs="Arial"/>
                <w:sz w:val="24"/>
                <w:szCs w:val="24"/>
              </w:rPr>
              <w:t>3</w:t>
            </w:r>
            <w:r w:rsidR="00906ECB" w:rsidRPr="00F3048D">
              <w:rPr>
                <w:rFonts w:ascii="Arial" w:hAnsi="Arial" w:cs="Arial"/>
                <w:sz w:val="24"/>
                <w:szCs w:val="24"/>
              </w:rPr>
              <w:t xml:space="preserve">11. </w:t>
            </w:r>
            <w:r w:rsidR="00261AA4" w:rsidRPr="00F3048D">
              <w:rPr>
                <w:rFonts w:ascii="Arial" w:hAnsi="Arial" w:cs="Arial"/>
                <w:sz w:val="24"/>
                <w:szCs w:val="24"/>
              </w:rPr>
              <w:t>E</w:t>
            </w:r>
            <w:r w:rsidR="00906ECB" w:rsidRPr="00F3048D">
              <w:rPr>
                <w:rFonts w:ascii="Arial" w:hAnsi="Arial" w:cs="Arial"/>
                <w:sz w:val="24"/>
                <w:szCs w:val="24"/>
              </w:rPr>
              <w:t>labor</w:t>
            </w:r>
            <w:r>
              <w:rPr>
                <w:rFonts w:ascii="Arial" w:hAnsi="Arial" w:cs="Arial"/>
                <w:sz w:val="24"/>
                <w:szCs w:val="24"/>
              </w:rPr>
              <w:t xml:space="preserve">er </w:t>
            </w:r>
            <w:r w:rsidR="00906ECB" w:rsidRPr="00F3048D">
              <w:rPr>
                <w:rFonts w:ascii="Arial" w:hAnsi="Arial" w:cs="Arial"/>
                <w:sz w:val="24"/>
                <w:szCs w:val="24"/>
              </w:rPr>
              <w:t>un référentiel éducatif focalisé sur la PREV</w:t>
            </w:r>
          </w:p>
        </w:tc>
        <w:tc>
          <w:tcPr>
            <w:tcW w:w="2019" w:type="dxa"/>
            <w:gridSpan w:val="2"/>
          </w:tcPr>
          <w:p w14:paraId="7B127EBF" w14:textId="70E31ABA"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05" w:type="dxa"/>
            <w:gridSpan w:val="2"/>
          </w:tcPr>
          <w:p w14:paraId="0F9551E3"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l’éducation nationale</w:t>
            </w:r>
          </w:p>
        </w:tc>
        <w:tc>
          <w:tcPr>
            <w:tcW w:w="3255" w:type="dxa"/>
            <w:gridSpan w:val="2"/>
          </w:tcPr>
          <w:p w14:paraId="6E73258A"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Associations/ONG actives</w:t>
            </w:r>
          </w:p>
        </w:tc>
        <w:tc>
          <w:tcPr>
            <w:tcW w:w="1276" w:type="dxa"/>
          </w:tcPr>
          <w:p w14:paraId="52740230" w14:textId="77777777" w:rsidR="00906ECB" w:rsidRPr="00F3048D" w:rsidRDefault="00906ECB" w:rsidP="0019505C">
            <w:pPr>
              <w:spacing w:after="0" w:line="360" w:lineRule="auto"/>
              <w:rPr>
                <w:rFonts w:ascii="Arial" w:hAnsi="Arial" w:cs="Arial"/>
                <w:sz w:val="24"/>
                <w:szCs w:val="24"/>
              </w:rPr>
            </w:pPr>
          </w:p>
        </w:tc>
      </w:tr>
      <w:tr w:rsidR="008565D3" w:rsidRPr="00F3048D" w14:paraId="4B7A06AF" w14:textId="77777777" w:rsidTr="00905118">
        <w:tc>
          <w:tcPr>
            <w:tcW w:w="5499" w:type="dxa"/>
          </w:tcPr>
          <w:p w14:paraId="4C547DAC" w14:textId="2768B0CD" w:rsidR="00906ECB" w:rsidRPr="00F3048D" w:rsidRDefault="00B56CB9" w:rsidP="0019505C">
            <w:pPr>
              <w:spacing w:after="0" w:line="360" w:lineRule="auto"/>
              <w:rPr>
                <w:rFonts w:ascii="Arial" w:hAnsi="Arial" w:cs="Arial"/>
                <w:sz w:val="24"/>
                <w:szCs w:val="24"/>
              </w:rPr>
            </w:pPr>
            <w:r>
              <w:rPr>
                <w:rFonts w:ascii="Arial" w:hAnsi="Arial" w:cs="Arial"/>
                <w:sz w:val="24"/>
                <w:szCs w:val="24"/>
              </w:rPr>
              <w:lastRenderedPageBreak/>
              <w:t>2</w:t>
            </w:r>
            <w:r w:rsidR="00F341F9">
              <w:rPr>
                <w:rFonts w:ascii="Arial" w:hAnsi="Arial" w:cs="Arial"/>
                <w:sz w:val="24"/>
                <w:szCs w:val="24"/>
              </w:rPr>
              <w:t>3</w:t>
            </w:r>
            <w:r w:rsidR="00906ECB" w:rsidRPr="00F3048D">
              <w:rPr>
                <w:rFonts w:ascii="Arial" w:hAnsi="Arial" w:cs="Arial"/>
                <w:sz w:val="24"/>
                <w:szCs w:val="24"/>
              </w:rPr>
              <w:t xml:space="preserve">12. </w:t>
            </w:r>
            <w:r>
              <w:rPr>
                <w:rFonts w:ascii="Arial" w:hAnsi="Arial" w:cs="Arial"/>
                <w:sz w:val="24"/>
                <w:szCs w:val="24"/>
              </w:rPr>
              <w:t>Appuyer</w:t>
            </w:r>
            <w:r w:rsidR="00906ECB" w:rsidRPr="00F3048D">
              <w:rPr>
                <w:rFonts w:ascii="Arial" w:hAnsi="Arial" w:cs="Arial"/>
                <w:sz w:val="24"/>
                <w:szCs w:val="24"/>
              </w:rPr>
              <w:t xml:space="preserve"> la mise place des clubs de discussions PREV dans les établissements d’enseignement secondaire et supérieur</w:t>
            </w:r>
          </w:p>
        </w:tc>
        <w:tc>
          <w:tcPr>
            <w:tcW w:w="2019" w:type="dxa"/>
            <w:gridSpan w:val="2"/>
          </w:tcPr>
          <w:p w14:paraId="6065FD2F" w14:textId="616109D2"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r w:rsidR="00B73ED1" w:rsidRPr="00F3048D">
              <w:rPr>
                <w:rFonts w:ascii="Arial" w:hAnsi="Arial" w:cs="Arial"/>
                <w:sz w:val="24"/>
                <w:szCs w:val="24"/>
              </w:rPr>
              <w:t xml:space="preserve"> </w:t>
            </w:r>
            <w:r w:rsidR="00333BAA" w:rsidRPr="00F3048D">
              <w:rPr>
                <w:rFonts w:ascii="Arial" w:hAnsi="Arial" w:cs="Arial"/>
                <w:sz w:val="24"/>
                <w:szCs w:val="24"/>
              </w:rPr>
              <w:t>–</w:t>
            </w:r>
            <w:r w:rsidR="00B73ED1"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3</w:t>
            </w:r>
          </w:p>
        </w:tc>
        <w:tc>
          <w:tcPr>
            <w:tcW w:w="2405" w:type="dxa"/>
            <w:gridSpan w:val="2"/>
          </w:tcPr>
          <w:p w14:paraId="43AEDBC6"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l’éducation nationale</w:t>
            </w:r>
          </w:p>
        </w:tc>
        <w:tc>
          <w:tcPr>
            <w:tcW w:w="3255" w:type="dxa"/>
            <w:gridSpan w:val="2"/>
          </w:tcPr>
          <w:p w14:paraId="263223C2"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Associations/ONG actives</w:t>
            </w:r>
          </w:p>
        </w:tc>
        <w:tc>
          <w:tcPr>
            <w:tcW w:w="1276" w:type="dxa"/>
          </w:tcPr>
          <w:p w14:paraId="6C92815F" w14:textId="77777777" w:rsidR="00906ECB" w:rsidRPr="00F3048D" w:rsidRDefault="00906ECB" w:rsidP="0019505C">
            <w:pPr>
              <w:spacing w:after="0" w:line="360" w:lineRule="auto"/>
              <w:rPr>
                <w:rFonts w:ascii="Arial" w:hAnsi="Arial" w:cs="Arial"/>
                <w:sz w:val="24"/>
                <w:szCs w:val="24"/>
              </w:rPr>
            </w:pPr>
          </w:p>
        </w:tc>
      </w:tr>
      <w:tr w:rsidR="00906ECB" w:rsidRPr="00F3048D" w14:paraId="220A8A91" w14:textId="77777777" w:rsidTr="00905118">
        <w:tc>
          <w:tcPr>
            <w:tcW w:w="14454" w:type="dxa"/>
            <w:gridSpan w:val="8"/>
            <w:shd w:val="clear" w:color="auto" w:fill="FDECA1" w:themeFill="accent3" w:themeFillTint="66"/>
          </w:tcPr>
          <w:p w14:paraId="165DA834" w14:textId="436C82F2" w:rsidR="00906ECB" w:rsidRPr="00F3048D" w:rsidRDefault="00906ECB" w:rsidP="0019505C">
            <w:pPr>
              <w:spacing w:after="0" w:line="360" w:lineRule="auto"/>
              <w:rPr>
                <w:rFonts w:ascii="Arial" w:eastAsia="Malgun Gothic Semilight" w:hAnsi="Arial" w:cs="Arial"/>
                <w:b/>
                <w:bCs/>
                <w:sz w:val="24"/>
                <w:szCs w:val="24"/>
              </w:rPr>
            </w:pPr>
            <w:r w:rsidRPr="00F3048D">
              <w:rPr>
                <w:rFonts w:ascii="Arial" w:hAnsi="Arial" w:cs="Arial"/>
                <w:b/>
                <w:bCs/>
                <w:sz w:val="24"/>
                <w:szCs w:val="24"/>
              </w:rPr>
              <w:t xml:space="preserve">Axe stratégique </w:t>
            </w:r>
            <w:r w:rsidR="00B56CB9">
              <w:rPr>
                <w:rFonts w:ascii="Arial" w:hAnsi="Arial" w:cs="Arial"/>
                <w:b/>
                <w:bCs/>
                <w:sz w:val="24"/>
                <w:szCs w:val="24"/>
              </w:rPr>
              <w:t>3</w:t>
            </w:r>
            <w:r w:rsidRPr="00F3048D">
              <w:rPr>
                <w:rFonts w:ascii="Arial" w:hAnsi="Arial" w:cs="Arial"/>
                <w:b/>
                <w:bCs/>
                <w:sz w:val="24"/>
                <w:szCs w:val="24"/>
              </w:rPr>
              <w:t> : Promotion de l’institutionnalisation de la PREV et respect  des droits humains.</w:t>
            </w:r>
          </w:p>
        </w:tc>
      </w:tr>
      <w:tr w:rsidR="00906ECB" w:rsidRPr="00F3048D" w14:paraId="0AD49C8F" w14:textId="77777777" w:rsidTr="00905118">
        <w:tc>
          <w:tcPr>
            <w:tcW w:w="14454" w:type="dxa"/>
            <w:gridSpan w:val="8"/>
            <w:shd w:val="clear" w:color="auto" w:fill="FEF5CF" w:themeFill="accent3" w:themeFillTint="33"/>
          </w:tcPr>
          <w:p w14:paraId="09728E95" w14:textId="02F2CD7A" w:rsidR="00906ECB" w:rsidRPr="00F3048D" w:rsidRDefault="00906ECB" w:rsidP="0019505C">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B56CB9">
              <w:rPr>
                <w:rFonts w:ascii="Arial" w:hAnsi="Arial" w:cs="Arial"/>
                <w:b/>
                <w:bCs/>
                <w:sz w:val="24"/>
                <w:szCs w:val="24"/>
              </w:rPr>
              <w:t>3</w:t>
            </w:r>
            <w:r w:rsidRPr="00F3048D">
              <w:rPr>
                <w:rFonts w:ascii="Arial" w:hAnsi="Arial" w:cs="Arial"/>
                <w:b/>
                <w:bCs/>
                <w:sz w:val="24"/>
                <w:szCs w:val="24"/>
              </w:rPr>
              <w:t>.1 </w:t>
            </w:r>
            <w:r w:rsidRPr="00F3048D">
              <w:rPr>
                <w:rFonts w:ascii="Arial" w:hAnsi="Arial" w:cs="Arial"/>
                <w:sz w:val="24"/>
                <w:szCs w:val="24"/>
              </w:rPr>
              <w:t>:</w:t>
            </w:r>
            <w:r w:rsidRPr="00F3048D">
              <w:rPr>
                <w:rFonts w:ascii="Arial" w:eastAsia="Times New Roman" w:hAnsi="Arial" w:cs="Arial"/>
                <w:sz w:val="24"/>
                <w:szCs w:val="24"/>
              </w:rPr>
              <w:t xml:space="preserve"> Renforcer le cadre juridique pour une prise en charge plus complète de la radicalisation et de l’extrémisme violent.</w:t>
            </w:r>
          </w:p>
        </w:tc>
      </w:tr>
      <w:tr w:rsidR="00906ECB" w:rsidRPr="00F3048D" w14:paraId="64EAF01A" w14:textId="77777777" w:rsidTr="00905118">
        <w:tc>
          <w:tcPr>
            <w:tcW w:w="14454" w:type="dxa"/>
            <w:gridSpan w:val="8"/>
            <w:shd w:val="clear" w:color="auto" w:fill="EAEAEA" w:themeFill="background2"/>
          </w:tcPr>
          <w:p w14:paraId="1986D6CB" w14:textId="37C16C2E"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EA</w:t>
            </w:r>
            <w:r w:rsidR="00B56CB9">
              <w:rPr>
                <w:rFonts w:ascii="Arial" w:hAnsi="Arial" w:cs="Arial"/>
                <w:sz w:val="24"/>
                <w:szCs w:val="24"/>
              </w:rPr>
              <w:t>3</w:t>
            </w:r>
            <w:r w:rsidRPr="00F3048D">
              <w:rPr>
                <w:rFonts w:ascii="Arial" w:hAnsi="Arial" w:cs="Arial"/>
                <w:sz w:val="24"/>
                <w:szCs w:val="24"/>
              </w:rPr>
              <w:t>.1.1. Le respect des droits humains en général est consolidé</w:t>
            </w:r>
          </w:p>
        </w:tc>
      </w:tr>
      <w:tr w:rsidR="00C22AFA" w:rsidRPr="00F3048D" w14:paraId="5A0C08C8" w14:textId="77777777" w:rsidTr="00905118">
        <w:tc>
          <w:tcPr>
            <w:tcW w:w="5499" w:type="dxa"/>
          </w:tcPr>
          <w:p w14:paraId="5BAB3253" w14:textId="068662A0" w:rsidR="00C22AFA" w:rsidRPr="00F3048D" w:rsidRDefault="00C22AF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.1.1.1. Elabor</w:t>
            </w:r>
            <w:r>
              <w:rPr>
                <w:rFonts w:ascii="Arial" w:hAnsi="Arial" w:cs="Arial"/>
                <w:sz w:val="24"/>
                <w:szCs w:val="24"/>
              </w:rPr>
              <w:t xml:space="preserve">er </w:t>
            </w:r>
            <w:r w:rsidRPr="00F3048D">
              <w:rPr>
                <w:rFonts w:ascii="Arial" w:hAnsi="Arial" w:cs="Arial"/>
                <w:sz w:val="24"/>
                <w:szCs w:val="24"/>
              </w:rPr>
              <w:t>un cadre légal spécifique à la PREV</w:t>
            </w:r>
          </w:p>
        </w:tc>
        <w:tc>
          <w:tcPr>
            <w:tcW w:w="2019" w:type="dxa"/>
            <w:gridSpan w:val="2"/>
          </w:tcPr>
          <w:p w14:paraId="51B6794F" w14:textId="517E6CCB"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1 – AN 5</w:t>
            </w:r>
          </w:p>
        </w:tc>
        <w:tc>
          <w:tcPr>
            <w:tcW w:w="2417" w:type="dxa"/>
            <w:gridSpan w:val="3"/>
          </w:tcPr>
          <w:p w14:paraId="47C1838A" w14:textId="34E8605F" w:rsidR="00C22AFA" w:rsidRPr="00F3048D" w:rsidRDefault="00C22AFA" w:rsidP="000E753F">
            <w:pPr>
              <w:spacing w:after="0" w:line="360" w:lineRule="auto"/>
              <w:rPr>
                <w:rFonts w:ascii="Arial" w:hAnsi="Arial" w:cs="Arial"/>
                <w:sz w:val="24"/>
                <w:szCs w:val="24"/>
              </w:rPr>
            </w:pPr>
            <w:r>
              <w:rPr>
                <w:rFonts w:ascii="Arial" w:hAnsi="Arial" w:cs="Arial"/>
                <w:sz w:val="24"/>
                <w:szCs w:val="24"/>
              </w:rPr>
              <w:t xml:space="preserve">MRNCS </w:t>
            </w:r>
          </w:p>
        </w:tc>
        <w:tc>
          <w:tcPr>
            <w:tcW w:w="3243" w:type="dxa"/>
          </w:tcPr>
          <w:p w14:paraId="644FEE43" w14:textId="30AB81D6" w:rsidR="00C22AFA" w:rsidRDefault="00C22AFA" w:rsidP="0019505C">
            <w:pPr>
              <w:spacing w:after="0" w:line="360" w:lineRule="auto"/>
              <w:rPr>
                <w:rFonts w:ascii="Arial" w:hAnsi="Arial" w:cs="Arial"/>
                <w:sz w:val="24"/>
                <w:szCs w:val="24"/>
              </w:rPr>
            </w:pPr>
            <w:r w:rsidRPr="00F3048D">
              <w:rPr>
                <w:rFonts w:ascii="Arial" w:hAnsi="Arial" w:cs="Arial"/>
                <w:sz w:val="24"/>
                <w:szCs w:val="24"/>
              </w:rPr>
              <w:t>Ministère de la justice</w:t>
            </w:r>
            <w:r w:rsidR="000E753F">
              <w:rPr>
                <w:rFonts w:ascii="Arial" w:hAnsi="Arial" w:cs="Arial"/>
                <w:sz w:val="24"/>
                <w:szCs w:val="24"/>
              </w:rPr>
              <w:t xml:space="preserve">, </w:t>
            </w:r>
            <w:r w:rsidRPr="00F3048D">
              <w:rPr>
                <w:rFonts w:ascii="Arial" w:hAnsi="Arial" w:cs="Arial"/>
                <w:sz w:val="24"/>
                <w:szCs w:val="24"/>
              </w:rPr>
              <w:t>des droits humains et de la promotion civique</w:t>
            </w:r>
            <w:r w:rsidR="000E753F">
              <w:rPr>
                <w:rFonts w:ascii="Arial" w:hAnsi="Arial" w:cs="Arial"/>
                <w:sz w:val="24"/>
                <w:szCs w:val="24"/>
              </w:rPr>
              <w:t> ;</w:t>
            </w:r>
          </w:p>
          <w:p w14:paraId="38BD75AC" w14:textId="6CACABAE" w:rsidR="000E753F" w:rsidRPr="00F3048D" w:rsidRDefault="000E753F" w:rsidP="0019505C">
            <w:pPr>
              <w:spacing w:after="0" w:line="360" w:lineRule="auto"/>
              <w:rPr>
                <w:rFonts w:ascii="Arial" w:hAnsi="Arial" w:cs="Arial"/>
                <w:sz w:val="24"/>
                <w:szCs w:val="24"/>
              </w:rPr>
            </w:pPr>
            <w:r>
              <w:rPr>
                <w:rFonts w:ascii="Arial" w:hAnsi="Arial" w:cs="Arial"/>
                <w:sz w:val="24"/>
                <w:szCs w:val="24"/>
              </w:rPr>
              <w:t>MATD</w:t>
            </w:r>
          </w:p>
          <w:p w14:paraId="69746D82"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ONG actives dans les droits humains</w:t>
            </w:r>
          </w:p>
        </w:tc>
        <w:tc>
          <w:tcPr>
            <w:tcW w:w="1276" w:type="dxa"/>
          </w:tcPr>
          <w:p w14:paraId="329A0705" w14:textId="77777777" w:rsidR="00C22AFA" w:rsidRPr="00F3048D" w:rsidRDefault="00C22AFA" w:rsidP="0019505C">
            <w:pPr>
              <w:spacing w:after="0" w:line="360" w:lineRule="auto"/>
              <w:rPr>
                <w:rFonts w:ascii="Arial" w:hAnsi="Arial" w:cs="Arial"/>
                <w:sz w:val="24"/>
                <w:szCs w:val="24"/>
              </w:rPr>
            </w:pPr>
          </w:p>
        </w:tc>
      </w:tr>
      <w:tr w:rsidR="00906ECB" w:rsidRPr="00F3048D" w14:paraId="3D155227" w14:textId="77777777" w:rsidTr="00905118">
        <w:tc>
          <w:tcPr>
            <w:tcW w:w="5499" w:type="dxa"/>
          </w:tcPr>
          <w:p w14:paraId="1AB9C2D1" w14:textId="3EA0C1B0" w:rsidR="00906ECB" w:rsidRPr="00F3048D" w:rsidRDefault="00B56CB9"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.1.1.2. Adopt</w:t>
            </w:r>
            <w:r>
              <w:rPr>
                <w:rFonts w:ascii="Arial" w:hAnsi="Arial" w:cs="Arial"/>
                <w:sz w:val="24"/>
                <w:szCs w:val="24"/>
              </w:rPr>
              <w:t xml:space="preserve">er </w:t>
            </w:r>
            <w:r w:rsidR="00194106">
              <w:rPr>
                <w:rFonts w:ascii="Arial" w:hAnsi="Arial" w:cs="Arial"/>
                <w:sz w:val="24"/>
                <w:szCs w:val="24"/>
              </w:rPr>
              <w:t>des mesures spécifiques</w:t>
            </w:r>
            <w:r w:rsidR="00906ECB" w:rsidRPr="00F3048D">
              <w:rPr>
                <w:rFonts w:ascii="Arial" w:hAnsi="Arial" w:cs="Arial"/>
                <w:sz w:val="24"/>
                <w:szCs w:val="24"/>
              </w:rPr>
              <w:t xml:space="preserve"> garantissant la liberté de croyance et de conscien</w:t>
            </w:r>
            <w:r w:rsidR="0085223D">
              <w:rPr>
                <w:rFonts w:ascii="Arial" w:hAnsi="Arial" w:cs="Arial"/>
                <w:sz w:val="24"/>
                <w:szCs w:val="24"/>
              </w:rPr>
              <w:t>ce, la protection</w:t>
            </w:r>
            <w:r w:rsidR="00906ECB" w:rsidRPr="00F3048D">
              <w:rPr>
                <w:rFonts w:ascii="Arial" w:hAnsi="Arial" w:cs="Arial"/>
                <w:sz w:val="24"/>
                <w:szCs w:val="24"/>
              </w:rPr>
              <w:t xml:space="preserve"> des personnes vulnérables et la lutte contre toutes les formes de discrimination</w:t>
            </w:r>
          </w:p>
        </w:tc>
        <w:tc>
          <w:tcPr>
            <w:tcW w:w="2019" w:type="dxa"/>
            <w:gridSpan w:val="2"/>
          </w:tcPr>
          <w:p w14:paraId="63737D74" w14:textId="6C0D529B"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r w:rsidR="006544EE" w:rsidRPr="00F3048D">
              <w:rPr>
                <w:rFonts w:ascii="Arial" w:hAnsi="Arial" w:cs="Arial"/>
                <w:sz w:val="24"/>
                <w:szCs w:val="24"/>
              </w:rPr>
              <w:t xml:space="preserve"> </w:t>
            </w:r>
            <w:r w:rsidR="00333BAA" w:rsidRPr="00F3048D">
              <w:rPr>
                <w:rFonts w:ascii="Arial" w:hAnsi="Arial" w:cs="Arial"/>
                <w:sz w:val="24"/>
                <w:szCs w:val="24"/>
              </w:rPr>
              <w:t>–</w:t>
            </w:r>
            <w:r w:rsidR="006544EE"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60A0A773" w14:textId="48540AF6"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p w14:paraId="0E44DE97" w14:textId="77777777" w:rsidR="00906ECB" w:rsidRPr="00F3048D" w:rsidRDefault="00906ECB" w:rsidP="0019505C">
            <w:pPr>
              <w:spacing w:after="0" w:line="360" w:lineRule="auto"/>
              <w:rPr>
                <w:rFonts w:ascii="Arial" w:hAnsi="Arial" w:cs="Arial"/>
                <w:sz w:val="24"/>
                <w:szCs w:val="24"/>
              </w:rPr>
            </w:pPr>
          </w:p>
        </w:tc>
        <w:tc>
          <w:tcPr>
            <w:tcW w:w="3243" w:type="dxa"/>
          </w:tcPr>
          <w:p w14:paraId="031C0B58"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en charge de la justice </w:t>
            </w:r>
          </w:p>
          <w:p w14:paraId="65EBE331" w14:textId="472C723E"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w:t>
            </w:r>
            <w:r w:rsidR="00790182">
              <w:rPr>
                <w:rFonts w:ascii="Arial" w:hAnsi="Arial" w:cs="Arial"/>
                <w:sz w:val="24"/>
                <w:szCs w:val="24"/>
              </w:rPr>
              <w:t xml:space="preserve"> en charge</w:t>
            </w:r>
            <w:r w:rsidRPr="00F3048D">
              <w:rPr>
                <w:rFonts w:ascii="Arial" w:hAnsi="Arial" w:cs="Arial"/>
                <w:sz w:val="24"/>
                <w:szCs w:val="24"/>
              </w:rPr>
              <w:t xml:space="preserve"> des droits humains</w:t>
            </w:r>
          </w:p>
          <w:p w14:paraId="2577BFCC"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actives dans les droits humains</w:t>
            </w:r>
          </w:p>
        </w:tc>
        <w:tc>
          <w:tcPr>
            <w:tcW w:w="1276" w:type="dxa"/>
          </w:tcPr>
          <w:p w14:paraId="7E05BC4A" w14:textId="77777777" w:rsidR="00906ECB" w:rsidRPr="00F3048D" w:rsidRDefault="00906ECB" w:rsidP="0019505C">
            <w:pPr>
              <w:spacing w:after="0" w:line="360" w:lineRule="auto"/>
              <w:rPr>
                <w:rFonts w:ascii="Arial" w:hAnsi="Arial" w:cs="Arial"/>
                <w:sz w:val="24"/>
                <w:szCs w:val="24"/>
              </w:rPr>
            </w:pPr>
          </w:p>
        </w:tc>
      </w:tr>
      <w:tr w:rsidR="00906ECB" w:rsidRPr="00AA6ABD" w14:paraId="50641447" w14:textId="77777777" w:rsidTr="00AA6ABD">
        <w:tc>
          <w:tcPr>
            <w:tcW w:w="5499" w:type="dxa"/>
            <w:shd w:val="clear" w:color="auto" w:fill="auto"/>
          </w:tcPr>
          <w:p w14:paraId="75FD71F7" w14:textId="28A30653" w:rsidR="00906ECB" w:rsidRPr="00AA6ABD" w:rsidRDefault="00B56CB9" w:rsidP="0019505C">
            <w:pPr>
              <w:spacing w:after="0" w:line="360" w:lineRule="auto"/>
              <w:rPr>
                <w:rFonts w:ascii="Arial" w:hAnsi="Arial" w:cs="Arial"/>
                <w:sz w:val="24"/>
                <w:szCs w:val="24"/>
              </w:rPr>
            </w:pPr>
            <w:r w:rsidRPr="00AA6ABD">
              <w:rPr>
                <w:rFonts w:ascii="Arial" w:hAnsi="Arial" w:cs="Arial"/>
                <w:sz w:val="24"/>
                <w:szCs w:val="24"/>
              </w:rPr>
              <w:t>3</w:t>
            </w:r>
            <w:r w:rsidR="00906ECB" w:rsidRPr="00AA6ABD">
              <w:rPr>
                <w:rFonts w:ascii="Arial" w:hAnsi="Arial" w:cs="Arial"/>
                <w:sz w:val="24"/>
                <w:szCs w:val="24"/>
              </w:rPr>
              <w:t>.1.1.3. Adopt</w:t>
            </w:r>
            <w:r w:rsidRPr="00AA6ABD">
              <w:rPr>
                <w:rFonts w:ascii="Arial" w:hAnsi="Arial" w:cs="Arial"/>
                <w:sz w:val="24"/>
                <w:szCs w:val="24"/>
              </w:rPr>
              <w:t>er</w:t>
            </w:r>
            <w:r w:rsidR="00790182" w:rsidRPr="00AA6ABD">
              <w:rPr>
                <w:rFonts w:ascii="Arial" w:hAnsi="Arial" w:cs="Arial"/>
                <w:sz w:val="24"/>
                <w:szCs w:val="24"/>
              </w:rPr>
              <w:t xml:space="preserve"> des mesures spécifiques</w:t>
            </w:r>
            <w:r w:rsidR="00AA6ABD" w:rsidRPr="00AA6ABD">
              <w:rPr>
                <w:rFonts w:ascii="Arial" w:hAnsi="Arial" w:cs="Arial"/>
                <w:sz w:val="24"/>
                <w:szCs w:val="24"/>
              </w:rPr>
              <w:t xml:space="preserve"> de </w:t>
            </w:r>
            <w:r w:rsidR="00906ECB" w:rsidRPr="00AA6ABD">
              <w:rPr>
                <w:rFonts w:ascii="Arial" w:hAnsi="Arial" w:cs="Arial"/>
                <w:sz w:val="24"/>
                <w:szCs w:val="24"/>
              </w:rPr>
              <w:t xml:space="preserve"> protection des défenseurs des droits humains</w:t>
            </w:r>
          </w:p>
        </w:tc>
        <w:tc>
          <w:tcPr>
            <w:tcW w:w="2019" w:type="dxa"/>
            <w:gridSpan w:val="2"/>
            <w:shd w:val="clear" w:color="auto" w:fill="auto"/>
          </w:tcPr>
          <w:p w14:paraId="1709FBBB" w14:textId="5626F6B9" w:rsidR="00906ECB" w:rsidRPr="00AA6ABD" w:rsidRDefault="00906ECB" w:rsidP="0019505C">
            <w:pPr>
              <w:spacing w:after="0" w:line="360" w:lineRule="auto"/>
              <w:jc w:val="center"/>
              <w:rPr>
                <w:rFonts w:ascii="Arial" w:hAnsi="Arial" w:cs="Arial"/>
                <w:sz w:val="24"/>
                <w:szCs w:val="24"/>
              </w:rPr>
            </w:pPr>
            <w:r w:rsidRPr="00AA6ABD">
              <w:rPr>
                <w:rFonts w:ascii="Arial" w:hAnsi="Arial" w:cs="Arial"/>
                <w:sz w:val="24"/>
                <w:szCs w:val="24"/>
              </w:rPr>
              <w:t>AN</w:t>
            </w:r>
            <w:r w:rsidR="00333BAA" w:rsidRPr="00AA6ABD">
              <w:rPr>
                <w:rFonts w:ascii="Arial" w:hAnsi="Arial" w:cs="Arial"/>
                <w:sz w:val="24"/>
                <w:szCs w:val="24"/>
              </w:rPr>
              <w:t xml:space="preserve"> </w:t>
            </w:r>
            <w:r w:rsidRPr="00AA6ABD">
              <w:rPr>
                <w:rFonts w:ascii="Arial" w:hAnsi="Arial" w:cs="Arial"/>
                <w:sz w:val="24"/>
                <w:szCs w:val="24"/>
              </w:rPr>
              <w:t>2</w:t>
            </w:r>
          </w:p>
        </w:tc>
        <w:tc>
          <w:tcPr>
            <w:tcW w:w="2417" w:type="dxa"/>
            <w:gridSpan w:val="3"/>
            <w:shd w:val="clear" w:color="auto" w:fill="auto"/>
          </w:tcPr>
          <w:p w14:paraId="750AF718" w14:textId="27058AF0" w:rsidR="00906ECB" w:rsidRPr="00AA6ABD" w:rsidRDefault="00C22AFA" w:rsidP="0019505C">
            <w:pPr>
              <w:spacing w:after="0" w:line="360" w:lineRule="auto"/>
              <w:rPr>
                <w:rFonts w:ascii="Arial" w:hAnsi="Arial" w:cs="Arial"/>
                <w:sz w:val="24"/>
                <w:szCs w:val="24"/>
              </w:rPr>
            </w:pPr>
            <w:r w:rsidRPr="00AA6ABD">
              <w:rPr>
                <w:rFonts w:ascii="Arial" w:hAnsi="Arial" w:cs="Arial"/>
                <w:sz w:val="24"/>
                <w:szCs w:val="24"/>
              </w:rPr>
              <w:t>MJDHPC</w:t>
            </w:r>
          </w:p>
          <w:p w14:paraId="40B63C78" w14:textId="77777777" w:rsidR="00906ECB" w:rsidRPr="00AA6ABD" w:rsidRDefault="00906ECB" w:rsidP="0019505C">
            <w:pPr>
              <w:spacing w:after="0" w:line="360" w:lineRule="auto"/>
              <w:rPr>
                <w:rFonts w:ascii="Arial" w:hAnsi="Arial" w:cs="Arial"/>
                <w:sz w:val="24"/>
                <w:szCs w:val="24"/>
              </w:rPr>
            </w:pPr>
          </w:p>
        </w:tc>
        <w:tc>
          <w:tcPr>
            <w:tcW w:w="3243" w:type="dxa"/>
            <w:shd w:val="clear" w:color="auto" w:fill="auto"/>
          </w:tcPr>
          <w:p w14:paraId="25F3F523" w14:textId="77777777" w:rsidR="00906ECB" w:rsidRPr="00AA6ABD" w:rsidRDefault="00906ECB" w:rsidP="0019505C">
            <w:pPr>
              <w:spacing w:after="0" w:line="360" w:lineRule="auto"/>
              <w:rPr>
                <w:rFonts w:ascii="Arial" w:hAnsi="Arial" w:cs="Arial"/>
                <w:sz w:val="24"/>
                <w:szCs w:val="24"/>
              </w:rPr>
            </w:pPr>
            <w:r w:rsidRPr="00AA6ABD">
              <w:rPr>
                <w:rFonts w:ascii="Arial" w:hAnsi="Arial" w:cs="Arial"/>
                <w:sz w:val="24"/>
                <w:szCs w:val="24"/>
              </w:rPr>
              <w:t>ONG actives dans les droits humains</w:t>
            </w:r>
          </w:p>
        </w:tc>
        <w:tc>
          <w:tcPr>
            <w:tcW w:w="1276" w:type="dxa"/>
            <w:shd w:val="clear" w:color="auto" w:fill="auto"/>
          </w:tcPr>
          <w:p w14:paraId="1B100387" w14:textId="77777777" w:rsidR="00906ECB" w:rsidRPr="00AA6ABD" w:rsidRDefault="00906ECB" w:rsidP="0019505C">
            <w:pPr>
              <w:spacing w:after="0" w:line="360" w:lineRule="auto"/>
              <w:rPr>
                <w:rFonts w:ascii="Arial" w:hAnsi="Arial" w:cs="Arial"/>
                <w:sz w:val="24"/>
                <w:szCs w:val="24"/>
              </w:rPr>
            </w:pPr>
          </w:p>
        </w:tc>
      </w:tr>
      <w:tr w:rsidR="00C22AFA" w:rsidRPr="00F3048D" w14:paraId="275A0AFC" w14:textId="77777777" w:rsidTr="00905118">
        <w:tc>
          <w:tcPr>
            <w:tcW w:w="5499" w:type="dxa"/>
          </w:tcPr>
          <w:p w14:paraId="2A6AD783" w14:textId="404A1D8E" w:rsidR="00C22AFA" w:rsidRPr="00F3048D" w:rsidRDefault="00C22AFA" w:rsidP="0019505C">
            <w:pPr>
              <w:spacing w:after="0" w:line="360" w:lineRule="auto"/>
              <w:rPr>
                <w:rFonts w:ascii="Arial" w:hAnsi="Arial" w:cs="Arial"/>
                <w:sz w:val="24"/>
                <w:szCs w:val="24"/>
              </w:rPr>
            </w:pPr>
            <w:r>
              <w:rPr>
                <w:rFonts w:ascii="Arial" w:hAnsi="Arial" w:cs="Arial"/>
                <w:sz w:val="24"/>
                <w:szCs w:val="24"/>
              </w:rPr>
              <w:lastRenderedPageBreak/>
              <w:t>3</w:t>
            </w:r>
            <w:r w:rsidRPr="00F3048D">
              <w:rPr>
                <w:rFonts w:ascii="Arial" w:hAnsi="Arial" w:cs="Arial"/>
                <w:sz w:val="24"/>
                <w:szCs w:val="24"/>
              </w:rPr>
              <w:t>.1.1.4. Adopt</w:t>
            </w:r>
            <w:r>
              <w:rPr>
                <w:rFonts w:ascii="Arial" w:hAnsi="Arial" w:cs="Arial"/>
                <w:sz w:val="24"/>
                <w:szCs w:val="24"/>
              </w:rPr>
              <w:t>er</w:t>
            </w:r>
            <w:r w:rsidRPr="00F3048D">
              <w:rPr>
                <w:rFonts w:ascii="Arial" w:hAnsi="Arial" w:cs="Arial"/>
                <w:sz w:val="24"/>
                <w:szCs w:val="24"/>
              </w:rPr>
              <w:t xml:space="preserve"> de</w:t>
            </w:r>
            <w:r>
              <w:rPr>
                <w:rFonts w:ascii="Arial" w:hAnsi="Arial" w:cs="Arial"/>
                <w:sz w:val="24"/>
                <w:szCs w:val="24"/>
              </w:rPr>
              <w:t>s</w:t>
            </w:r>
            <w:r w:rsidRPr="00F3048D">
              <w:rPr>
                <w:rFonts w:ascii="Arial" w:hAnsi="Arial" w:cs="Arial"/>
                <w:sz w:val="24"/>
                <w:szCs w:val="24"/>
              </w:rPr>
              <w:t xml:space="preserve"> mesures pour la valorisation du rôle joué par les organisations de la société civile dans le domaine de la PREV (journée, médailles, etc</w:t>
            </w:r>
            <w:r w:rsidR="00AA6ABD">
              <w:rPr>
                <w:rFonts w:ascii="Arial" w:hAnsi="Arial" w:cs="Arial"/>
                <w:sz w:val="24"/>
                <w:szCs w:val="24"/>
              </w:rPr>
              <w:t xml:space="preserve"> </w:t>
            </w:r>
            <w:r w:rsidRPr="00F3048D">
              <w:rPr>
                <w:rFonts w:ascii="Arial" w:hAnsi="Arial" w:cs="Arial"/>
                <w:sz w:val="24"/>
                <w:szCs w:val="24"/>
              </w:rPr>
              <w:t>)</w:t>
            </w:r>
          </w:p>
        </w:tc>
        <w:tc>
          <w:tcPr>
            <w:tcW w:w="2019" w:type="dxa"/>
            <w:gridSpan w:val="2"/>
          </w:tcPr>
          <w:p w14:paraId="5FDA8FC2" w14:textId="02913709" w:rsidR="00C22AFA" w:rsidRPr="00F3048D" w:rsidRDefault="00C22AF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17" w:type="dxa"/>
            <w:gridSpan w:val="3"/>
          </w:tcPr>
          <w:p w14:paraId="051B0EFA" w14:textId="2504FCEC" w:rsidR="00C22AFA" w:rsidRPr="00F3048D" w:rsidRDefault="00C22AFA" w:rsidP="00790182">
            <w:pPr>
              <w:spacing w:after="0" w:line="360" w:lineRule="auto"/>
              <w:rPr>
                <w:rFonts w:ascii="Arial" w:hAnsi="Arial" w:cs="Arial"/>
                <w:sz w:val="24"/>
                <w:szCs w:val="24"/>
              </w:rPr>
            </w:pPr>
            <w:r>
              <w:rPr>
                <w:rFonts w:ascii="Arial" w:hAnsi="Arial" w:cs="Arial"/>
                <w:sz w:val="24"/>
                <w:szCs w:val="24"/>
              </w:rPr>
              <w:t xml:space="preserve">MRNCS </w:t>
            </w:r>
          </w:p>
        </w:tc>
        <w:tc>
          <w:tcPr>
            <w:tcW w:w="3243" w:type="dxa"/>
          </w:tcPr>
          <w:p w14:paraId="2AEC8DAA" w14:textId="2FE5A168" w:rsidR="00790182" w:rsidRDefault="00790182" w:rsidP="0019505C">
            <w:pPr>
              <w:spacing w:after="0" w:line="360" w:lineRule="auto"/>
              <w:rPr>
                <w:rFonts w:ascii="Arial" w:hAnsi="Arial" w:cs="Arial"/>
                <w:sz w:val="24"/>
                <w:szCs w:val="24"/>
              </w:rPr>
            </w:pPr>
            <w:r>
              <w:rPr>
                <w:rFonts w:ascii="Arial" w:hAnsi="Arial" w:cs="Arial"/>
                <w:sz w:val="24"/>
                <w:szCs w:val="24"/>
              </w:rPr>
              <w:t>MATD</w:t>
            </w:r>
          </w:p>
          <w:p w14:paraId="7A1A39B3"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Ministère en charge de la justice et des droits humains</w:t>
            </w:r>
          </w:p>
          <w:p w14:paraId="5B2480A9" w14:textId="77777777" w:rsidR="00C22AFA" w:rsidRPr="00F3048D" w:rsidRDefault="00C22AFA" w:rsidP="0019505C">
            <w:pPr>
              <w:spacing w:after="0" w:line="360" w:lineRule="auto"/>
              <w:rPr>
                <w:rFonts w:ascii="Arial" w:hAnsi="Arial" w:cs="Arial"/>
                <w:sz w:val="24"/>
                <w:szCs w:val="24"/>
              </w:rPr>
            </w:pPr>
            <w:r w:rsidRPr="00F3048D">
              <w:rPr>
                <w:rFonts w:ascii="Arial" w:hAnsi="Arial" w:cs="Arial"/>
                <w:sz w:val="24"/>
                <w:szCs w:val="24"/>
              </w:rPr>
              <w:t>ONG actives dans les droits humains</w:t>
            </w:r>
          </w:p>
        </w:tc>
        <w:tc>
          <w:tcPr>
            <w:tcW w:w="1276" w:type="dxa"/>
          </w:tcPr>
          <w:p w14:paraId="2268BE52" w14:textId="77777777" w:rsidR="00C22AFA" w:rsidRPr="00F3048D" w:rsidRDefault="00C22AFA" w:rsidP="0019505C">
            <w:pPr>
              <w:spacing w:after="0" w:line="360" w:lineRule="auto"/>
              <w:rPr>
                <w:rFonts w:ascii="Arial" w:hAnsi="Arial" w:cs="Arial"/>
                <w:sz w:val="24"/>
                <w:szCs w:val="24"/>
              </w:rPr>
            </w:pPr>
          </w:p>
        </w:tc>
      </w:tr>
      <w:tr w:rsidR="00906ECB" w:rsidRPr="00F3048D" w14:paraId="14A30111" w14:textId="77777777" w:rsidTr="00905118">
        <w:tc>
          <w:tcPr>
            <w:tcW w:w="5499" w:type="dxa"/>
          </w:tcPr>
          <w:p w14:paraId="44642C0E" w14:textId="1BF5961E" w:rsidR="00906ECB" w:rsidRPr="00F3048D" w:rsidRDefault="00B56CB9"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 xml:space="preserve">.1.1.5. </w:t>
            </w:r>
            <w:bookmarkStart w:id="404" w:name="_Hlk46561752"/>
            <w:r w:rsidR="00906ECB" w:rsidRPr="00F3048D">
              <w:rPr>
                <w:rFonts w:ascii="Arial" w:hAnsi="Arial" w:cs="Arial"/>
                <w:sz w:val="24"/>
                <w:szCs w:val="24"/>
              </w:rPr>
              <w:t>M</w:t>
            </w:r>
            <w:r>
              <w:rPr>
                <w:rFonts w:ascii="Arial" w:hAnsi="Arial" w:cs="Arial"/>
                <w:sz w:val="24"/>
                <w:szCs w:val="24"/>
              </w:rPr>
              <w:t>ettre</w:t>
            </w:r>
            <w:r w:rsidR="00906ECB" w:rsidRPr="00F3048D">
              <w:rPr>
                <w:rFonts w:ascii="Arial" w:hAnsi="Arial" w:cs="Arial"/>
                <w:sz w:val="24"/>
                <w:szCs w:val="24"/>
              </w:rPr>
              <w:t xml:space="preserve"> en place une plateforme de veille sur les droits humains dans chacune des régions du pays</w:t>
            </w:r>
            <w:bookmarkEnd w:id="404"/>
          </w:p>
        </w:tc>
        <w:tc>
          <w:tcPr>
            <w:tcW w:w="2019" w:type="dxa"/>
            <w:gridSpan w:val="2"/>
          </w:tcPr>
          <w:p w14:paraId="51FAEC01" w14:textId="17F8F6D0"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p>
        </w:tc>
        <w:tc>
          <w:tcPr>
            <w:tcW w:w="2417" w:type="dxa"/>
            <w:gridSpan w:val="3"/>
          </w:tcPr>
          <w:p w14:paraId="223CB0D1" w14:textId="4885ABC3" w:rsidR="00906ECB" w:rsidRPr="00F3048D" w:rsidRDefault="00C22AFA" w:rsidP="0019505C">
            <w:pPr>
              <w:spacing w:after="0" w:line="360" w:lineRule="auto"/>
              <w:rPr>
                <w:rFonts w:ascii="Arial" w:hAnsi="Arial" w:cs="Arial"/>
                <w:sz w:val="24"/>
                <w:szCs w:val="24"/>
              </w:rPr>
            </w:pPr>
            <w:r>
              <w:rPr>
                <w:rFonts w:ascii="Arial" w:hAnsi="Arial" w:cs="Arial"/>
                <w:sz w:val="24"/>
                <w:szCs w:val="24"/>
              </w:rPr>
              <w:t>MJDHPC</w:t>
            </w:r>
          </w:p>
        </w:tc>
        <w:tc>
          <w:tcPr>
            <w:tcW w:w="3243" w:type="dxa"/>
          </w:tcPr>
          <w:p w14:paraId="0D57FC39" w14:textId="2A6FD134" w:rsidR="00906ECB" w:rsidRPr="00F3048D" w:rsidRDefault="00C22AFA" w:rsidP="0019505C">
            <w:pPr>
              <w:spacing w:after="0" w:line="360" w:lineRule="auto"/>
              <w:rPr>
                <w:rFonts w:ascii="Arial" w:hAnsi="Arial" w:cs="Arial"/>
                <w:sz w:val="24"/>
                <w:szCs w:val="24"/>
              </w:rPr>
            </w:pPr>
            <w:r>
              <w:rPr>
                <w:rFonts w:ascii="Arial" w:hAnsi="Arial" w:cs="Arial"/>
                <w:sz w:val="24"/>
                <w:szCs w:val="24"/>
              </w:rPr>
              <w:t>MATD</w:t>
            </w:r>
          </w:p>
          <w:p w14:paraId="0373D653"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actives dans les droits humains</w:t>
            </w:r>
          </w:p>
        </w:tc>
        <w:tc>
          <w:tcPr>
            <w:tcW w:w="1276" w:type="dxa"/>
          </w:tcPr>
          <w:p w14:paraId="0DF1E9CC" w14:textId="77777777" w:rsidR="00906ECB" w:rsidRPr="00F3048D" w:rsidRDefault="00906ECB" w:rsidP="0019505C">
            <w:pPr>
              <w:spacing w:after="0" w:line="360" w:lineRule="auto"/>
              <w:rPr>
                <w:rFonts w:ascii="Arial" w:hAnsi="Arial" w:cs="Arial"/>
                <w:sz w:val="24"/>
                <w:szCs w:val="24"/>
              </w:rPr>
            </w:pPr>
          </w:p>
        </w:tc>
      </w:tr>
      <w:tr w:rsidR="00906ECB" w:rsidRPr="00F3048D" w14:paraId="7F5D91D8" w14:textId="77777777" w:rsidTr="00905118">
        <w:tc>
          <w:tcPr>
            <w:tcW w:w="14454" w:type="dxa"/>
            <w:gridSpan w:val="8"/>
            <w:shd w:val="clear" w:color="auto" w:fill="EAEAEA" w:themeFill="background2"/>
          </w:tcPr>
          <w:p w14:paraId="4C6CA75E" w14:textId="378CC2BC"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EA.</w:t>
            </w:r>
            <w:r w:rsidR="00B56CB9">
              <w:rPr>
                <w:rFonts w:ascii="Arial" w:hAnsi="Arial" w:cs="Arial"/>
                <w:sz w:val="24"/>
                <w:szCs w:val="24"/>
              </w:rPr>
              <w:t>3</w:t>
            </w:r>
            <w:r w:rsidRPr="00F3048D">
              <w:rPr>
                <w:rFonts w:ascii="Arial" w:hAnsi="Arial" w:cs="Arial"/>
                <w:sz w:val="24"/>
                <w:szCs w:val="24"/>
              </w:rPr>
              <w:t>.1.2. Le respect des droits des victimes d’actes d’extrémisme violent est promu</w:t>
            </w:r>
          </w:p>
        </w:tc>
      </w:tr>
      <w:tr w:rsidR="00906ECB" w:rsidRPr="00F3048D" w14:paraId="7BEC3124" w14:textId="77777777" w:rsidTr="00905118">
        <w:tc>
          <w:tcPr>
            <w:tcW w:w="5499" w:type="dxa"/>
          </w:tcPr>
          <w:p w14:paraId="43B0FD5C" w14:textId="5CE06F27"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.1.2.1. Elabor</w:t>
            </w:r>
            <w:r>
              <w:rPr>
                <w:rFonts w:ascii="Arial" w:hAnsi="Arial" w:cs="Arial"/>
                <w:sz w:val="24"/>
                <w:szCs w:val="24"/>
              </w:rPr>
              <w:t xml:space="preserve">er </w:t>
            </w:r>
            <w:r w:rsidR="00906ECB" w:rsidRPr="00F3048D">
              <w:rPr>
                <w:rFonts w:ascii="Arial" w:hAnsi="Arial" w:cs="Arial"/>
                <w:sz w:val="24"/>
                <w:szCs w:val="24"/>
              </w:rPr>
              <w:t>une législation et un système de protection des victimes, témoins et acteurs de la chaîne pénale</w:t>
            </w:r>
          </w:p>
        </w:tc>
        <w:tc>
          <w:tcPr>
            <w:tcW w:w="2019" w:type="dxa"/>
            <w:gridSpan w:val="2"/>
          </w:tcPr>
          <w:p w14:paraId="77F48FDB" w14:textId="089455AD"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r w:rsidR="006544EE" w:rsidRPr="00F3048D">
              <w:rPr>
                <w:rFonts w:ascii="Arial" w:hAnsi="Arial" w:cs="Arial"/>
                <w:sz w:val="24"/>
                <w:szCs w:val="24"/>
              </w:rPr>
              <w:t xml:space="preserve"> </w:t>
            </w:r>
            <w:r w:rsidR="00333BAA" w:rsidRPr="00F3048D">
              <w:rPr>
                <w:rFonts w:ascii="Arial" w:hAnsi="Arial" w:cs="Arial"/>
                <w:sz w:val="24"/>
                <w:szCs w:val="24"/>
              </w:rPr>
              <w:t>–</w:t>
            </w:r>
            <w:r w:rsidR="006544EE"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5</w:t>
            </w:r>
          </w:p>
        </w:tc>
        <w:tc>
          <w:tcPr>
            <w:tcW w:w="2417" w:type="dxa"/>
            <w:gridSpan w:val="3"/>
          </w:tcPr>
          <w:p w14:paraId="7C3FB1C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tc>
        <w:tc>
          <w:tcPr>
            <w:tcW w:w="3243" w:type="dxa"/>
          </w:tcPr>
          <w:p w14:paraId="3294FF62" w14:textId="319B91A2"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19161A76"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des Droits humains</w:t>
            </w:r>
          </w:p>
          <w:p w14:paraId="0001DBC4"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les droits humains</w:t>
            </w:r>
          </w:p>
        </w:tc>
        <w:tc>
          <w:tcPr>
            <w:tcW w:w="1276" w:type="dxa"/>
          </w:tcPr>
          <w:p w14:paraId="625898D6" w14:textId="77777777" w:rsidR="00906ECB" w:rsidRPr="00F3048D" w:rsidRDefault="00906ECB" w:rsidP="0019505C">
            <w:pPr>
              <w:spacing w:after="0" w:line="360" w:lineRule="auto"/>
              <w:rPr>
                <w:rFonts w:ascii="Arial" w:hAnsi="Arial" w:cs="Arial"/>
                <w:sz w:val="24"/>
                <w:szCs w:val="24"/>
              </w:rPr>
            </w:pPr>
          </w:p>
        </w:tc>
      </w:tr>
      <w:tr w:rsidR="00906ECB" w:rsidRPr="00F3048D" w14:paraId="2D8338F8" w14:textId="77777777" w:rsidTr="00905118">
        <w:tc>
          <w:tcPr>
            <w:tcW w:w="5499" w:type="dxa"/>
          </w:tcPr>
          <w:p w14:paraId="2F263341" w14:textId="549A2776"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 xml:space="preserve">.1.2.2.  </w:t>
            </w:r>
            <w:r w:rsidR="008A7BCC" w:rsidRPr="00F3048D">
              <w:rPr>
                <w:rFonts w:ascii="Arial" w:hAnsi="Arial" w:cs="Arial"/>
                <w:sz w:val="24"/>
                <w:szCs w:val="24"/>
              </w:rPr>
              <w:t>M</w:t>
            </w:r>
            <w:r>
              <w:rPr>
                <w:rFonts w:ascii="Arial" w:hAnsi="Arial" w:cs="Arial"/>
                <w:sz w:val="24"/>
                <w:szCs w:val="24"/>
              </w:rPr>
              <w:t>ettre</w:t>
            </w:r>
            <w:r w:rsidR="00906ECB" w:rsidRPr="00F3048D">
              <w:rPr>
                <w:rFonts w:ascii="Arial" w:hAnsi="Arial" w:cs="Arial"/>
                <w:sz w:val="24"/>
                <w:szCs w:val="24"/>
              </w:rPr>
              <w:t xml:space="preserve"> en place un système efficace d’identification des victimes d’actes d’extrémisme violent à indemniser</w:t>
            </w:r>
          </w:p>
        </w:tc>
        <w:tc>
          <w:tcPr>
            <w:tcW w:w="2019" w:type="dxa"/>
            <w:gridSpan w:val="2"/>
          </w:tcPr>
          <w:p w14:paraId="67892425" w14:textId="0A785CA8"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r w:rsidR="006544EE" w:rsidRPr="00F3048D">
              <w:rPr>
                <w:rFonts w:ascii="Arial" w:hAnsi="Arial" w:cs="Arial"/>
                <w:sz w:val="24"/>
                <w:szCs w:val="24"/>
              </w:rPr>
              <w:t xml:space="preserve"> </w:t>
            </w:r>
            <w:r w:rsidR="00333BAA" w:rsidRPr="00F3048D">
              <w:rPr>
                <w:rFonts w:ascii="Arial" w:hAnsi="Arial" w:cs="Arial"/>
                <w:sz w:val="24"/>
                <w:szCs w:val="24"/>
              </w:rPr>
              <w:t>–</w:t>
            </w:r>
            <w:r w:rsidR="006544EE"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17" w:type="dxa"/>
            <w:gridSpan w:val="3"/>
          </w:tcPr>
          <w:p w14:paraId="133C8FFD" w14:textId="382ED303"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156C89A5" w14:textId="77777777" w:rsidR="00906ECB" w:rsidRPr="00F3048D" w:rsidRDefault="00906ECB" w:rsidP="0019505C">
            <w:pPr>
              <w:spacing w:after="0" w:line="360" w:lineRule="auto"/>
              <w:rPr>
                <w:rFonts w:ascii="Arial" w:hAnsi="Arial" w:cs="Arial"/>
                <w:sz w:val="24"/>
                <w:szCs w:val="24"/>
              </w:rPr>
            </w:pPr>
          </w:p>
        </w:tc>
        <w:tc>
          <w:tcPr>
            <w:tcW w:w="3243" w:type="dxa"/>
          </w:tcPr>
          <w:p w14:paraId="7FE94346"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Justice</w:t>
            </w:r>
          </w:p>
          <w:p w14:paraId="32C6C772"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des Droits humains</w:t>
            </w:r>
          </w:p>
          <w:p w14:paraId="0EDE335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les droits humains</w:t>
            </w:r>
          </w:p>
        </w:tc>
        <w:tc>
          <w:tcPr>
            <w:tcW w:w="1276" w:type="dxa"/>
          </w:tcPr>
          <w:p w14:paraId="7D652D2E" w14:textId="77777777" w:rsidR="00906ECB" w:rsidRPr="00F3048D" w:rsidRDefault="00906ECB" w:rsidP="0019505C">
            <w:pPr>
              <w:spacing w:after="0" w:line="360" w:lineRule="auto"/>
              <w:rPr>
                <w:rFonts w:ascii="Arial" w:hAnsi="Arial" w:cs="Arial"/>
                <w:sz w:val="24"/>
                <w:szCs w:val="24"/>
              </w:rPr>
            </w:pPr>
          </w:p>
        </w:tc>
      </w:tr>
      <w:tr w:rsidR="00906ECB" w:rsidRPr="00F3048D" w14:paraId="294892EE" w14:textId="77777777" w:rsidTr="00905118">
        <w:tc>
          <w:tcPr>
            <w:tcW w:w="5499" w:type="dxa"/>
          </w:tcPr>
          <w:p w14:paraId="1E2D544B" w14:textId="549E9D44"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 xml:space="preserve">.1.2.3. </w:t>
            </w:r>
            <w:r w:rsidR="00261AA4" w:rsidRPr="00F3048D">
              <w:rPr>
                <w:rFonts w:ascii="Arial" w:hAnsi="Arial" w:cs="Arial"/>
                <w:sz w:val="24"/>
                <w:szCs w:val="24"/>
              </w:rPr>
              <w:t>R</w:t>
            </w:r>
            <w:r w:rsidR="00906ECB" w:rsidRPr="00F3048D">
              <w:rPr>
                <w:rFonts w:ascii="Arial" w:hAnsi="Arial" w:cs="Arial"/>
                <w:sz w:val="24"/>
                <w:szCs w:val="24"/>
              </w:rPr>
              <w:t>enforc</w:t>
            </w:r>
            <w:r>
              <w:rPr>
                <w:rFonts w:ascii="Arial" w:hAnsi="Arial" w:cs="Arial"/>
                <w:sz w:val="24"/>
                <w:szCs w:val="24"/>
              </w:rPr>
              <w:t>er</w:t>
            </w:r>
            <w:r w:rsidR="00906ECB" w:rsidRPr="00F3048D">
              <w:rPr>
                <w:rFonts w:ascii="Arial" w:hAnsi="Arial" w:cs="Arial"/>
                <w:sz w:val="24"/>
                <w:szCs w:val="24"/>
              </w:rPr>
              <w:t xml:space="preserve"> la législation sur la minorité pénale pour tenir compte de la question de la </w:t>
            </w:r>
            <w:r w:rsidR="00906ECB" w:rsidRPr="00F3048D">
              <w:rPr>
                <w:rFonts w:ascii="Arial" w:hAnsi="Arial" w:cs="Arial"/>
                <w:sz w:val="24"/>
                <w:szCs w:val="24"/>
              </w:rPr>
              <w:lastRenderedPageBreak/>
              <w:t>radicalisation des mineurs et des enjeux qui y sont liés </w:t>
            </w:r>
          </w:p>
        </w:tc>
        <w:tc>
          <w:tcPr>
            <w:tcW w:w="2019" w:type="dxa"/>
            <w:gridSpan w:val="2"/>
          </w:tcPr>
          <w:p w14:paraId="4C077EB0" w14:textId="73D057E8"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lastRenderedPageBreak/>
              <w:t>AN</w:t>
            </w:r>
            <w:r w:rsidR="00333BAA" w:rsidRPr="00F3048D">
              <w:rPr>
                <w:rFonts w:ascii="Arial" w:hAnsi="Arial" w:cs="Arial"/>
                <w:sz w:val="24"/>
                <w:szCs w:val="24"/>
              </w:rPr>
              <w:t xml:space="preserve"> </w:t>
            </w:r>
            <w:r w:rsidRPr="00F3048D">
              <w:rPr>
                <w:rFonts w:ascii="Arial" w:hAnsi="Arial" w:cs="Arial"/>
                <w:sz w:val="24"/>
                <w:szCs w:val="24"/>
              </w:rPr>
              <w:t>1</w:t>
            </w:r>
            <w:r w:rsidR="00333BAA" w:rsidRPr="00F3048D">
              <w:rPr>
                <w:rFonts w:ascii="Arial" w:hAnsi="Arial" w:cs="Arial"/>
                <w:sz w:val="24"/>
                <w:szCs w:val="24"/>
              </w:rPr>
              <w:t xml:space="preserve"> –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2</w:t>
            </w:r>
          </w:p>
        </w:tc>
        <w:tc>
          <w:tcPr>
            <w:tcW w:w="2417" w:type="dxa"/>
            <w:gridSpan w:val="3"/>
          </w:tcPr>
          <w:p w14:paraId="5693FDA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tc>
        <w:tc>
          <w:tcPr>
            <w:tcW w:w="3243" w:type="dxa"/>
          </w:tcPr>
          <w:p w14:paraId="0677CA97"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3CA3B62F" w14:textId="5F288C4F"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6F90ECCF"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lastRenderedPageBreak/>
              <w:t>ONG active dans le domaine des droits de l’enfant</w:t>
            </w:r>
          </w:p>
        </w:tc>
        <w:tc>
          <w:tcPr>
            <w:tcW w:w="1276" w:type="dxa"/>
          </w:tcPr>
          <w:p w14:paraId="25D9A2D5" w14:textId="77777777" w:rsidR="00906ECB" w:rsidRPr="00F3048D" w:rsidRDefault="00906ECB" w:rsidP="0019505C">
            <w:pPr>
              <w:spacing w:after="0" w:line="360" w:lineRule="auto"/>
              <w:rPr>
                <w:rFonts w:ascii="Arial" w:hAnsi="Arial" w:cs="Arial"/>
                <w:sz w:val="24"/>
                <w:szCs w:val="24"/>
              </w:rPr>
            </w:pPr>
          </w:p>
        </w:tc>
      </w:tr>
      <w:tr w:rsidR="00906ECB" w:rsidRPr="00F3048D" w14:paraId="1B1211C7" w14:textId="77777777" w:rsidTr="00905118">
        <w:tc>
          <w:tcPr>
            <w:tcW w:w="14454" w:type="dxa"/>
            <w:gridSpan w:val="8"/>
            <w:shd w:val="clear" w:color="auto" w:fill="EAEAEA" w:themeFill="background2"/>
          </w:tcPr>
          <w:p w14:paraId="60398E39" w14:textId="24680CB4" w:rsidR="00906ECB" w:rsidRPr="00F3048D" w:rsidRDefault="00B1268E" w:rsidP="0019505C">
            <w:pPr>
              <w:spacing w:after="0" w:line="360" w:lineRule="auto"/>
              <w:rPr>
                <w:rFonts w:ascii="Arial" w:hAnsi="Arial" w:cs="Arial"/>
                <w:sz w:val="24"/>
                <w:szCs w:val="24"/>
              </w:rPr>
            </w:pPr>
            <w:r w:rsidRPr="00F3048D">
              <w:rPr>
                <w:rFonts w:ascii="Arial" w:hAnsi="Arial" w:cs="Arial"/>
                <w:sz w:val="24"/>
                <w:szCs w:val="24"/>
              </w:rPr>
              <w:t>EA.</w:t>
            </w:r>
            <w:r w:rsidR="00E04208">
              <w:rPr>
                <w:rFonts w:ascii="Arial" w:hAnsi="Arial" w:cs="Arial"/>
                <w:sz w:val="24"/>
                <w:szCs w:val="24"/>
              </w:rPr>
              <w:t>3</w:t>
            </w:r>
            <w:r w:rsidR="00906ECB" w:rsidRPr="00F3048D">
              <w:rPr>
                <w:rFonts w:ascii="Arial" w:hAnsi="Arial" w:cs="Arial"/>
                <w:sz w:val="24"/>
                <w:szCs w:val="24"/>
              </w:rPr>
              <w:t xml:space="preserve">.1.3. </w:t>
            </w:r>
            <w:r w:rsidR="00906ECB" w:rsidRPr="00F3048D">
              <w:rPr>
                <w:rFonts w:ascii="Arial" w:hAnsi="Arial" w:cs="Arial"/>
                <w:bCs/>
                <w:sz w:val="24"/>
                <w:szCs w:val="24"/>
              </w:rPr>
              <w:t xml:space="preserve">La protection des droits des femmes et des jeunes filles et garçons est </w:t>
            </w:r>
            <w:r w:rsidR="00E544F2">
              <w:rPr>
                <w:rFonts w:ascii="Arial" w:hAnsi="Arial" w:cs="Arial"/>
                <w:bCs/>
                <w:sz w:val="24"/>
                <w:szCs w:val="24"/>
              </w:rPr>
              <w:t>renforcée</w:t>
            </w:r>
          </w:p>
        </w:tc>
      </w:tr>
      <w:tr w:rsidR="00906ECB" w:rsidRPr="00F3048D" w14:paraId="5E773DC8" w14:textId="77777777" w:rsidTr="00905118">
        <w:tc>
          <w:tcPr>
            <w:tcW w:w="5499" w:type="dxa"/>
          </w:tcPr>
          <w:p w14:paraId="1F40B671" w14:textId="6FAD83F4" w:rsidR="00906ECB" w:rsidRPr="00F3048D" w:rsidRDefault="00906ECB" w:rsidP="0019505C">
            <w:pPr>
              <w:spacing w:after="0" w:line="360" w:lineRule="auto"/>
              <w:rPr>
                <w:rFonts w:ascii="Arial" w:hAnsi="Arial" w:cs="Arial"/>
                <w:bCs/>
                <w:sz w:val="24"/>
                <w:szCs w:val="24"/>
              </w:rPr>
            </w:pPr>
            <w:r w:rsidRPr="00F3048D">
              <w:rPr>
                <w:rFonts w:ascii="Arial" w:hAnsi="Arial" w:cs="Arial"/>
                <w:sz w:val="24"/>
                <w:szCs w:val="24"/>
              </w:rPr>
              <w:t xml:space="preserve">2.1.3.1. </w:t>
            </w:r>
            <w:r w:rsidRPr="00F3048D">
              <w:rPr>
                <w:rFonts w:ascii="Arial" w:hAnsi="Arial" w:cs="Arial"/>
                <w:bCs/>
                <w:sz w:val="24"/>
                <w:szCs w:val="24"/>
              </w:rPr>
              <w:t xml:space="preserve"> </w:t>
            </w:r>
            <w:r w:rsidR="00261AA4" w:rsidRPr="00F3048D">
              <w:rPr>
                <w:rFonts w:ascii="Arial" w:hAnsi="Arial" w:cs="Arial"/>
                <w:bCs/>
                <w:sz w:val="24"/>
                <w:szCs w:val="24"/>
              </w:rPr>
              <w:t>A</w:t>
            </w:r>
            <w:r w:rsidRPr="00F3048D">
              <w:rPr>
                <w:rFonts w:ascii="Arial" w:hAnsi="Arial" w:cs="Arial"/>
                <w:bCs/>
                <w:sz w:val="24"/>
                <w:szCs w:val="24"/>
              </w:rPr>
              <w:t>dopt</w:t>
            </w:r>
            <w:r w:rsidR="00E04208">
              <w:rPr>
                <w:rFonts w:ascii="Arial" w:hAnsi="Arial" w:cs="Arial"/>
                <w:bCs/>
                <w:sz w:val="24"/>
                <w:szCs w:val="24"/>
              </w:rPr>
              <w:t>er</w:t>
            </w:r>
            <w:r w:rsidRPr="00F3048D">
              <w:rPr>
                <w:rFonts w:ascii="Arial" w:hAnsi="Arial" w:cs="Arial"/>
                <w:bCs/>
                <w:sz w:val="24"/>
                <w:szCs w:val="24"/>
              </w:rPr>
              <w:t xml:space="preserve"> d</w:t>
            </w:r>
            <w:r w:rsidR="00E04208">
              <w:rPr>
                <w:rFonts w:ascii="Arial" w:hAnsi="Arial" w:cs="Arial"/>
                <w:bCs/>
                <w:sz w:val="24"/>
                <w:szCs w:val="24"/>
              </w:rPr>
              <w:t>es</w:t>
            </w:r>
            <w:r w:rsidRPr="00F3048D">
              <w:rPr>
                <w:rFonts w:ascii="Arial" w:hAnsi="Arial" w:cs="Arial"/>
                <w:bCs/>
                <w:sz w:val="24"/>
                <w:szCs w:val="24"/>
              </w:rPr>
              <w:t xml:space="preserve"> mesures spécifiques pour la protection des droits des femmes et enfants</w:t>
            </w:r>
            <w:r w:rsidR="00B73ED1" w:rsidRPr="00F3048D">
              <w:rPr>
                <w:rFonts w:ascii="Arial" w:hAnsi="Arial" w:cs="Arial"/>
                <w:bCs/>
                <w:sz w:val="24"/>
                <w:szCs w:val="24"/>
              </w:rPr>
              <w:t>,</w:t>
            </w:r>
            <w:r w:rsidRPr="00F3048D">
              <w:rPr>
                <w:rFonts w:ascii="Arial" w:hAnsi="Arial" w:cs="Arial"/>
                <w:bCs/>
                <w:sz w:val="24"/>
                <w:szCs w:val="24"/>
              </w:rPr>
              <w:t xml:space="preserve"> garçons et filles déplacés internes  </w:t>
            </w:r>
          </w:p>
        </w:tc>
        <w:tc>
          <w:tcPr>
            <w:tcW w:w="2019" w:type="dxa"/>
            <w:gridSpan w:val="2"/>
          </w:tcPr>
          <w:p w14:paraId="10A3DAE8" w14:textId="18818B5B"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333BAA"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333BAA"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79119F30"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3414FB62" w14:textId="77777777" w:rsidR="00906ECB" w:rsidRPr="00F3048D" w:rsidRDefault="00906ECB" w:rsidP="0019505C">
            <w:pPr>
              <w:spacing w:after="0" w:line="360" w:lineRule="auto"/>
              <w:rPr>
                <w:rFonts w:ascii="Arial" w:hAnsi="Arial" w:cs="Arial"/>
                <w:sz w:val="24"/>
                <w:szCs w:val="24"/>
              </w:rPr>
            </w:pPr>
          </w:p>
        </w:tc>
        <w:tc>
          <w:tcPr>
            <w:tcW w:w="3243" w:type="dxa"/>
          </w:tcPr>
          <w:p w14:paraId="23FCBDB0" w14:textId="6EAC21EC"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Justice ,</w:t>
            </w:r>
          </w:p>
          <w:p w14:paraId="3205CFAC"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 Ministère des Droits humains</w:t>
            </w:r>
          </w:p>
          <w:p w14:paraId="23FCBEF2"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 des droits de l’enfant</w:t>
            </w:r>
          </w:p>
        </w:tc>
        <w:tc>
          <w:tcPr>
            <w:tcW w:w="1276" w:type="dxa"/>
          </w:tcPr>
          <w:p w14:paraId="32360C01" w14:textId="77777777" w:rsidR="00906ECB" w:rsidRPr="00F3048D" w:rsidRDefault="00906ECB" w:rsidP="0019505C">
            <w:pPr>
              <w:spacing w:after="0" w:line="360" w:lineRule="auto"/>
              <w:rPr>
                <w:rFonts w:ascii="Arial" w:hAnsi="Arial" w:cs="Arial"/>
                <w:sz w:val="24"/>
                <w:szCs w:val="24"/>
              </w:rPr>
            </w:pPr>
          </w:p>
        </w:tc>
      </w:tr>
      <w:tr w:rsidR="00906ECB" w:rsidRPr="00F3048D" w14:paraId="7FCAF10C" w14:textId="77777777" w:rsidTr="00905118">
        <w:tc>
          <w:tcPr>
            <w:tcW w:w="5499" w:type="dxa"/>
          </w:tcPr>
          <w:p w14:paraId="1F89FD12" w14:textId="7128E2AB"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 xml:space="preserve">.1.3.2. </w:t>
            </w:r>
            <w:bookmarkStart w:id="405" w:name="_Hlk46561803"/>
            <w:r w:rsidR="00261AA4" w:rsidRPr="00F3048D">
              <w:rPr>
                <w:rFonts w:ascii="Arial" w:hAnsi="Arial" w:cs="Arial"/>
                <w:sz w:val="24"/>
                <w:szCs w:val="24"/>
              </w:rPr>
              <w:t>C</w:t>
            </w:r>
            <w:r w:rsidR="00906ECB" w:rsidRPr="00F3048D">
              <w:rPr>
                <w:rFonts w:ascii="Arial" w:hAnsi="Arial" w:cs="Arial"/>
                <w:bCs/>
                <w:sz w:val="24"/>
                <w:szCs w:val="24"/>
              </w:rPr>
              <w:t>onsolid</w:t>
            </w:r>
            <w:r>
              <w:rPr>
                <w:rFonts w:ascii="Arial" w:hAnsi="Arial" w:cs="Arial"/>
                <w:bCs/>
                <w:sz w:val="24"/>
                <w:szCs w:val="24"/>
              </w:rPr>
              <w:t>er</w:t>
            </w:r>
            <w:r w:rsidR="00906ECB" w:rsidRPr="00F3048D">
              <w:rPr>
                <w:rFonts w:ascii="Arial" w:hAnsi="Arial" w:cs="Arial"/>
                <w:bCs/>
                <w:sz w:val="24"/>
                <w:szCs w:val="24"/>
              </w:rPr>
              <w:t xml:space="preserve"> </w:t>
            </w:r>
            <w:r>
              <w:rPr>
                <w:rFonts w:ascii="Arial" w:hAnsi="Arial" w:cs="Arial"/>
                <w:bCs/>
                <w:sz w:val="24"/>
                <w:szCs w:val="24"/>
              </w:rPr>
              <w:t>les</w:t>
            </w:r>
            <w:r w:rsidR="00906ECB" w:rsidRPr="00F3048D">
              <w:rPr>
                <w:rFonts w:ascii="Arial" w:hAnsi="Arial" w:cs="Arial"/>
                <w:bCs/>
                <w:sz w:val="24"/>
                <w:szCs w:val="24"/>
              </w:rPr>
              <w:t xml:space="preserve"> mesures spécifiques pour l’accès des jeunes filles et garçons </w:t>
            </w:r>
            <w:bookmarkStart w:id="406" w:name="_Hlk46484310"/>
            <w:r w:rsidR="00906ECB" w:rsidRPr="00F3048D">
              <w:rPr>
                <w:rFonts w:ascii="Arial" w:hAnsi="Arial" w:cs="Arial"/>
                <w:bCs/>
                <w:sz w:val="24"/>
                <w:szCs w:val="24"/>
              </w:rPr>
              <w:t xml:space="preserve">déplacés internes </w:t>
            </w:r>
            <w:bookmarkEnd w:id="406"/>
            <w:r w:rsidR="00906ECB" w:rsidRPr="00F3048D">
              <w:rPr>
                <w:rFonts w:ascii="Arial" w:hAnsi="Arial" w:cs="Arial"/>
                <w:bCs/>
                <w:sz w:val="24"/>
                <w:szCs w:val="24"/>
              </w:rPr>
              <w:t xml:space="preserve">à l’éducation et à la santé, à </w:t>
            </w:r>
            <w:r w:rsidR="00906ECB" w:rsidRPr="00F3048D">
              <w:rPr>
                <w:rFonts w:ascii="Arial" w:hAnsi="Arial" w:cs="Arial"/>
                <w:sz w:val="24"/>
                <w:szCs w:val="24"/>
              </w:rPr>
              <w:t>l’hygiène et à l’alimentation</w:t>
            </w:r>
            <w:bookmarkEnd w:id="405"/>
          </w:p>
        </w:tc>
        <w:tc>
          <w:tcPr>
            <w:tcW w:w="2019" w:type="dxa"/>
            <w:gridSpan w:val="2"/>
          </w:tcPr>
          <w:p w14:paraId="0BBE6619" w14:textId="0416FEF7"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p>
        </w:tc>
        <w:tc>
          <w:tcPr>
            <w:tcW w:w="2417" w:type="dxa"/>
            <w:gridSpan w:val="3"/>
          </w:tcPr>
          <w:p w14:paraId="225F764B"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l’Education nationale </w:t>
            </w:r>
          </w:p>
        </w:tc>
        <w:tc>
          <w:tcPr>
            <w:tcW w:w="3243" w:type="dxa"/>
          </w:tcPr>
          <w:p w14:paraId="4349F157"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06BC6522" w14:textId="2B0AFA14"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04808A9E"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w:t>
            </w:r>
          </w:p>
          <w:p w14:paraId="52528AE4" w14:textId="77777777" w:rsidR="00906ECB" w:rsidRPr="00F3048D" w:rsidRDefault="00906ECB" w:rsidP="0019505C">
            <w:pPr>
              <w:spacing w:after="0" w:line="360" w:lineRule="auto"/>
              <w:rPr>
                <w:rFonts w:ascii="Arial" w:hAnsi="Arial" w:cs="Arial"/>
                <w:sz w:val="24"/>
                <w:szCs w:val="24"/>
              </w:rPr>
            </w:pPr>
          </w:p>
        </w:tc>
        <w:tc>
          <w:tcPr>
            <w:tcW w:w="1276" w:type="dxa"/>
          </w:tcPr>
          <w:p w14:paraId="43A72F36" w14:textId="77777777" w:rsidR="00906ECB" w:rsidRPr="00F3048D" w:rsidRDefault="00906ECB" w:rsidP="0019505C">
            <w:pPr>
              <w:spacing w:after="0" w:line="360" w:lineRule="auto"/>
              <w:rPr>
                <w:rFonts w:ascii="Arial" w:hAnsi="Arial" w:cs="Arial"/>
                <w:sz w:val="24"/>
                <w:szCs w:val="24"/>
              </w:rPr>
            </w:pPr>
          </w:p>
        </w:tc>
      </w:tr>
      <w:tr w:rsidR="00906ECB" w:rsidRPr="00F3048D" w14:paraId="385BC799" w14:textId="77777777" w:rsidTr="00905118">
        <w:tc>
          <w:tcPr>
            <w:tcW w:w="5499" w:type="dxa"/>
          </w:tcPr>
          <w:p w14:paraId="278E4FAC" w14:textId="588D22A4"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06ECB" w:rsidRPr="00F3048D">
              <w:rPr>
                <w:rFonts w:ascii="Arial" w:hAnsi="Arial" w:cs="Arial"/>
                <w:sz w:val="24"/>
                <w:szCs w:val="24"/>
              </w:rPr>
              <w:t xml:space="preserve">.1.3.3. </w:t>
            </w:r>
            <w:r>
              <w:rPr>
                <w:rFonts w:ascii="Arial" w:hAnsi="Arial" w:cs="Arial"/>
                <w:sz w:val="24"/>
                <w:szCs w:val="24"/>
              </w:rPr>
              <w:t>Mettre en place un système d’a</w:t>
            </w:r>
            <w:r w:rsidR="00906ECB" w:rsidRPr="00F3048D">
              <w:rPr>
                <w:rFonts w:ascii="Arial" w:hAnsi="Arial" w:cs="Arial"/>
                <w:sz w:val="24"/>
                <w:szCs w:val="24"/>
              </w:rPr>
              <w:t>ssistance judiciaire aux femmes et jeunes femmes radicalisées ou déradicalisées</w:t>
            </w:r>
          </w:p>
        </w:tc>
        <w:tc>
          <w:tcPr>
            <w:tcW w:w="2019" w:type="dxa"/>
            <w:gridSpan w:val="2"/>
          </w:tcPr>
          <w:p w14:paraId="19934C22" w14:textId="04D5E05E"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9672EB"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2</w:t>
            </w:r>
          </w:p>
        </w:tc>
        <w:tc>
          <w:tcPr>
            <w:tcW w:w="2417" w:type="dxa"/>
            <w:gridSpan w:val="3"/>
          </w:tcPr>
          <w:p w14:paraId="1E8A8A8A" w14:textId="004F9DB5" w:rsidR="00906ECB" w:rsidRPr="00F3048D" w:rsidRDefault="00352BFE"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tc>
        <w:tc>
          <w:tcPr>
            <w:tcW w:w="3243" w:type="dxa"/>
          </w:tcPr>
          <w:p w14:paraId="27B0F70A"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4B01F5D3"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ONG active dans le domaine </w:t>
            </w:r>
          </w:p>
        </w:tc>
        <w:tc>
          <w:tcPr>
            <w:tcW w:w="1276" w:type="dxa"/>
          </w:tcPr>
          <w:p w14:paraId="25408C86" w14:textId="77777777" w:rsidR="00906ECB" w:rsidRPr="00F3048D" w:rsidRDefault="00906ECB" w:rsidP="0019505C">
            <w:pPr>
              <w:spacing w:after="0" w:line="360" w:lineRule="auto"/>
              <w:rPr>
                <w:rFonts w:ascii="Arial" w:hAnsi="Arial" w:cs="Arial"/>
                <w:sz w:val="24"/>
                <w:szCs w:val="24"/>
              </w:rPr>
            </w:pPr>
          </w:p>
        </w:tc>
      </w:tr>
      <w:tr w:rsidR="00906ECB" w:rsidRPr="00F3048D" w14:paraId="712A0913" w14:textId="77777777" w:rsidTr="00905118">
        <w:tc>
          <w:tcPr>
            <w:tcW w:w="5499" w:type="dxa"/>
          </w:tcPr>
          <w:p w14:paraId="34050708" w14:textId="1F316A00"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42F4C" w:rsidRPr="00F3048D">
              <w:rPr>
                <w:rFonts w:ascii="Arial" w:hAnsi="Arial" w:cs="Arial"/>
                <w:sz w:val="24"/>
                <w:szCs w:val="24"/>
              </w:rPr>
              <w:t>.</w:t>
            </w:r>
            <w:r w:rsidR="00906ECB" w:rsidRPr="00F3048D">
              <w:rPr>
                <w:rFonts w:ascii="Arial" w:hAnsi="Arial" w:cs="Arial"/>
                <w:sz w:val="24"/>
                <w:szCs w:val="24"/>
              </w:rPr>
              <w:t>1</w:t>
            </w:r>
            <w:r w:rsidR="00942F4C" w:rsidRPr="00F3048D">
              <w:rPr>
                <w:rFonts w:ascii="Arial" w:hAnsi="Arial" w:cs="Arial"/>
                <w:sz w:val="24"/>
                <w:szCs w:val="24"/>
              </w:rPr>
              <w:t>.</w:t>
            </w:r>
            <w:r w:rsidR="00906ECB" w:rsidRPr="00F3048D">
              <w:rPr>
                <w:rFonts w:ascii="Arial" w:hAnsi="Arial" w:cs="Arial"/>
                <w:sz w:val="24"/>
                <w:szCs w:val="24"/>
              </w:rPr>
              <w:t>3</w:t>
            </w:r>
            <w:r w:rsidR="00942F4C" w:rsidRPr="00F3048D">
              <w:rPr>
                <w:rFonts w:ascii="Arial" w:hAnsi="Arial" w:cs="Arial"/>
                <w:sz w:val="24"/>
                <w:szCs w:val="24"/>
              </w:rPr>
              <w:t>.</w:t>
            </w:r>
            <w:r w:rsidR="00906ECB" w:rsidRPr="00F3048D">
              <w:rPr>
                <w:rFonts w:ascii="Arial" w:hAnsi="Arial" w:cs="Arial"/>
                <w:sz w:val="24"/>
                <w:szCs w:val="24"/>
              </w:rPr>
              <w:t xml:space="preserve">4. </w:t>
            </w:r>
            <w:bookmarkStart w:id="407" w:name="_Hlk46484457"/>
            <w:r w:rsidR="00906ECB" w:rsidRPr="00F3048D">
              <w:rPr>
                <w:rFonts w:ascii="Arial" w:hAnsi="Arial" w:cs="Arial"/>
                <w:sz w:val="24"/>
                <w:szCs w:val="24"/>
              </w:rPr>
              <w:t>Adopt</w:t>
            </w:r>
            <w:r>
              <w:rPr>
                <w:rFonts w:ascii="Arial" w:hAnsi="Arial" w:cs="Arial"/>
                <w:sz w:val="24"/>
                <w:szCs w:val="24"/>
              </w:rPr>
              <w:t>er</w:t>
            </w:r>
            <w:r w:rsidR="00906ECB" w:rsidRPr="00F3048D">
              <w:rPr>
                <w:rFonts w:ascii="Arial" w:hAnsi="Arial" w:cs="Arial"/>
                <w:sz w:val="24"/>
                <w:szCs w:val="24"/>
              </w:rPr>
              <w:t xml:space="preserve"> de</w:t>
            </w:r>
            <w:r>
              <w:rPr>
                <w:rFonts w:ascii="Arial" w:hAnsi="Arial" w:cs="Arial"/>
                <w:sz w:val="24"/>
                <w:szCs w:val="24"/>
              </w:rPr>
              <w:t>s</w:t>
            </w:r>
            <w:r w:rsidR="00906ECB" w:rsidRPr="00F3048D">
              <w:rPr>
                <w:rFonts w:ascii="Arial" w:hAnsi="Arial" w:cs="Arial"/>
                <w:sz w:val="24"/>
                <w:szCs w:val="24"/>
              </w:rPr>
              <w:t xml:space="preserve"> mesures d’implication </w:t>
            </w:r>
            <w:bookmarkEnd w:id="407"/>
            <w:r w:rsidR="00906ECB" w:rsidRPr="00F3048D">
              <w:rPr>
                <w:rFonts w:ascii="Arial" w:hAnsi="Arial" w:cs="Arial"/>
                <w:sz w:val="24"/>
                <w:szCs w:val="24"/>
              </w:rPr>
              <w:t>des institutions de justice juvénile dans la prise en charge des questions de radicalisation et des besoins et droits spécifiques des mineurs auteurs, témoins ou complices d’actes d’extrémisme violent.</w:t>
            </w:r>
          </w:p>
        </w:tc>
        <w:tc>
          <w:tcPr>
            <w:tcW w:w="2019" w:type="dxa"/>
            <w:gridSpan w:val="2"/>
          </w:tcPr>
          <w:p w14:paraId="3FEB9E90" w14:textId="2A0C4EF4"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9672EB"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4D2EE04A"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1A5F58E4" w14:textId="77777777" w:rsidR="00906ECB" w:rsidRPr="00F3048D" w:rsidRDefault="00906ECB" w:rsidP="0019505C">
            <w:pPr>
              <w:spacing w:after="0" w:line="360" w:lineRule="auto"/>
              <w:rPr>
                <w:rFonts w:ascii="Arial" w:hAnsi="Arial" w:cs="Arial"/>
                <w:sz w:val="24"/>
                <w:szCs w:val="24"/>
              </w:rPr>
            </w:pPr>
          </w:p>
        </w:tc>
        <w:tc>
          <w:tcPr>
            <w:tcW w:w="3243" w:type="dxa"/>
          </w:tcPr>
          <w:p w14:paraId="56E1ECC8"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34459936"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w:t>
            </w:r>
          </w:p>
          <w:p w14:paraId="6D137D50" w14:textId="77777777" w:rsidR="00906ECB" w:rsidRPr="00F3048D" w:rsidRDefault="00906ECB" w:rsidP="0019505C">
            <w:pPr>
              <w:spacing w:after="0" w:line="360" w:lineRule="auto"/>
              <w:rPr>
                <w:rFonts w:ascii="Arial" w:hAnsi="Arial" w:cs="Arial"/>
                <w:sz w:val="24"/>
                <w:szCs w:val="24"/>
              </w:rPr>
            </w:pPr>
          </w:p>
        </w:tc>
        <w:tc>
          <w:tcPr>
            <w:tcW w:w="1276" w:type="dxa"/>
          </w:tcPr>
          <w:p w14:paraId="1FBB57F5" w14:textId="77777777" w:rsidR="00906ECB" w:rsidRPr="00F3048D" w:rsidRDefault="00906ECB" w:rsidP="0019505C">
            <w:pPr>
              <w:spacing w:after="0" w:line="360" w:lineRule="auto"/>
              <w:rPr>
                <w:rFonts w:ascii="Arial" w:hAnsi="Arial" w:cs="Arial"/>
                <w:sz w:val="24"/>
                <w:szCs w:val="24"/>
              </w:rPr>
            </w:pPr>
          </w:p>
        </w:tc>
      </w:tr>
      <w:tr w:rsidR="00906ECB" w:rsidRPr="00F3048D" w14:paraId="5A6A34A6" w14:textId="77777777" w:rsidTr="00905118">
        <w:tc>
          <w:tcPr>
            <w:tcW w:w="5499" w:type="dxa"/>
          </w:tcPr>
          <w:p w14:paraId="74AB0B25" w14:textId="5018F68D" w:rsidR="00906ECB" w:rsidRPr="00F3048D" w:rsidRDefault="00E04208" w:rsidP="0019505C">
            <w:pPr>
              <w:spacing w:after="0" w:line="360" w:lineRule="auto"/>
              <w:rPr>
                <w:rFonts w:ascii="Arial" w:hAnsi="Arial" w:cs="Arial"/>
                <w:sz w:val="24"/>
                <w:szCs w:val="24"/>
              </w:rPr>
            </w:pPr>
            <w:r>
              <w:rPr>
                <w:rFonts w:ascii="Arial" w:hAnsi="Arial" w:cs="Arial"/>
                <w:sz w:val="24"/>
                <w:szCs w:val="24"/>
              </w:rPr>
              <w:lastRenderedPageBreak/>
              <w:t>3.</w:t>
            </w:r>
            <w:r w:rsidR="00906ECB" w:rsidRPr="00F3048D">
              <w:rPr>
                <w:rFonts w:ascii="Arial" w:hAnsi="Arial" w:cs="Arial"/>
                <w:sz w:val="24"/>
                <w:szCs w:val="24"/>
              </w:rPr>
              <w:t>1</w:t>
            </w:r>
            <w:r>
              <w:rPr>
                <w:rFonts w:ascii="Arial" w:hAnsi="Arial" w:cs="Arial"/>
                <w:sz w:val="24"/>
                <w:szCs w:val="24"/>
              </w:rPr>
              <w:t>.</w:t>
            </w:r>
            <w:r w:rsidR="00906ECB" w:rsidRPr="00F3048D">
              <w:rPr>
                <w:rFonts w:ascii="Arial" w:hAnsi="Arial" w:cs="Arial"/>
                <w:sz w:val="24"/>
                <w:szCs w:val="24"/>
              </w:rPr>
              <w:t>3</w:t>
            </w:r>
            <w:r>
              <w:rPr>
                <w:rFonts w:ascii="Arial" w:hAnsi="Arial" w:cs="Arial"/>
                <w:sz w:val="24"/>
                <w:szCs w:val="24"/>
              </w:rPr>
              <w:t>.</w:t>
            </w:r>
            <w:r w:rsidR="00906ECB" w:rsidRPr="00F3048D">
              <w:rPr>
                <w:rFonts w:ascii="Arial" w:hAnsi="Arial" w:cs="Arial"/>
                <w:sz w:val="24"/>
                <w:szCs w:val="24"/>
              </w:rPr>
              <w:t xml:space="preserve">5. </w:t>
            </w:r>
            <w:r w:rsidR="00261AA4" w:rsidRPr="00F3048D">
              <w:rPr>
                <w:rFonts w:ascii="Arial" w:hAnsi="Arial" w:cs="Arial"/>
                <w:sz w:val="24"/>
                <w:szCs w:val="24"/>
              </w:rPr>
              <w:t>R</w:t>
            </w:r>
            <w:r w:rsidR="00906ECB" w:rsidRPr="00F3048D">
              <w:rPr>
                <w:rFonts w:ascii="Arial" w:hAnsi="Arial" w:cs="Arial"/>
                <w:sz w:val="24"/>
                <w:szCs w:val="24"/>
              </w:rPr>
              <w:t>enforc</w:t>
            </w:r>
            <w:r>
              <w:rPr>
                <w:rFonts w:ascii="Arial" w:hAnsi="Arial" w:cs="Arial"/>
                <w:sz w:val="24"/>
                <w:szCs w:val="24"/>
              </w:rPr>
              <w:t>er</w:t>
            </w:r>
            <w:r w:rsidR="00906ECB" w:rsidRPr="00F3048D">
              <w:rPr>
                <w:rFonts w:ascii="Arial" w:hAnsi="Arial" w:cs="Arial"/>
                <w:sz w:val="24"/>
                <w:szCs w:val="24"/>
              </w:rPr>
              <w:t xml:space="preserve"> l’assistance judiciaire pour les violences basée</w:t>
            </w:r>
            <w:r w:rsidR="0065098F" w:rsidRPr="00F72D9F">
              <w:rPr>
                <w:rFonts w:ascii="Arial" w:hAnsi="Arial" w:cs="Arial"/>
                <w:sz w:val="24"/>
                <w:szCs w:val="24"/>
              </w:rPr>
              <w:t>s</w:t>
            </w:r>
            <w:r w:rsidR="00F72D9F">
              <w:rPr>
                <w:rFonts w:ascii="Arial" w:hAnsi="Arial" w:cs="Arial"/>
                <w:sz w:val="24"/>
                <w:szCs w:val="24"/>
              </w:rPr>
              <w:t xml:space="preserve"> sur le genre, notamment</w:t>
            </w:r>
            <w:r w:rsidR="00906ECB" w:rsidRPr="00F3048D">
              <w:rPr>
                <w:rFonts w:ascii="Arial" w:hAnsi="Arial" w:cs="Arial"/>
                <w:sz w:val="24"/>
                <w:szCs w:val="24"/>
              </w:rPr>
              <w:t xml:space="preserve"> </w:t>
            </w:r>
            <w:r w:rsidR="00F72D9F" w:rsidRPr="00F72D9F">
              <w:rPr>
                <w:rFonts w:ascii="Arial" w:hAnsi="Arial" w:cs="Arial"/>
                <w:sz w:val="24"/>
                <w:szCs w:val="24"/>
              </w:rPr>
              <w:t xml:space="preserve"> en milieu </w:t>
            </w:r>
            <w:r w:rsidR="00906ECB" w:rsidRPr="00F3048D">
              <w:rPr>
                <w:rFonts w:ascii="Arial" w:hAnsi="Arial" w:cs="Arial"/>
                <w:sz w:val="24"/>
                <w:szCs w:val="24"/>
              </w:rPr>
              <w:t xml:space="preserve"> rural</w:t>
            </w:r>
          </w:p>
        </w:tc>
        <w:tc>
          <w:tcPr>
            <w:tcW w:w="2019" w:type="dxa"/>
            <w:gridSpan w:val="2"/>
          </w:tcPr>
          <w:p w14:paraId="60D78459" w14:textId="2E016960"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9672EB"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46FD388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7B6F5A7A" w14:textId="77777777" w:rsidR="00906ECB" w:rsidRPr="00F3048D" w:rsidRDefault="00906ECB" w:rsidP="0019505C">
            <w:pPr>
              <w:spacing w:after="0" w:line="360" w:lineRule="auto"/>
              <w:rPr>
                <w:rFonts w:ascii="Arial" w:hAnsi="Arial" w:cs="Arial"/>
                <w:sz w:val="24"/>
                <w:szCs w:val="24"/>
              </w:rPr>
            </w:pPr>
          </w:p>
        </w:tc>
        <w:tc>
          <w:tcPr>
            <w:tcW w:w="3243" w:type="dxa"/>
          </w:tcPr>
          <w:p w14:paraId="79EEF1AE"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 la Femme</w:t>
            </w:r>
          </w:p>
          <w:p w14:paraId="5EBA87AF"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w:t>
            </w:r>
          </w:p>
          <w:p w14:paraId="34F43EEF" w14:textId="77777777" w:rsidR="00906ECB" w:rsidRPr="00F3048D" w:rsidRDefault="00906ECB" w:rsidP="0019505C">
            <w:pPr>
              <w:spacing w:after="0" w:line="360" w:lineRule="auto"/>
              <w:rPr>
                <w:rFonts w:ascii="Arial" w:hAnsi="Arial" w:cs="Arial"/>
                <w:sz w:val="24"/>
                <w:szCs w:val="24"/>
              </w:rPr>
            </w:pPr>
          </w:p>
        </w:tc>
        <w:tc>
          <w:tcPr>
            <w:tcW w:w="1276" w:type="dxa"/>
          </w:tcPr>
          <w:p w14:paraId="191F220E" w14:textId="77777777" w:rsidR="00906ECB" w:rsidRPr="00F3048D" w:rsidRDefault="00906ECB" w:rsidP="0019505C">
            <w:pPr>
              <w:spacing w:after="0" w:line="360" w:lineRule="auto"/>
              <w:rPr>
                <w:rFonts w:ascii="Arial" w:hAnsi="Arial" w:cs="Arial"/>
                <w:sz w:val="24"/>
                <w:szCs w:val="24"/>
              </w:rPr>
            </w:pPr>
          </w:p>
        </w:tc>
      </w:tr>
      <w:tr w:rsidR="00906ECB" w:rsidRPr="00F3048D" w14:paraId="42CAE762" w14:textId="77777777" w:rsidTr="00905118">
        <w:tc>
          <w:tcPr>
            <w:tcW w:w="14454" w:type="dxa"/>
            <w:gridSpan w:val="8"/>
            <w:shd w:val="clear" w:color="auto" w:fill="EAEAEA" w:themeFill="background2"/>
          </w:tcPr>
          <w:p w14:paraId="37729BAC" w14:textId="033C5BA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EA</w:t>
            </w:r>
            <w:r w:rsidR="00E04208">
              <w:rPr>
                <w:rFonts w:ascii="Arial" w:hAnsi="Arial" w:cs="Arial"/>
                <w:sz w:val="24"/>
                <w:szCs w:val="24"/>
              </w:rPr>
              <w:t>3</w:t>
            </w:r>
            <w:r w:rsidRPr="00F3048D">
              <w:rPr>
                <w:rFonts w:ascii="Arial" w:hAnsi="Arial" w:cs="Arial"/>
                <w:sz w:val="24"/>
                <w:szCs w:val="24"/>
              </w:rPr>
              <w:t>.1.4</w:t>
            </w:r>
            <w:r w:rsidRPr="00F3048D">
              <w:rPr>
                <w:rFonts w:ascii="Arial" w:hAnsi="Arial" w:cs="Arial"/>
                <w:color w:val="FF0000"/>
                <w:sz w:val="24"/>
                <w:szCs w:val="24"/>
              </w:rPr>
              <w:t>.</w:t>
            </w:r>
            <w:r w:rsidRPr="00F3048D">
              <w:rPr>
                <w:rFonts w:ascii="Arial" w:hAnsi="Arial" w:cs="Arial"/>
                <w:color w:val="00B0F0"/>
                <w:sz w:val="24"/>
                <w:szCs w:val="24"/>
              </w:rPr>
              <w:t xml:space="preserve"> </w:t>
            </w:r>
            <w:r w:rsidRPr="00F3048D">
              <w:rPr>
                <w:rFonts w:ascii="Arial" w:hAnsi="Arial" w:cs="Arial"/>
                <w:sz w:val="24"/>
                <w:szCs w:val="24"/>
              </w:rPr>
              <w:t>Les droits des radicalisés et déradicalisés sont respectés</w:t>
            </w:r>
          </w:p>
        </w:tc>
      </w:tr>
      <w:tr w:rsidR="00906ECB" w:rsidRPr="00F3048D" w14:paraId="6B22B819" w14:textId="77777777" w:rsidTr="00905118">
        <w:tc>
          <w:tcPr>
            <w:tcW w:w="5499" w:type="dxa"/>
          </w:tcPr>
          <w:p w14:paraId="7D1B6288" w14:textId="4B67BBDB"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42F4C" w:rsidRPr="00F3048D">
              <w:rPr>
                <w:rFonts w:ascii="Arial" w:hAnsi="Arial" w:cs="Arial"/>
                <w:sz w:val="24"/>
                <w:szCs w:val="24"/>
              </w:rPr>
              <w:t>.</w:t>
            </w:r>
            <w:r w:rsidR="00906ECB" w:rsidRPr="00F3048D">
              <w:rPr>
                <w:rFonts w:ascii="Arial" w:hAnsi="Arial" w:cs="Arial"/>
                <w:sz w:val="24"/>
                <w:szCs w:val="24"/>
              </w:rPr>
              <w:t>1</w:t>
            </w:r>
            <w:r w:rsidR="00942F4C" w:rsidRPr="00F3048D">
              <w:rPr>
                <w:rFonts w:ascii="Arial" w:hAnsi="Arial" w:cs="Arial"/>
                <w:sz w:val="24"/>
                <w:szCs w:val="24"/>
              </w:rPr>
              <w:t>.</w:t>
            </w:r>
            <w:r w:rsidR="00906ECB" w:rsidRPr="00F3048D">
              <w:rPr>
                <w:rFonts w:ascii="Arial" w:hAnsi="Arial" w:cs="Arial"/>
                <w:sz w:val="24"/>
                <w:szCs w:val="24"/>
              </w:rPr>
              <w:t>4</w:t>
            </w:r>
            <w:r w:rsidR="00942F4C" w:rsidRPr="00F3048D">
              <w:rPr>
                <w:rFonts w:ascii="Arial" w:hAnsi="Arial" w:cs="Arial"/>
                <w:sz w:val="24"/>
                <w:szCs w:val="24"/>
              </w:rPr>
              <w:t>.</w:t>
            </w:r>
            <w:r w:rsidR="00906ECB" w:rsidRPr="00F3048D">
              <w:rPr>
                <w:rFonts w:ascii="Arial" w:hAnsi="Arial" w:cs="Arial"/>
                <w:sz w:val="24"/>
                <w:szCs w:val="24"/>
              </w:rPr>
              <w:t>1.</w:t>
            </w:r>
            <w:r w:rsidR="00261AA4" w:rsidRPr="00F3048D">
              <w:rPr>
                <w:rFonts w:ascii="Arial" w:hAnsi="Arial" w:cs="Arial"/>
                <w:sz w:val="24"/>
                <w:szCs w:val="24"/>
              </w:rPr>
              <w:t xml:space="preserve"> </w:t>
            </w:r>
            <w:r w:rsidR="00906ECB" w:rsidRPr="00F3048D">
              <w:rPr>
                <w:rFonts w:ascii="Arial" w:hAnsi="Arial" w:cs="Arial"/>
                <w:sz w:val="24"/>
                <w:szCs w:val="24"/>
              </w:rPr>
              <w:t>Adopt</w:t>
            </w:r>
            <w:r>
              <w:rPr>
                <w:rFonts w:ascii="Arial" w:hAnsi="Arial" w:cs="Arial"/>
                <w:sz w:val="24"/>
                <w:szCs w:val="24"/>
              </w:rPr>
              <w:t>er</w:t>
            </w:r>
            <w:r w:rsidR="00906ECB" w:rsidRPr="00F3048D">
              <w:rPr>
                <w:rFonts w:ascii="Arial" w:hAnsi="Arial" w:cs="Arial"/>
                <w:sz w:val="24"/>
                <w:szCs w:val="24"/>
              </w:rPr>
              <w:t xml:space="preserve"> de</w:t>
            </w:r>
            <w:r>
              <w:rPr>
                <w:rFonts w:ascii="Arial" w:hAnsi="Arial" w:cs="Arial"/>
                <w:sz w:val="24"/>
                <w:szCs w:val="24"/>
              </w:rPr>
              <w:t xml:space="preserve">s mesures garantissant </w:t>
            </w:r>
            <w:r w:rsidR="00906ECB" w:rsidRPr="00F3048D">
              <w:rPr>
                <w:rFonts w:ascii="Arial" w:hAnsi="Arial" w:cs="Arial"/>
                <w:sz w:val="24"/>
                <w:szCs w:val="24"/>
              </w:rPr>
              <w:t xml:space="preserve">le respect scrupuleux des droits humains des </w:t>
            </w:r>
            <w:r w:rsidR="00790182">
              <w:rPr>
                <w:rFonts w:ascii="Arial" w:hAnsi="Arial" w:cs="Arial"/>
                <w:sz w:val="24"/>
                <w:szCs w:val="24"/>
              </w:rPr>
              <w:t>détenus</w:t>
            </w:r>
            <w:r w:rsidR="00906ECB" w:rsidRPr="00F3048D">
              <w:rPr>
                <w:rFonts w:ascii="Arial" w:hAnsi="Arial" w:cs="Arial"/>
                <w:sz w:val="24"/>
                <w:szCs w:val="24"/>
              </w:rPr>
              <w:t xml:space="preserve"> pour faits d’extrémisme violent durant leur détention </w:t>
            </w:r>
          </w:p>
        </w:tc>
        <w:tc>
          <w:tcPr>
            <w:tcW w:w="2019" w:type="dxa"/>
            <w:gridSpan w:val="2"/>
          </w:tcPr>
          <w:p w14:paraId="1E9FE3A2" w14:textId="0EE444B2"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9672EB"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76EC8AC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tc>
        <w:tc>
          <w:tcPr>
            <w:tcW w:w="3243" w:type="dxa"/>
          </w:tcPr>
          <w:p w14:paraId="6B95C937" w14:textId="7761E7CA"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6C552ECD"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des Droits humains</w:t>
            </w:r>
          </w:p>
          <w:p w14:paraId="2C05F6CC" w14:textId="69C01D48"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w:t>
            </w:r>
          </w:p>
        </w:tc>
        <w:tc>
          <w:tcPr>
            <w:tcW w:w="1276" w:type="dxa"/>
          </w:tcPr>
          <w:p w14:paraId="7BD9BC88" w14:textId="77777777" w:rsidR="00906ECB" w:rsidRPr="00F3048D" w:rsidRDefault="00906ECB" w:rsidP="0019505C">
            <w:pPr>
              <w:spacing w:after="0" w:line="360" w:lineRule="auto"/>
              <w:rPr>
                <w:rFonts w:ascii="Arial" w:hAnsi="Arial" w:cs="Arial"/>
                <w:sz w:val="24"/>
                <w:szCs w:val="24"/>
              </w:rPr>
            </w:pPr>
          </w:p>
        </w:tc>
      </w:tr>
      <w:tr w:rsidR="00906ECB" w:rsidRPr="00F3048D" w14:paraId="5AA20067" w14:textId="77777777" w:rsidTr="00905118">
        <w:tc>
          <w:tcPr>
            <w:tcW w:w="5499" w:type="dxa"/>
          </w:tcPr>
          <w:p w14:paraId="2DFD7951" w14:textId="312982FB" w:rsidR="00906ECB" w:rsidRPr="00F3048D" w:rsidRDefault="00E04208" w:rsidP="0019505C">
            <w:pPr>
              <w:spacing w:after="0" w:line="360" w:lineRule="auto"/>
              <w:rPr>
                <w:rFonts w:ascii="Arial" w:hAnsi="Arial" w:cs="Arial"/>
                <w:sz w:val="24"/>
                <w:szCs w:val="24"/>
              </w:rPr>
            </w:pPr>
            <w:r>
              <w:rPr>
                <w:rFonts w:ascii="Arial" w:hAnsi="Arial" w:cs="Arial"/>
                <w:sz w:val="24"/>
                <w:szCs w:val="24"/>
              </w:rPr>
              <w:t>3</w:t>
            </w:r>
            <w:r w:rsidR="00942F4C" w:rsidRPr="00F3048D">
              <w:rPr>
                <w:rFonts w:ascii="Arial" w:hAnsi="Arial" w:cs="Arial"/>
                <w:sz w:val="24"/>
                <w:szCs w:val="24"/>
              </w:rPr>
              <w:t>.</w:t>
            </w:r>
            <w:r w:rsidR="00906ECB" w:rsidRPr="00F3048D">
              <w:rPr>
                <w:rFonts w:ascii="Arial" w:hAnsi="Arial" w:cs="Arial"/>
                <w:sz w:val="24"/>
                <w:szCs w:val="24"/>
              </w:rPr>
              <w:t>1</w:t>
            </w:r>
            <w:r w:rsidR="00942F4C" w:rsidRPr="00F3048D">
              <w:rPr>
                <w:rFonts w:ascii="Arial" w:hAnsi="Arial" w:cs="Arial"/>
                <w:sz w:val="24"/>
                <w:szCs w:val="24"/>
              </w:rPr>
              <w:t>.</w:t>
            </w:r>
            <w:r w:rsidR="00906ECB" w:rsidRPr="00F3048D">
              <w:rPr>
                <w:rFonts w:ascii="Arial" w:hAnsi="Arial" w:cs="Arial"/>
                <w:sz w:val="24"/>
                <w:szCs w:val="24"/>
              </w:rPr>
              <w:t>4</w:t>
            </w:r>
            <w:r w:rsidR="00942F4C" w:rsidRPr="00F3048D">
              <w:rPr>
                <w:rFonts w:ascii="Arial" w:hAnsi="Arial" w:cs="Arial"/>
                <w:sz w:val="24"/>
                <w:szCs w:val="24"/>
              </w:rPr>
              <w:t>.</w:t>
            </w:r>
            <w:r w:rsidR="00906ECB" w:rsidRPr="00F3048D">
              <w:rPr>
                <w:rFonts w:ascii="Arial" w:hAnsi="Arial" w:cs="Arial"/>
                <w:sz w:val="24"/>
                <w:szCs w:val="24"/>
              </w:rPr>
              <w:t xml:space="preserve">2. </w:t>
            </w:r>
            <w:r w:rsidR="00261AA4" w:rsidRPr="00F3048D">
              <w:rPr>
                <w:rFonts w:ascii="Arial" w:hAnsi="Arial" w:cs="Arial"/>
                <w:sz w:val="24"/>
                <w:szCs w:val="24"/>
              </w:rPr>
              <w:t xml:space="preserve"> </w:t>
            </w:r>
            <w:r w:rsidR="00906ECB" w:rsidRPr="00F3048D">
              <w:rPr>
                <w:rFonts w:ascii="Arial" w:hAnsi="Arial" w:cs="Arial"/>
                <w:sz w:val="24"/>
                <w:szCs w:val="24"/>
              </w:rPr>
              <w:t>Adopt</w:t>
            </w:r>
            <w:r>
              <w:rPr>
                <w:rFonts w:ascii="Arial" w:hAnsi="Arial" w:cs="Arial"/>
                <w:sz w:val="24"/>
                <w:szCs w:val="24"/>
              </w:rPr>
              <w:t>er</w:t>
            </w:r>
            <w:r w:rsidR="00906ECB" w:rsidRPr="00F3048D">
              <w:rPr>
                <w:rFonts w:ascii="Arial" w:hAnsi="Arial" w:cs="Arial"/>
                <w:sz w:val="24"/>
                <w:szCs w:val="24"/>
              </w:rPr>
              <w:t xml:space="preserve"> </w:t>
            </w:r>
            <w:r w:rsidR="00F72D9F" w:rsidRPr="00F3048D">
              <w:rPr>
                <w:rFonts w:ascii="Arial" w:hAnsi="Arial" w:cs="Arial"/>
                <w:sz w:val="24"/>
                <w:szCs w:val="24"/>
              </w:rPr>
              <w:t xml:space="preserve"> de</w:t>
            </w:r>
            <w:r w:rsidR="00F72D9F">
              <w:rPr>
                <w:rFonts w:ascii="Arial" w:hAnsi="Arial" w:cs="Arial"/>
                <w:sz w:val="24"/>
                <w:szCs w:val="24"/>
              </w:rPr>
              <w:t xml:space="preserve">s mesures </w:t>
            </w:r>
            <w:r w:rsidR="00906ECB" w:rsidRPr="00F3048D">
              <w:rPr>
                <w:rFonts w:ascii="Arial" w:hAnsi="Arial" w:cs="Arial"/>
                <w:sz w:val="24"/>
                <w:szCs w:val="24"/>
              </w:rPr>
              <w:t>de garanties de procès équitable aux personnes mises en cause pour faits d’actes d’extrémisme violent.</w:t>
            </w:r>
          </w:p>
          <w:p w14:paraId="7023D0FE" w14:textId="77777777" w:rsidR="00906ECB" w:rsidRPr="00F3048D" w:rsidRDefault="00906ECB" w:rsidP="0019505C">
            <w:pPr>
              <w:spacing w:after="0" w:line="360" w:lineRule="auto"/>
              <w:rPr>
                <w:rFonts w:ascii="Arial" w:hAnsi="Arial" w:cs="Arial"/>
                <w:sz w:val="24"/>
                <w:szCs w:val="24"/>
              </w:rPr>
            </w:pPr>
          </w:p>
        </w:tc>
        <w:tc>
          <w:tcPr>
            <w:tcW w:w="2019" w:type="dxa"/>
            <w:gridSpan w:val="2"/>
          </w:tcPr>
          <w:p w14:paraId="2915A5CC" w14:textId="6EB70E17" w:rsidR="00906ECB" w:rsidRPr="00F3048D" w:rsidRDefault="00906ECB" w:rsidP="0019505C">
            <w:pPr>
              <w:spacing w:after="0" w:line="360" w:lineRule="auto"/>
              <w:jc w:val="center"/>
              <w:rPr>
                <w:rFonts w:ascii="Arial" w:hAnsi="Arial" w:cs="Arial"/>
                <w:sz w:val="24"/>
                <w:szCs w:val="24"/>
              </w:rPr>
            </w:pP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1</w:t>
            </w:r>
            <w:r w:rsidR="0042416C" w:rsidRPr="00F3048D">
              <w:rPr>
                <w:rFonts w:ascii="Arial" w:hAnsi="Arial" w:cs="Arial"/>
                <w:sz w:val="24"/>
                <w:szCs w:val="24"/>
              </w:rPr>
              <w:t xml:space="preserve"> </w:t>
            </w:r>
            <w:r w:rsidR="009672EB" w:rsidRPr="00F3048D">
              <w:rPr>
                <w:rFonts w:ascii="Arial" w:hAnsi="Arial" w:cs="Arial"/>
                <w:sz w:val="24"/>
                <w:szCs w:val="24"/>
              </w:rPr>
              <w:t>–</w:t>
            </w:r>
            <w:r w:rsidR="0042416C" w:rsidRPr="00F3048D">
              <w:rPr>
                <w:rFonts w:ascii="Arial" w:hAnsi="Arial" w:cs="Arial"/>
                <w:sz w:val="24"/>
                <w:szCs w:val="24"/>
              </w:rPr>
              <w:t xml:space="preserve"> </w:t>
            </w:r>
            <w:r w:rsidRPr="00F3048D">
              <w:rPr>
                <w:rFonts w:ascii="Arial" w:hAnsi="Arial" w:cs="Arial"/>
                <w:sz w:val="24"/>
                <w:szCs w:val="24"/>
              </w:rPr>
              <w:t>AN</w:t>
            </w:r>
            <w:r w:rsidR="009672EB" w:rsidRPr="00F3048D">
              <w:rPr>
                <w:rFonts w:ascii="Arial" w:hAnsi="Arial" w:cs="Arial"/>
                <w:sz w:val="24"/>
                <w:szCs w:val="24"/>
              </w:rPr>
              <w:t xml:space="preserve"> </w:t>
            </w:r>
            <w:r w:rsidRPr="00F3048D">
              <w:rPr>
                <w:rFonts w:ascii="Arial" w:hAnsi="Arial" w:cs="Arial"/>
                <w:sz w:val="24"/>
                <w:szCs w:val="24"/>
              </w:rPr>
              <w:t>3</w:t>
            </w:r>
          </w:p>
        </w:tc>
        <w:tc>
          <w:tcPr>
            <w:tcW w:w="2417" w:type="dxa"/>
            <w:gridSpan w:val="3"/>
          </w:tcPr>
          <w:p w14:paraId="3E8650F6"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41DCBCA4" w14:textId="77777777" w:rsidR="00906ECB" w:rsidRPr="00F3048D" w:rsidRDefault="00906ECB" w:rsidP="0019505C">
            <w:pPr>
              <w:spacing w:after="0" w:line="360" w:lineRule="auto"/>
              <w:rPr>
                <w:rFonts w:ascii="Arial" w:hAnsi="Arial" w:cs="Arial"/>
                <w:sz w:val="24"/>
                <w:szCs w:val="24"/>
              </w:rPr>
            </w:pPr>
          </w:p>
        </w:tc>
        <w:tc>
          <w:tcPr>
            <w:tcW w:w="3243" w:type="dxa"/>
          </w:tcPr>
          <w:p w14:paraId="4C3DC029" w14:textId="512C4975"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MATD</w:t>
            </w:r>
          </w:p>
          <w:p w14:paraId="7801C3E7"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Ministère des Droits humains</w:t>
            </w:r>
          </w:p>
          <w:p w14:paraId="76C55B0B" w14:textId="77777777" w:rsidR="00906ECB" w:rsidRPr="00F3048D" w:rsidRDefault="00906ECB" w:rsidP="0019505C">
            <w:pPr>
              <w:spacing w:after="0" w:line="360" w:lineRule="auto"/>
              <w:rPr>
                <w:rFonts w:ascii="Arial" w:hAnsi="Arial" w:cs="Arial"/>
                <w:sz w:val="24"/>
                <w:szCs w:val="24"/>
              </w:rPr>
            </w:pPr>
            <w:r w:rsidRPr="00F3048D">
              <w:rPr>
                <w:rFonts w:ascii="Arial" w:hAnsi="Arial" w:cs="Arial"/>
                <w:sz w:val="24"/>
                <w:szCs w:val="24"/>
              </w:rPr>
              <w:t>ONG active dans le domaine</w:t>
            </w:r>
          </w:p>
          <w:p w14:paraId="0C42A504" w14:textId="77777777" w:rsidR="00906ECB" w:rsidRPr="00F3048D" w:rsidRDefault="00906ECB" w:rsidP="0019505C">
            <w:pPr>
              <w:spacing w:after="0" w:line="360" w:lineRule="auto"/>
              <w:rPr>
                <w:rFonts w:ascii="Arial" w:hAnsi="Arial" w:cs="Arial"/>
                <w:sz w:val="24"/>
                <w:szCs w:val="24"/>
              </w:rPr>
            </w:pPr>
          </w:p>
        </w:tc>
        <w:tc>
          <w:tcPr>
            <w:tcW w:w="1276" w:type="dxa"/>
          </w:tcPr>
          <w:p w14:paraId="73C15335" w14:textId="77777777" w:rsidR="00906ECB" w:rsidRPr="00F3048D" w:rsidRDefault="00906ECB" w:rsidP="0019505C">
            <w:pPr>
              <w:spacing w:after="0" w:line="360" w:lineRule="auto"/>
              <w:rPr>
                <w:rFonts w:ascii="Arial" w:hAnsi="Arial" w:cs="Arial"/>
                <w:sz w:val="24"/>
                <w:szCs w:val="24"/>
              </w:rPr>
            </w:pPr>
          </w:p>
        </w:tc>
      </w:tr>
      <w:tr w:rsidR="00F341F9" w:rsidRPr="00F3048D" w14:paraId="33C123A0" w14:textId="77777777" w:rsidTr="00905118">
        <w:tc>
          <w:tcPr>
            <w:tcW w:w="14454" w:type="dxa"/>
            <w:gridSpan w:val="8"/>
            <w:shd w:val="clear" w:color="auto" w:fill="EAEAEA" w:themeFill="background2"/>
          </w:tcPr>
          <w:p w14:paraId="7421121F" w14:textId="6332215D" w:rsidR="00F341F9" w:rsidRPr="00F3048D" w:rsidRDefault="00F341F9" w:rsidP="0019505C">
            <w:pPr>
              <w:spacing w:after="0" w:line="360" w:lineRule="auto"/>
              <w:rPr>
                <w:rFonts w:ascii="Arial" w:hAnsi="Arial" w:cs="Arial"/>
                <w:sz w:val="24"/>
                <w:szCs w:val="24"/>
              </w:rPr>
            </w:pPr>
            <w:r w:rsidRPr="00F3048D">
              <w:rPr>
                <w:rFonts w:ascii="Arial" w:hAnsi="Arial" w:cs="Arial"/>
                <w:sz w:val="24"/>
                <w:szCs w:val="24"/>
              </w:rPr>
              <w:t xml:space="preserve">EA </w:t>
            </w:r>
            <w:r>
              <w:rPr>
                <w:rFonts w:ascii="Arial" w:hAnsi="Arial" w:cs="Arial"/>
                <w:sz w:val="24"/>
                <w:szCs w:val="24"/>
              </w:rPr>
              <w:t>3</w:t>
            </w:r>
            <w:r w:rsidRPr="00F3048D">
              <w:rPr>
                <w:rFonts w:ascii="Arial" w:hAnsi="Arial" w:cs="Arial"/>
                <w:sz w:val="24"/>
                <w:szCs w:val="24"/>
              </w:rPr>
              <w:t xml:space="preserve">.1.5. </w:t>
            </w:r>
            <w:r>
              <w:rPr>
                <w:rFonts w:ascii="Arial" w:hAnsi="Arial" w:cs="Arial"/>
                <w:sz w:val="24"/>
                <w:szCs w:val="24"/>
              </w:rPr>
              <w:t>Des centres de dé-radicalisation sont créés</w:t>
            </w:r>
          </w:p>
        </w:tc>
      </w:tr>
      <w:tr w:rsidR="009029CA" w:rsidRPr="00F3048D" w14:paraId="08E4B0A4" w14:textId="77777777" w:rsidTr="00905118">
        <w:tc>
          <w:tcPr>
            <w:tcW w:w="5499" w:type="dxa"/>
          </w:tcPr>
          <w:p w14:paraId="7B23F1A0" w14:textId="3F36C2A3" w:rsidR="009029CA" w:rsidRDefault="009029CA" w:rsidP="0019505C">
            <w:pPr>
              <w:spacing w:after="0" w:line="360" w:lineRule="auto"/>
              <w:rPr>
                <w:rFonts w:ascii="Arial" w:hAnsi="Arial" w:cs="Arial"/>
                <w:sz w:val="24"/>
                <w:szCs w:val="24"/>
              </w:rPr>
            </w:pPr>
            <w:r>
              <w:rPr>
                <w:rFonts w:ascii="Arial" w:hAnsi="Arial" w:cs="Arial"/>
                <w:sz w:val="24"/>
                <w:szCs w:val="24"/>
              </w:rPr>
              <w:t xml:space="preserve"> 3.1.5.1 Former des spécialistes en charge de la dé-radicalisation (gardes de sécurité pénitentiaire, psychologues, juristes, éducateurs sociaux, etc.) ; </w:t>
            </w:r>
          </w:p>
        </w:tc>
        <w:tc>
          <w:tcPr>
            <w:tcW w:w="2019" w:type="dxa"/>
            <w:gridSpan w:val="2"/>
          </w:tcPr>
          <w:p w14:paraId="2CF979C4" w14:textId="398BAB70" w:rsidR="009029CA" w:rsidRPr="00F3048D" w:rsidRDefault="009029CA" w:rsidP="0019505C">
            <w:pPr>
              <w:spacing w:after="0" w:line="360" w:lineRule="auto"/>
              <w:jc w:val="center"/>
              <w:rPr>
                <w:rFonts w:ascii="Arial" w:hAnsi="Arial" w:cs="Arial"/>
                <w:sz w:val="24"/>
                <w:szCs w:val="24"/>
              </w:rPr>
            </w:pPr>
            <w:r>
              <w:rPr>
                <w:rFonts w:ascii="Arial" w:hAnsi="Arial" w:cs="Arial"/>
                <w:sz w:val="24"/>
                <w:szCs w:val="24"/>
              </w:rPr>
              <w:t>AN 2 – AN 3</w:t>
            </w:r>
          </w:p>
        </w:tc>
        <w:tc>
          <w:tcPr>
            <w:tcW w:w="2417" w:type="dxa"/>
            <w:gridSpan w:val="3"/>
          </w:tcPr>
          <w:p w14:paraId="79C12ABE" w14:textId="1109078F" w:rsidR="009029CA" w:rsidRPr="00F3048D" w:rsidRDefault="00790182" w:rsidP="0019505C">
            <w:pPr>
              <w:spacing w:after="0" w:line="360" w:lineRule="auto"/>
              <w:rPr>
                <w:rFonts w:ascii="Arial" w:hAnsi="Arial" w:cs="Arial"/>
                <w:sz w:val="24"/>
                <w:szCs w:val="24"/>
              </w:rPr>
            </w:pPr>
            <w:r>
              <w:rPr>
                <w:rFonts w:ascii="Arial" w:hAnsi="Arial" w:cs="Arial"/>
                <w:sz w:val="24"/>
                <w:szCs w:val="24"/>
              </w:rPr>
              <w:t xml:space="preserve">  MJDHPC</w:t>
            </w:r>
          </w:p>
        </w:tc>
        <w:tc>
          <w:tcPr>
            <w:tcW w:w="3243" w:type="dxa"/>
          </w:tcPr>
          <w:p w14:paraId="0291B35D" w14:textId="5F7AE209" w:rsidR="009029CA" w:rsidRPr="00F3048D" w:rsidRDefault="00E544F2" w:rsidP="00790182">
            <w:pPr>
              <w:spacing w:after="0" w:line="360" w:lineRule="auto"/>
              <w:rPr>
                <w:rFonts w:ascii="Arial" w:hAnsi="Arial" w:cs="Arial"/>
                <w:sz w:val="24"/>
                <w:szCs w:val="24"/>
              </w:rPr>
            </w:pPr>
            <w:r>
              <w:rPr>
                <w:rFonts w:ascii="Arial" w:hAnsi="Arial" w:cs="Arial"/>
                <w:sz w:val="24"/>
                <w:szCs w:val="24"/>
              </w:rPr>
              <w:t>MFSNAH ;</w:t>
            </w:r>
            <w:r w:rsidR="00790182">
              <w:rPr>
                <w:rFonts w:ascii="Arial" w:hAnsi="Arial" w:cs="Arial"/>
                <w:sz w:val="24"/>
                <w:szCs w:val="24"/>
              </w:rPr>
              <w:t xml:space="preserve"> </w:t>
            </w:r>
            <w:r>
              <w:rPr>
                <w:rFonts w:ascii="Arial" w:hAnsi="Arial" w:cs="Arial"/>
                <w:sz w:val="24"/>
                <w:szCs w:val="24"/>
              </w:rPr>
              <w:t>MRNCS</w:t>
            </w:r>
            <w:r w:rsidR="009029CA">
              <w:rPr>
                <w:rFonts w:ascii="Arial" w:hAnsi="Arial" w:cs="Arial"/>
                <w:sz w:val="24"/>
                <w:szCs w:val="24"/>
              </w:rPr>
              <w:t> ; MATD</w:t>
            </w:r>
          </w:p>
        </w:tc>
        <w:tc>
          <w:tcPr>
            <w:tcW w:w="1276" w:type="dxa"/>
          </w:tcPr>
          <w:p w14:paraId="2A9A9F79" w14:textId="77777777" w:rsidR="009029CA" w:rsidRPr="00F3048D" w:rsidRDefault="009029CA" w:rsidP="0019505C">
            <w:pPr>
              <w:spacing w:after="0" w:line="360" w:lineRule="auto"/>
              <w:rPr>
                <w:rFonts w:ascii="Arial" w:hAnsi="Arial" w:cs="Arial"/>
                <w:sz w:val="24"/>
                <w:szCs w:val="24"/>
              </w:rPr>
            </w:pPr>
          </w:p>
        </w:tc>
      </w:tr>
      <w:tr w:rsidR="00F341F9" w:rsidRPr="00F3048D" w14:paraId="02730DA2" w14:textId="77777777" w:rsidTr="00905118">
        <w:tc>
          <w:tcPr>
            <w:tcW w:w="5499" w:type="dxa"/>
          </w:tcPr>
          <w:p w14:paraId="7EAC055E" w14:textId="488591B7" w:rsidR="00F341F9" w:rsidRDefault="00F341F9" w:rsidP="0019505C">
            <w:pPr>
              <w:spacing w:after="0" w:line="360" w:lineRule="auto"/>
              <w:rPr>
                <w:rFonts w:ascii="Arial" w:hAnsi="Arial" w:cs="Arial"/>
                <w:sz w:val="24"/>
                <w:szCs w:val="24"/>
              </w:rPr>
            </w:pPr>
            <w:r>
              <w:rPr>
                <w:rFonts w:ascii="Arial" w:hAnsi="Arial" w:cs="Arial"/>
                <w:sz w:val="24"/>
                <w:szCs w:val="24"/>
              </w:rPr>
              <w:t xml:space="preserve">3.1.5.2 Mettre en place et/ou renforcer les centres d’accueil des jeunes radicalisés ou en voie de radicalisation ; </w:t>
            </w:r>
          </w:p>
        </w:tc>
        <w:tc>
          <w:tcPr>
            <w:tcW w:w="2019" w:type="dxa"/>
            <w:gridSpan w:val="2"/>
          </w:tcPr>
          <w:p w14:paraId="2856D179" w14:textId="6426A1E2" w:rsidR="00F341F9" w:rsidRPr="00F3048D" w:rsidRDefault="00F341F9" w:rsidP="0019505C">
            <w:pPr>
              <w:spacing w:after="0" w:line="360" w:lineRule="auto"/>
              <w:jc w:val="center"/>
              <w:rPr>
                <w:rFonts w:ascii="Arial" w:hAnsi="Arial" w:cs="Arial"/>
                <w:sz w:val="24"/>
                <w:szCs w:val="24"/>
              </w:rPr>
            </w:pPr>
            <w:r>
              <w:rPr>
                <w:rFonts w:ascii="Arial" w:hAnsi="Arial" w:cs="Arial"/>
                <w:sz w:val="24"/>
                <w:szCs w:val="24"/>
              </w:rPr>
              <w:t>AN 2 – AN 6</w:t>
            </w:r>
          </w:p>
        </w:tc>
        <w:tc>
          <w:tcPr>
            <w:tcW w:w="2417" w:type="dxa"/>
            <w:gridSpan w:val="3"/>
          </w:tcPr>
          <w:p w14:paraId="25AEDF35" w14:textId="5F1F5E54" w:rsidR="00F341F9" w:rsidRPr="00F3048D" w:rsidRDefault="009029CA" w:rsidP="0019505C">
            <w:pPr>
              <w:spacing w:after="0" w:line="360" w:lineRule="auto"/>
              <w:rPr>
                <w:rFonts w:ascii="Arial" w:hAnsi="Arial" w:cs="Arial"/>
                <w:sz w:val="24"/>
                <w:szCs w:val="24"/>
              </w:rPr>
            </w:pPr>
            <w:r>
              <w:rPr>
                <w:rFonts w:ascii="Arial" w:hAnsi="Arial" w:cs="Arial"/>
                <w:sz w:val="24"/>
                <w:szCs w:val="24"/>
              </w:rPr>
              <w:t>MFSNAH</w:t>
            </w:r>
          </w:p>
        </w:tc>
        <w:tc>
          <w:tcPr>
            <w:tcW w:w="3243" w:type="dxa"/>
          </w:tcPr>
          <w:p w14:paraId="40B5BC56" w14:textId="04B259EE" w:rsidR="00F341F9" w:rsidRPr="00F3048D" w:rsidRDefault="00F341F9" w:rsidP="0019505C">
            <w:pPr>
              <w:spacing w:after="0" w:line="360" w:lineRule="auto"/>
              <w:rPr>
                <w:rFonts w:ascii="Arial" w:hAnsi="Arial" w:cs="Arial"/>
                <w:sz w:val="24"/>
                <w:szCs w:val="24"/>
              </w:rPr>
            </w:pPr>
            <w:r>
              <w:rPr>
                <w:rFonts w:ascii="Arial" w:hAnsi="Arial" w:cs="Arial"/>
                <w:sz w:val="24"/>
                <w:szCs w:val="24"/>
              </w:rPr>
              <w:t>MRNCS ; MJDHPC ; MATD</w:t>
            </w:r>
          </w:p>
        </w:tc>
        <w:tc>
          <w:tcPr>
            <w:tcW w:w="1276" w:type="dxa"/>
          </w:tcPr>
          <w:p w14:paraId="1706FF0B" w14:textId="77777777" w:rsidR="00F341F9" w:rsidRPr="00F3048D" w:rsidRDefault="00F341F9" w:rsidP="0019505C">
            <w:pPr>
              <w:spacing w:after="0" w:line="360" w:lineRule="auto"/>
              <w:rPr>
                <w:rFonts w:ascii="Arial" w:hAnsi="Arial" w:cs="Arial"/>
                <w:sz w:val="24"/>
                <w:szCs w:val="24"/>
              </w:rPr>
            </w:pPr>
          </w:p>
        </w:tc>
      </w:tr>
      <w:tr w:rsidR="009029CA" w:rsidRPr="00F3048D" w14:paraId="356E4310" w14:textId="77777777" w:rsidTr="00905118">
        <w:tc>
          <w:tcPr>
            <w:tcW w:w="5499" w:type="dxa"/>
          </w:tcPr>
          <w:p w14:paraId="7D274A82" w14:textId="2DF3D762" w:rsidR="009029CA" w:rsidRDefault="009029CA" w:rsidP="0019505C">
            <w:pPr>
              <w:spacing w:after="0" w:line="360" w:lineRule="auto"/>
              <w:rPr>
                <w:rFonts w:ascii="Arial" w:hAnsi="Arial" w:cs="Arial"/>
                <w:sz w:val="24"/>
                <w:szCs w:val="24"/>
              </w:rPr>
            </w:pPr>
            <w:r>
              <w:rPr>
                <w:rFonts w:ascii="Arial" w:hAnsi="Arial" w:cs="Arial"/>
                <w:sz w:val="24"/>
                <w:szCs w:val="24"/>
              </w:rPr>
              <w:t xml:space="preserve">3.1.5.3. </w:t>
            </w:r>
            <w:r w:rsidR="00FD2AA8">
              <w:rPr>
                <w:rFonts w:ascii="Arial" w:hAnsi="Arial" w:cs="Arial"/>
                <w:sz w:val="24"/>
                <w:szCs w:val="24"/>
              </w:rPr>
              <w:t>M</w:t>
            </w:r>
            <w:r>
              <w:rPr>
                <w:rFonts w:ascii="Arial" w:hAnsi="Arial" w:cs="Arial"/>
                <w:sz w:val="24"/>
                <w:szCs w:val="24"/>
              </w:rPr>
              <w:t xml:space="preserve">ettre en place auprès des services déconcentrés de l’Etat, un mécanisme de </w:t>
            </w:r>
            <w:r>
              <w:rPr>
                <w:rFonts w:ascii="Arial" w:hAnsi="Arial" w:cs="Arial"/>
                <w:sz w:val="24"/>
                <w:szCs w:val="24"/>
              </w:rPr>
              <w:lastRenderedPageBreak/>
              <w:t xml:space="preserve">monitoring et d’identification des jeunes en voie de radicalisation ; </w:t>
            </w:r>
          </w:p>
        </w:tc>
        <w:tc>
          <w:tcPr>
            <w:tcW w:w="2019" w:type="dxa"/>
            <w:gridSpan w:val="2"/>
          </w:tcPr>
          <w:p w14:paraId="67625D0D" w14:textId="6389DF29" w:rsidR="009029CA" w:rsidRPr="00F3048D" w:rsidRDefault="009029CA" w:rsidP="0019505C">
            <w:pPr>
              <w:spacing w:after="0" w:line="360" w:lineRule="auto"/>
              <w:jc w:val="center"/>
              <w:rPr>
                <w:rFonts w:ascii="Arial" w:hAnsi="Arial" w:cs="Arial"/>
                <w:sz w:val="24"/>
                <w:szCs w:val="24"/>
              </w:rPr>
            </w:pPr>
            <w:r>
              <w:rPr>
                <w:rFonts w:ascii="Arial" w:hAnsi="Arial" w:cs="Arial"/>
                <w:sz w:val="24"/>
                <w:szCs w:val="24"/>
              </w:rPr>
              <w:lastRenderedPageBreak/>
              <w:t>AN 2 – AN 6</w:t>
            </w:r>
          </w:p>
        </w:tc>
        <w:tc>
          <w:tcPr>
            <w:tcW w:w="2417" w:type="dxa"/>
            <w:gridSpan w:val="3"/>
          </w:tcPr>
          <w:p w14:paraId="4398B76E" w14:textId="48E477B4" w:rsidR="009029CA" w:rsidRPr="00F3048D" w:rsidRDefault="009029CA" w:rsidP="00790182">
            <w:pPr>
              <w:spacing w:after="0" w:line="360" w:lineRule="auto"/>
              <w:rPr>
                <w:rFonts w:ascii="Arial" w:hAnsi="Arial" w:cs="Arial"/>
                <w:sz w:val="24"/>
                <w:szCs w:val="24"/>
              </w:rPr>
            </w:pPr>
            <w:r>
              <w:rPr>
                <w:rFonts w:ascii="Arial" w:hAnsi="Arial" w:cs="Arial"/>
                <w:sz w:val="24"/>
                <w:szCs w:val="24"/>
              </w:rPr>
              <w:t xml:space="preserve">MATD et </w:t>
            </w:r>
          </w:p>
        </w:tc>
        <w:tc>
          <w:tcPr>
            <w:tcW w:w="3243" w:type="dxa"/>
          </w:tcPr>
          <w:p w14:paraId="54C1CC87" w14:textId="064A2C14" w:rsidR="009029CA" w:rsidRPr="00F3048D" w:rsidRDefault="00790182" w:rsidP="0019505C">
            <w:pPr>
              <w:spacing w:after="0" w:line="360" w:lineRule="auto"/>
              <w:rPr>
                <w:rFonts w:ascii="Arial" w:hAnsi="Arial" w:cs="Arial"/>
                <w:sz w:val="24"/>
                <w:szCs w:val="24"/>
              </w:rPr>
            </w:pPr>
            <w:r>
              <w:rPr>
                <w:rFonts w:ascii="Arial" w:hAnsi="Arial" w:cs="Arial"/>
                <w:sz w:val="24"/>
                <w:szCs w:val="24"/>
              </w:rPr>
              <w:t xml:space="preserve">MFSNAH ; </w:t>
            </w:r>
            <w:r w:rsidR="009029CA">
              <w:rPr>
                <w:rFonts w:ascii="Arial" w:hAnsi="Arial" w:cs="Arial"/>
                <w:sz w:val="24"/>
                <w:szCs w:val="24"/>
              </w:rPr>
              <w:t>MJDHPC</w:t>
            </w:r>
          </w:p>
        </w:tc>
        <w:tc>
          <w:tcPr>
            <w:tcW w:w="1276" w:type="dxa"/>
          </w:tcPr>
          <w:p w14:paraId="29D04185" w14:textId="77777777" w:rsidR="009029CA" w:rsidRPr="00F3048D" w:rsidRDefault="009029CA" w:rsidP="0019505C">
            <w:pPr>
              <w:spacing w:after="0" w:line="360" w:lineRule="auto"/>
              <w:rPr>
                <w:rFonts w:ascii="Arial" w:hAnsi="Arial" w:cs="Arial"/>
                <w:sz w:val="24"/>
                <w:szCs w:val="24"/>
              </w:rPr>
            </w:pPr>
          </w:p>
        </w:tc>
      </w:tr>
      <w:tr w:rsidR="009029CA" w:rsidRPr="00F3048D" w14:paraId="3BA1A2C7" w14:textId="77777777" w:rsidTr="00905118">
        <w:tc>
          <w:tcPr>
            <w:tcW w:w="5499" w:type="dxa"/>
          </w:tcPr>
          <w:p w14:paraId="41B1E2E0" w14:textId="39DED8D0" w:rsidR="009029CA" w:rsidRDefault="009029CA" w:rsidP="0019505C">
            <w:pPr>
              <w:spacing w:after="0" w:line="360" w:lineRule="auto"/>
              <w:rPr>
                <w:rFonts w:ascii="Arial" w:hAnsi="Arial" w:cs="Arial"/>
                <w:sz w:val="24"/>
                <w:szCs w:val="24"/>
              </w:rPr>
            </w:pPr>
            <w:r>
              <w:rPr>
                <w:rFonts w:ascii="Arial" w:hAnsi="Arial" w:cs="Arial"/>
                <w:sz w:val="24"/>
                <w:szCs w:val="24"/>
              </w:rPr>
              <w:t>3.1.5.4 Adopter une législation spécifique de protection des enfants victimes de l’extrémisme violent</w:t>
            </w:r>
          </w:p>
        </w:tc>
        <w:tc>
          <w:tcPr>
            <w:tcW w:w="2019" w:type="dxa"/>
            <w:gridSpan w:val="2"/>
          </w:tcPr>
          <w:p w14:paraId="605979AC" w14:textId="660C559D" w:rsidR="009029CA" w:rsidRPr="00F3048D" w:rsidRDefault="009029CA" w:rsidP="0019505C">
            <w:pPr>
              <w:spacing w:after="0" w:line="360" w:lineRule="auto"/>
              <w:jc w:val="center"/>
              <w:rPr>
                <w:rFonts w:ascii="Arial" w:hAnsi="Arial" w:cs="Arial"/>
                <w:sz w:val="24"/>
                <w:szCs w:val="24"/>
              </w:rPr>
            </w:pPr>
            <w:r>
              <w:rPr>
                <w:rFonts w:ascii="Arial" w:hAnsi="Arial" w:cs="Arial"/>
                <w:sz w:val="24"/>
                <w:szCs w:val="24"/>
              </w:rPr>
              <w:t>AN 2</w:t>
            </w:r>
          </w:p>
        </w:tc>
        <w:tc>
          <w:tcPr>
            <w:tcW w:w="2417" w:type="dxa"/>
            <w:gridSpan w:val="3"/>
          </w:tcPr>
          <w:p w14:paraId="639DB491" w14:textId="122306A6" w:rsidR="009029CA" w:rsidRPr="00F3048D" w:rsidRDefault="009029CA" w:rsidP="0019505C">
            <w:pPr>
              <w:spacing w:after="0" w:line="360" w:lineRule="auto"/>
              <w:rPr>
                <w:rFonts w:ascii="Arial" w:hAnsi="Arial" w:cs="Arial"/>
                <w:sz w:val="24"/>
                <w:szCs w:val="24"/>
              </w:rPr>
            </w:pPr>
            <w:r>
              <w:rPr>
                <w:rFonts w:ascii="Arial" w:hAnsi="Arial" w:cs="Arial"/>
                <w:sz w:val="24"/>
                <w:szCs w:val="24"/>
              </w:rPr>
              <w:t>MFSNAH</w:t>
            </w:r>
          </w:p>
        </w:tc>
        <w:tc>
          <w:tcPr>
            <w:tcW w:w="3243" w:type="dxa"/>
          </w:tcPr>
          <w:p w14:paraId="34250CE5" w14:textId="64C2DBDB" w:rsidR="009029CA" w:rsidRPr="00F3048D" w:rsidRDefault="009029CA" w:rsidP="0019505C">
            <w:pPr>
              <w:spacing w:after="0" w:line="360" w:lineRule="auto"/>
              <w:rPr>
                <w:rFonts w:ascii="Arial" w:hAnsi="Arial" w:cs="Arial"/>
                <w:sz w:val="24"/>
                <w:szCs w:val="24"/>
              </w:rPr>
            </w:pPr>
            <w:r>
              <w:rPr>
                <w:rFonts w:ascii="Arial" w:hAnsi="Arial" w:cs="Arial"/>
                <w:sz w:val="24"/>
                <w:szCs w:val="24"/>
              </w:rPr>
              <w:t>MJDHPC</w:t>
            </w:r>
          </w:p>
        </w:tc>
        <w:tc>
          <w:tcPr>
            <w:tcW w:w="1276" w:type="dxa"/>
          </w:tcPr>
          <w:p w14:paraId="0C6C8E74" w14:textId="77777777" w:rsidR="009029CA" w:rsidRPr="00F3048D" w:rsidRDefault="009029CA" w:rsidP="0019505C">
            <w:pPr>
              <w:spacing w:after="0" w:line="360" w:lineRule="auto"/>
              <w:rPr>
                <w:rFonts w:ascii="Arial" w:hAnsi="Arial" w:cs="Arial"/>
                <w:sz w:val="24"/>
                <w:szCs w:val="24"/>
              </w:rPr>
            </w:pPr>
          </w:p>
        </w:tc>
      </w:tr>
      <w:tr w:rsidR="009029CA" w:rsidRPr="00F3048D" w14:paraId="6D2E1A93" w14:textId="77777777" w:rsidTr="00905118">
        <w:tc>
          <w:tcPr>
            <w:tcW w:w="14454" w:type="dxa"/>
            <w:gridSpan w:val="8"/>
            <w:shd w:val="clear" w:color="auto" w:fill="EAEAEA" w:themeFill="background2"/>
          </w:tcPr>
          <w:p w14:paraId="13F65BD8" w14:textId="4CD77A60"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EA </w:t>
            </w:r>
            <w:r>
              <w:rPr>
                <w:rFonts w:ascii="Arial" w:hAnsi="Arial" w:cs="Arial"/>
                <w:sz w:val="24"/>
                <w:szCs w:val="24"/>
              </w:rPr>
              <w:t>3.1.6</w:t>
            </w:r>
            <w:r w:rsidRPr="00F3048D">
              <w:rPr>
                <w:rFonts w:ascii="Arial" w:hAnsi="Arial" w:cs="Arial"/>
                <w:sz w:val="24"/>
                <w:szCs w:val="24"/>
              </w:rPr>
              <w:t>. Les capacités en droits humains de certains acteurs sont renforcées</w:t>
            </w:r>
          </w:p>
        </w:tc>
      </w:tr>
      <w:tr w:rsidR="009029CA" w:rsidRPr="00F3048D" w14:paraId="0FD4DC60" w14:textId="77777777" w:rsidTr="00905118">
        <w:tc>
          <w:tcPr>
            <w:tcW w:w="5499" w:type="dxa"/>
          </w:tcPr>
          <w:p w14:paraId="1CBE6095" w14:textId="70BCC290"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.1.</w:t>
            </w:r>
            <w:r>
              <w:rPr>
                <w:rFonts w:ascii="Arial" w:hAnsi="Arial" w:cs="Arial"/>
                <w:sz w:val="24"/>
                <w:szCs w:val="24"/>
              </w:rPr>
              <w:t>6</w:t>
            </w:r>
            <w:r w:rsidRPr="00F3048D">
              <w:rPr>
                <w:rFonts w:ascii="Arial" w:hAnsi="Arial" w:cs="Arial"/>
                <w:sz w:val="24"/>
                <w:szCs w:val="24"/>
              </w:rPr>
              <w:t xml:space="preserve">.1 </w:t>
            </w:r>
            <w:bookmarkStart w:id="408" w:name="_Hlk46562359"/>
            <w:r w:rsidRPr="00F3048D">
              <w:rPr>
                <w:rFonts w:ascii="Arial" w:hAnsi="Arial" w:cs="Arial"/>
                <w:sz w:val="24"/>
                <w:szCs w:val="24"/>
              </w:rPr>
              <w:t xml:space="preserve"> Elabor</w:t>
            </w:r>
            <w:r>
              <w:rPr>
                <w:rFonts w:ascii="Arial" w:hAnsi="Arial" w:cs="Arial"/>
                <w:sz w:val="24"/>
                <w:szCs w:val="24"/>
              </w:rPr>
              <w:t>er</w:t>
            </w:r>
            <w:r w:rsidRPr="00F3048D">
              <w:rPr>
                <w:rFonts w:ascii="Arial" w:hAnsi="Arial" w:cs="Arial"/>
                <w:sz w:val="24"/>
                <w:szCs w:val="24"/>
              </w:rPr>
              <w:t xml:space="preserve"> et diffus</w:t>
            </w:r>
            <w:r>
              <w:rPr>
                <w:rFonts w:ascii="Arial" w:hAnsi="Arial" w:cs="Arial"/>
                <w:sz w:val="24"/>
                <w:szCs w:val="24"/>
              </w:rPr>
              <w:t>er</w:t>
            </w:r>
            <w:r w:rsidRPr="00F3048D">
              <w:rPr>
                <w:rFonts w:ascii="Arial" w:hAnsi="Arial" w:cs="Arial"/>
                <w:sz w:val="24"/>
                <w:szCs w:val="24"/>
              </w:rPr>
              <w:t xml:space="preserve"> aux FDS un document</w:t>
            </w:r>
            <w:r>
              <w:rPr>
                <w:rFonts w:ascii="Arial" w:hAnsi="Arial" w:cs="Arial"/>
                <w:sz w:val="24"/>
                <w:szCs w:val="24"/>
              </w:rPr>
              <w:t xml:space="preserve"> de</w:t>
            </w:r>
            <w:r w:rsidRPr="00F3048D">
              <w:rPr>
                <w:rFonts w:ascii="Arial" w:hAnsi="Arial" w:cs="Arial"/>
                <w:sz w:val="24"/>
                <w:szCs w:val="24"/>
              </w:rPr>
              <w:t xml:space="preserve"> droits humains dans les zones de conflits (</w:t>
            </w:r>
            <w:r>
              <w:rPr>
                <w:rFonts w:ascii="Arial" w:hAnsi="Arial" w:cs="Arial"/>
                <w:sz w:val="24"/>
                <w:szCs w:val="24"/>
              </w:rPr>
              <w:t xml:space="preserve">avec un </w:t>
            </w:r>
            <w:r w:rsidRPr="00F3048D">
              <w:rPr>
                <w:rFonts w:ascii="Arial" w:hAnsi="Arial" w:cs="Arial"/>
                <w:sz w:val="24"/>
                <w:szCs w:val="24"/>
              </w:rPr>
              <w:t xml:space="preserve">contenu orienté </w:t>
            </w:r>
            <w:r>
              <w:rPr>
                <w:rFonts w:ascii="Arial" w:hAnsi="Arial" w:cs="Arial"/>
                <w:sz w:val="24"/>
                <w:szCs w:val="24"/>
              </w:rPr>
              <w:t>vers</w:t>
            </w:r>
            <w:r w:rsidRPr="00F3048D">
              <w:rPr>
                <w:rFonts w:ascii="Arial" w:hAnsi="Arial" w:cs="Arial"/>
                <w:sz w:val="24"/>
                <w:szCs w:val="24"/>
              </w:rPr>
              <w:t xml:space="preserve"> la connaissance des us et coutumes des populations), </w:t>
            </w:r>
            <w:bookmarkEnd w:id="408"/>
          </w:p>
        </w:tc>
        <w:tc>
          <w:tcPr>
            <w:tcW w:w="2019" w:type="dxa"/>
            <w:gridSpan w:val="2"/>
          </w:tcPr>
          <w:p w14:paraId="4E8BEC40" w14:textId="7FA4712D"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68F32EF6"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la Défense nationale</w:t>
            </w:r>
          </w:p>
        </w:tc>
        <w:tc>
          <w:tcPr>
            <w:tcW w:w="3255" w:type="dxa"/>
            <w:gridSpan w:val="2"/>
          </w:tcPr>
          <w:p w14:paraId="7211E433" w14:textId="336C688C" w:rsidR="00790182" w:rsidRDefault="00790182" w:rsidP="0019505C">
            <w:pPr>
              <w:spacing w:after="0" w:line="360" w:lineRule="auto"/>
              <w:rPr>
                <w:rFonts w:ascii="Arial" w:hAnsi="Arial" w:cs="Arial"/>
                <w:sz w:val="24"/>
                <w:szCs w:val="24"/>
              </w:rPr>
            </w:pPr>
            <w:r w:rsidRPr="00F3048D">
              <w:rPr>
                <w:rFonts w:ascii="Arial" w:hAnsi="Arial" w:cs="Arial"/>
                <w:sz w:val="24"/>
                <w:szCs w:val="24"/>
              </w:rPr>
              <w:t>Ministère des Droits humains</w:t>
            </w:r>
          </w:p>
          <w:p w14:paraId="545D79CB" w14:textId="4050B29D"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p w14:paraId="21164634"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la Sécurité</w:t>
            </w:r>
          </w:p>
          <w:p w14:paraId="6E8FEA1E"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221567B4" w14:textId="11E241B2" w:rsidR="009029CA" w:rsidRPr="00F3048D" w:rsidRDefault="009029CA" w:rsidP="0019505C">
            <w:pPr>
              <w:spacing w:after="0" w:line="360" w:lineRule="auto"/>
              <w:rPr>
                <w:rFonts w:ascii="Arial" w:hAnsi="Arial" w:cs="Arial"/>
                <w:sz w:val="24"/>
                <w:szCs w:val="24"/>
              </w:rPr>
            </w:pPr>
          </w:p>
          <w:p w14:paraId="2A381FF6"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 dans le domaine</w:t>
            </w:r>
          </w:p>
        </w:tc>
        <w:tc>
          <w:tcPr>
            <w:tcW w:w="1276" w:type="dxa"/>
          </w:tcPr>
          <w:p w14:paraId="462EE35A" w14:textId="77777777" w:rsidR="009029CA" w:rsidRPr="00F3048D" w:rsidRDefault="009029CA" w:rsidP="0019505C">
            <w:pPr>
              <w:spacing w:after="0" w:line="360" w:lineRule="auto"/>
              <w:rPr>
                <w:rFonts w:ascii="Arial" w:hAnsi="Arial" w:cs="Arial"/>
                <w:sz w:val="24"/>
                <w:szCs w:val="24"/>
              </w:rPr>
            </w:pPr>
          </w:p>
        </w:tc>
      </w:tr>
      <w:tr w:rsidR="009029CA" w:rsidRPr="00F3048D" w14:paraId="76C7EEDA" w14:textId="77777777" w:rsidTr="00905118">
        <w:tc>
          <w:tcPr>
            <w:tcW w:w="5499" w:type="dxa"/>
          </w:tcPr>
          <w:p w14:paraId="7416F8D5" w14:textId="3284A45E"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.1.</w:t>
            </w:r>
            <w:r>
              <w:rPr>
                <w:rFonts w:ascii="Arial" w:hAnsi="Arial" w:cs="Arial"/>
                <w:sz w:val="24"/>
                <w:szCs w:val="24"/>
              </w:rPr>
              <w:t>6</w:t>
            </w:r>
            <w:r w:rsidRPr="00F3048D">
              <w:rPr>
                <w:rFonts w:ascii="Arial" w:hAnsi="Arial" w:cs="Arial"/>
                <w:sz w:val="24"/>
                <w:szCs w:val="24"/>
              </w:rPr>
              <w:t xml:space="preserve">.2. </w:t>
            </w:r>
            <w:r>
              <w:rPr>
                <w:rFonts w:ascii="Arial" w:hAnsi="Arial" w:cs="Arial"/>
                <w:sz w:val="24"/>
                <w:szCs w:val="24"/>
              </w:rPr>
              <w:t>Renforcer les cadres de</w:t>
            </w:r>
            <w:r w:rsidRPr="00F3048D">
              <w:rPr>
                <w:rFonts w:ascii="Arial" w:hAnsi="Arial" w:cs="Arial"/>
                <w:sz w:val="24"/>
                <w:szCs w:val="24"/>
              </w:rPr>
              <w:t xml:space="preserve"> dialogue pour la collaboration et le renforcement des relations de confiance entre la population et les FDS, </w:t>
            </w:r>
            <w:bookmarkStart w:id="409" w:name="_Hlk46485710"/>
            <w:r w:rsidRPr="00F3048D">
              <w:rPr>
                <w:rFonts w:ascii="Arial" w:hAnsi="Arial" w:cs="Arial"/>
                <w:sz w:val="24"/>
                <w:szCs w:val="24"/>
              </w:rPr>
              <w:t>en particulier dans les zones de conflits</w:t>
            </w:r>
            <w:bookmarkEnd w:id="409"/>
          </w:p>
        </w:tc>
        <w:tc>
          <w:tcPr>
            <w:tcW w:w="2019" w:type="dxa"/>
            <w:gridSpan w:val="2"/>
          </w:tcPr>
          <w:p w14:paraId="3054F8CB" w14:textId="05E0784D"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46D94F80"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la Défense nationale</w:t>
            </w:r>
          </w:p>
        </w:tc>
        <w:tc>
          <w:tcPr>
            <w:tcW w:w="3255" w:type="dxa"/>
            <w:gridSpan w:val="2"/>
          </w:tcPr>
          <w:p w14:paraId="19CBAD7B" w14:textId="72E107B9"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p w14:paraId="35CB0234"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48205969"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la Sécurité</w:t>
            </w:r>
          </w:p>
          <w:p w14:paraId="1C12E6CA"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 dans le domaine</w:t>
            </w:r>
          </w:p>
        </w:tc>
        <w:tc>
          <w:tcPr>
            <w:tcW w:w="1276" w:type="dxa"/>
          </w:tcPr>
          <w:p w14:paraId="1C2C9E77" w14:textId="77777777" w:rsidR="009029CA" w:rsidRPr="00F3048D" w:rsidRDefault="009029CA" w:rsidP="0019505C">
            <w:pPr>
              <w:spacing w:after="0" w:line="360" w:lineRule="auto"/>
              <w:rPr>
                <w:rFonts w:ascii="Arial" w:hAnsi="Arial" w:cs="Arial"/>
                <w:sz w:val="24"/>
                <w:szCs w:val="24"/>
              </w:rPr>
            </w:pPr>
          </w:p>
        </w:tc>
      </w:tr>
      <w:tr w:rsidR="009029CA" w:rsidRPr="00F3048D" w14:paraId="343DAAD6" w14:textId="77777777" w:rsidTr="00905118">
        <w:tc>
          <w:tcPr>
            <w:tcW w:w="5499" w:type="dxa"/>
          </w:tcPr>
          <w:p w14:paraId="6F23272A" w14:textId="62AC20C0"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.1.</w:t>
            </w:r>
            <w:r>
              <w:rPr>
                <w:rFonts w:ascii="Arial" w:hAnsi="Arial" w:cs="Arial"/>
                <w:sz w:val="24"/>
                <w:szCs w:val="24"/>
              </w:rPr>
              <w:t>6</w:t>
            </w:r>
            <w:r w:rsidRPr="00F3048D">
              <w:rPr>
                <w:rFonts w:ascii="Arial" w:hAnsi="Arial" w:cs="Arial"/>
                <w:sz w:val="24"/>
                <w:szCs w:val="24"/>
              </w:rPr>
              <w:t>.3. Form</w:t>
            </w:r>
            <w:r>
              <w:rPr>
                <w:rFonts w:ascii="Arial" w:hAnsi="Arial" w:cs="Arial"/>
                <w:sz w:val="24"/>
                <w:szCs w:val="24"/>
              </w:rPr>
              <w:t>er le</w:t>
            </w:r>
            <w:r w:rsidRPr="00F3048D">
              <w:rPr>
                <w:rFonts w:ascii="Arial" w:hAnsi="Arial" w:cs="Arial"/>
                <w:sz w:val="24"/>
                <w:szCs w:val="24"/>
              </w:rPr>
              <w:t xml:space="preserve"> personnel de l’ordre judiciaire, </w:t>
            </w:r>
            <w:bookmarkStart w:id="410" w:name="_Hlk46485799"/>
            <w:r w:rsidRPr="00F3048D">
              <w:rPr>
                <w:rFonts w:ascii="Arial" w:hAnsi="Arial" w:cs="Arial"/>
                <w:sz w:val="24"/>
                <w:szCs w:val="24"/>
              </w:rPr>
              <w:t>en PREV</w:t>
            </w:r>
            <w:r>
              <w:rPr>
                <w:rFonts w:ascii="Arial" w:hAnsi="Arial" w:cs="Arial"/>
                <w:sz w:val="24"/>
                <w:szCs w:val="24"/>
              </w:rPr>
              <w:t>,</w:t>
            </w:r>
            <w:r w:rsidRPr="00F3048D">
              <w:rPr>
                <w:rFonts w:ascii="Arial" w:hAnsi="Arial" w:cs="Arial"/>
                <w:sz w:val="24"/>
                <w:szCs w:val="24"/>
              </w:rPr>
              <w:t xml:space="preserve"> en particulier dans les zones de conflits.</w:t>
            </w:r>
            <w:bookmarkEnd w:id="410"/>
          </w:p>
        </w:tc>
        <w:tc>
          <w:tcPr>
            <w:tcW w:w="2019" w:type="dxa"/>
            <w:gridSpan w:val="2"/>
          </w:tcPr>
          <w:p w14:paraId="32A26DC5" w14:textId="24D464C7"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2 – AN 3</w:t>
            </w:r>
          </w:p>
        </w:tc>
        <w:tc>
          <w:tcPr>
            <w:tcW w:w="2405" w:type="dxa"/>
            <w:gridSpan w:val="2"/>
          </w:tcPr>
          <w:p w14:paraId="1C59ED9E"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Ministère de la Justice </w:t>
            </w:r>
          </w:p>
          <w:p w14:paraId="40FD9214" w14:textId="77777777" w:rsidR="009029CA" w:rsidRPr="00F3048D" w:rsidRDefault="009029CA" w:rsidP="0019505C">
            <w:pPr>
              <w:spacing w:after="0" w:line="360" w:lineRule="auto"/>
              <w:rPr>
                <w:rFonts w:ascii="Arial" w:hAnsi="Arial" w:cs="Arial"/>
                <w:sz w:val="24"/>
                <w:szCs w:val="24"/>
              </w:rPr>
            </w:pPr>
          </w:p>
        </w:tc>
        <w:tc>
          <w:tcPr>
            <w:tcW w:w="3255" w:type="dxa"/>
            <w:gridSpan w:val="2"/>
          </w:tcPr>
          <w:p w14:paraId="5AD9CE46" w14:textId="4B9B8385"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p w14:paraId="70CB386E"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 dans le domaine</w:t>
            </w:r>
          </w:p>
        </w:tc>
        <w:tc>
          <w:tcPr>
            <w:tcW w:w="1276" w:type="dxa"/>
          </w:tcPr>
          <w:p w14:paraId="3F40CE78" w14:textId="77777777" w:rsidR="009029CA" w:rsidRPr="00F3048D" w:rsidRDefault="009029CA" w:rsidP="0019505C">
            <w:pPr>
              <w:spacing w:after="0" w:line="360" w:lineRule="auto"/>
              <w:rPr>
                <w:rFonts w:ascii="Arial" w:hAnsi="Arial" w:cs="Arial"/>
                <w:sz w:val="24"/>
                <w:szCs w:val="24"/>
              </w:rPr>
            </w:pPr>
          </w:p>
        </w:tc>
      </w:tr>
      <w:tr w:rsidR="009029CA" w:rsidRPr="00F3048D" w14:paraId="3BA08E73" w14:textId="77777777" w:rsidTr="00905118">
        <w:tc>
          <w:tcPr>
            <w:tcW w:w="5499" w:type="dxa"/>
          </w:tcPr>
          <w:p w14:paraId="3CCF9408" w14:textId="15929F28" w:rsidR="009029CA" w:rsidRPr="00F3048D" w:rsidRDefault="009029CA" w:rsidP="0019505C">
            <w:pPr>
              <w:spacing w:after="0" w:line="360" w:lineRule="auto"/>
              <w:rPr>
                <w:rFonts w:ascii="Arial" w:hAnsi="Arial" w:cs="Arial"/>
                <w:sz w:val="24"/>
                <w:szCs w:val="24"/>
              </w:rPr>
            </w:pPr>
            <w:r>
              <w:rPr>
                <w:rFonts w:ascii="Arial" w:hAnsi="Arial" w:cs="Arial"/>
                <w:sz w:val="24"/>
                <w:szCs w:val="24"/>
              </w:rPr>
              <w:lastRenderedPageBreak/>
              <w:t>3.</w:t>
            </w:r>
            <w:r w:rsidRPr="00F3048D">
              <w:rPr>
                <w:rFonts w:ascii="Arial" w:hAnsi="Arial" w:cs="Arial"/>
                <w:sz w:val="24"/>
                <w:szCs w:val="24"/>
              </w:rPr>
              <w:t>1</w:t>
            </w:r>
            <w:r>
              <w:rPr>
                <w:rFonts w:ascii="Arial" w:hAnsi="Arial" w:cs="Arial"/>
                <w:sz w:val="24"/>
                <w:szCs w:val="24"/>
              </w:rPr>
              <w:t>.6</w:t>
            </w:r>
            <w:r w:rsidRPr="00F3048D">
              <w:rPr>
                <w:rFonts w:ascii="Arial" w:hAnsi="Arial" w:cs="Arial"/>
                <w:sz w:val="24"/>
                <w:szCs w:val="24"/>
              </w:rPr>
              <w:t xml:space="preserve">.4. </w:t>
            </w:r>
            <w:bookmarkStart w:id="411" w:name="_Hlk46562896"/>
            <w:r w:rsidRPr="00F3048D">
              <w:rPr>
                <w:rFonts w:ascii="Arial" w:hAnsi="Arial" w:cs="Arial"/>
                <w:sz w:val="24"/>
                <w:szCs w:val="24"/>
              </w:rPr>
              <w:t>M</w:t>
            </w:r>
            <w:r>
              <w:rPr>
                <w:rFonts w:ascii="Arial" w:hAnsi="Arial" w:cs="Arial"/>
                <w:sz w:val="24"/>
                <w:szCs w:val="24"/>
              </w:rPr>
              <w:t>ettre</w:t>
            </w:r>
            <w:r w:rsidRPr="00F3048D">
              <w:rPr>
                <w:rFonts w:ascii="Arial" w:hAnsi="Arial" w:cs="Arial"/>
                <w:sz w:val="24"/>
                <w:szCs w:val="24"/>
              </w:rPr>
              <w:t xml:space="preserve"> en place un référent national de veille pour le respect et la protection des droits humains dans les zones de conflits.</w:t>
            </w:r>
            <w:bookmarkEnd w:id="411"/>
          </w:p>
        </w:tc>
        <w:tc>
          <w:tcPr>
            <w:tcW w:w="2019" w:type="dxa"/>
            <w:gridSpan w:val="2"/>
          </w:tcPr>
          <w:p w14:paraId="026ECAE8" w14:textId="1FF694F6"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6F6ACB25" w14:textId="3BC3DABB"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w:t>
            </w:r>
            <w:r>
              <w:rPr>
                <w:rFonts w:ascii="Arial" w:hAnsi="Arial" w:cs="Arial"/>
                <w:sz w:val="24"/>
                <w:szCs w:val="24"/>
              </w:rPr>
              <w:t>s Droits humains</w:t>
            </w:r>
          </w:p>
          <w:p w14:paraId="6F00325E" w14:textId="77777777" w:rsidR="009029CA" w:rsidRPr="00F3048D" w:rsidRDefault="009029CA" w:rsidP="0019505C">
            <w:pPr>
              <w:spacing w:after="0" w:line="360" w:lineRule="auto"/>
              <w:rPr>
                <w:rFonts w:ascii="Arial" w:hAnsi="Arial" w:cs="Arial"/>
                <w:sz w:val="24"/>
                <w:szCs w:val="24"/>
              </w:rPr>
            </w:pPr>
          </w:p>
        </w:tc>
        <w:tc>
          <w:tcPr>
            <w:tcW w:w="3255" w:type="dxa"/>
            <w:gridSpan w:val="2"/>
          </w:tcPr>
          <w:p w14:paraId="75992E84" w14:textId="2811720A"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p w14:paraId="109A6D3A"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Ministre des Droits humains</w:t>
            </w:r>
          </w:p>
          <w:p w14:paraId="0F5CF382"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 dans le domaine</w:t>
            </w:r>
          </w:p>
        </w:tc>
        <w:tc>
          <w:tcPr>
            <w:tcW w:w="1276" w:type="dxa"/>
          </w:tcPr>
          <w:p w14:paraId="7BF686DC" w14:textId="77777777" w:rsidR="009029CA" w:rsidRPr="00F3048D" w:rsidRDefault="009029CA" w:rsidP="0019505C">
            <w:pPr>
              <w:spacing w:after="0" w:line="360" w:lineRule="auto"/>
              <w:rPr>
                <w:rFonts w:ascii="Arial" w:hAnsi="Arial" w:cs="Arial"/>
                <w:sz w:val="24"/>
                <w:szCs w:val="24"/>
              </w:rPr>
            </w:pPr>
          </w:p>
        </w:tc>
      </w:tr>
      <w:tr w:rsidR="009029CA" w:rsidRPr="00F3048D" w14:paraId="3494C66C" w14:textId="77777777" w:rsidTr="00905118">
        <w:tc>
          <w:tcPr>
            <w:tcW w:w="14454" w:type="dxa"/>
            <w:gridSpan w:val="8"/>
            <w:shd w:val="clear" w:color="auto" w:fill="FEF5CF" w:themeFill="accent3" w:themeFillTint="33"/>
          </w:tcPr>
          <w:p w14:paraId="1985943E" w14:textId="63AB0735" w:rsidR="009029CA" w:rsidRPr="00F3048D" w:rsidRDefault="009029CA" w:rsidP="0019505C">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Pr>
                <w:rFonts w:ascii="Arial" w:hAnsi="Arial" w:cs="Arial"/>
                <w:b/>
                <w:bCs/>
                <w:sz w:val="24"/>
                <w:szCs w:val="24"/>
              </w:rPr>
              <w:t>3</w:t>
            </w:r>
            <w:r w:rsidRPr="00F3048D">
              <w:rPr>
                <w:rFonts w:ascii="Arial" w:hAnsi="Arial" w:cs="Arial"/>
                <w:b/>
                <w:bCs/>
                <w:sz w:val="24"/>
                <w:szCs w:val="24"/>
              </w:rPr>
              <w:t>.2.</w:t>
            </w:r>
            <w:r w:rsidRPr="00F3048D">
              <w:rPr>
                <w:rFonts w:ascii="Arial" w:hAnsi="Arial" w:cs="Arial"/>
                <w:sz w:val="24"/>
                <w:szCs w:val="24"/>
              </w:rPr>
              <w:t xml:space="preserve"> Assurer une coordination institutionnelle des interventions liées à la PREV et leur pilotage, coordination</w:t>
            </w:r>
          </w:p>
        </w:tc>
      </w:tr>
      <w:tr w:rsidR="009029CA" w:rsidRPr="00F3048D" w14:paraId="1A15466D" w14:textId="77777777" w:rsidTr="00905118">
        <w:tc>
          <w:tcPr>
            <w:tcW w:w="14454" w:type="dxa"/>
            <w:gridSpan w:val="8"/>
            <w:shd w:val="clear" w:color="auto" w:fill="EAEAEA" w:themeFill="background2"/>
          </w:tcPr>
          <w:p w14:paraId="4A8CE40B" w14:textId="33405CD6" w:rsidR="009029CA" w:rsidRPr="00F3048D" w:rsidRDefault="009029CA" w:rsidP="0019505C">
            <w:pPr>
              <w:spacing w:after="0" w:line="360" w:lineRule="auto"/>
              <w:rPr>
                <w:rFonts w:ascii="Arial" w:hAnsi="Arial" w:cs="Arial"/>
                <w:sz w:val="24"/>
                <w:szCs w:val="24"/>
              </w:rPr>
            </w:pPr>
            <w:r w:rsidRPr="00F3048D">
              <w:rPr>
                <w:rFonts w:ascii="Arial" w:hAnsi="Arial" w:cs="Arial"/>
                <w:b/>
                <w:bCs/>
                <w:sz w:val="24"/>
                <w:szCs w:val="24"/>
              </w:rPr>
              <w:t xml:space="preserve">EA </w:t>
            </w:r>
            <w:r>
              <w:rPr>
                <w:rFonts w:ascii="Arial" w:hAnsi="Arial" w:cs="Arial"/>
                <w:b/>
                <w:bCs/>
                <w:sz w:val="24"/>
                <w:szCs w:val="24"/>
              </w:rPr>
              <w:t>3</w:t>
            </w:r>
            <w:r w:rsidRPr="00F3048D">
              <w:rPr>
                <w:rFonts w:ascii="Arial" w:hAnsi="Arial" w:cs="Arial"/>
                <w:b/>
                <w:bCs/>
                <w:sz w:val="24"/>
                <w:szCs w:val="24"/>
              </w:rPr>
              <w:t>.2.1</w:t>
            </w:r>
            <w:r w:rsidRPr="00F3048D">
              <w:rPr>
                <w:rFonts w:ascii="Arial" w:hAnsi="Arial" w:cs="Arial"/>
                <w:sz w:val="24"/>
                <w:szCs w:val="24"/>
              </w:rPr>
              <w:t>. L’institutionnalisation de la PREV est promue</w:t>
            </w:r>
          </w:p>
        </w:tc>
      </w:tr>
      <w:tr w:rsidR="009029CA" w:rsidRPr="00F3048D" w14:paraId="12B1BC80" w14:textId="77777777" w:rsidTr="00905118">
        <w:tc>
          <w:tcPr>
            <w:tcW w:w="5499" w:type="dxa"/>
          </w:tcPr>
          <w:p w14:paraId="3D3B8190" w14:textId="584DDC51"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 xml:space="preserve">.2.1.1. </w:t>
            </w:r>
            <w:bookmarkStart w:id="412" w:name="_Hlk46563908"/>
            <w:r w:rsidRPr="00F3048D">
              <w:rPr>
                <w:rFonts w:ascii="Arial" w:hAnsi="Arial" w:cs="Arial"/>
                <w:sz w:val="24"/>
                <w:szCs w:val="24"/>
              </w:rPr>
              <w:t>Institutionnalis</w:t>
            </w:r>
            <w:r>
              <w:rPr>
                <w:rFonts w:ascii="Arial" w:hAnsi="Arial" w:cs="Arial"/>
                <w:sz w:val="24"/>
                <w:szCs w:val="24"/>
              </w:rPr>
              <w:t>er</w:t>
            </w:r>
            <w:r w:rsidRPr="00F3048D">
              <w:rPr>
                <w:rFonts w:ascii="Arial" w:hAnsi="Arial" w:cs="Arial"/>
                <w:sz w:val="24"/>
                <w:szCs w:val="24"/>
              </w:rPr>
              <w:t xml:space="preserve"> à un haut niveau une structure nationale assumant le dialogue intersectoriel et la mise en œuvre des orientations gouvernementales</w:t>
            </w:r>
            <w:bookmarkEnd w:id="412"/>
            <w:r w:rsidRPr="00F3048D">
              <w:rPr>
                <w:rFonts w:ascii="Arial" w:hAnsi="Arial" w:cs="Arial"/>
                <w:sz w:val="24"/>
                <w:szCs w:val="24"/>
              </w:rPr>
              <w:t xml:space="preserve">,  </w:t>
            </w:r>
          </w:p>
        </w:tc>
        <w:tc>
          <w:tcPr>
            <w:tcW w:w="2019" w:type="dxa"/>
            <w:gridSpan w:val="2"/>
          </w:tcPr>
          <w:p w14:paraId="2EE65378" w14:textId="51BD6DDF"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551CFA7C" w14:textId="2FFF0289" w:rsidR="009029CA" w:rsidRPr="00F3048D" w:rsidRDefault="00790182" w:rsidP="0019505C">
            <w:pPr>
              <w:spacing w:after="0" w:line="360" w:lineRule="auto"/>
              <w:rPr>
                <w:rFonts w:ascii="Arial" w:hAnsi="Arial" w:cs="Arial"/>
                <w:sz w:val="24"/>
                <w:szCs w:val="24"/>
              </w:rPr>
            </w:pPr>
            <w:r w:rsidRPr="00F3048D">
              <w:rPr>
                <w:rFonts w:ascii="Arial" w:hAnsi="Arial" w:cs="Arial"/>
                <w:sz w:val="24"/>
                <w:szCs w:val="24"/>
              </w:rPr>
              <w:t xml:space="preserve"> Premier Ministère</w:t>
            </w:r>
          </w:p>
        </w:tc>
        <w:tc>
          <w:tcPr>
            <w:tcW w:w="3255" w:type="dxa"/>
            <w:gridSpan w:val="2"/>
          </w:tcPr>
          <w:p w14:paraId="53C2435C" w14:textId="65111670" w:rsidR="009029CA" w:rsidRPr="00F3048D" w:rsidRDefault="00790182" w:rsidP="0019505C">
            <w:pPr>
              <w:spacing w:after="0" w:line="360" w:lineRule="auto"/>
              <w:rPr>
                <w:rFonts w:ascii="Arial" w:hAnsi="Arial" w:cs="Arial"/>
                <w:sz w:val="24"/>
                <w:szCs w:val="24"/>
              </w:rPr>
            </w:pPr>
            <w:r>
              <w:rPr>
                <w:rFonts w:ascii="Arial" w:hAnsi="Arial" w:cs="Arial"/>
                <w:sz w:val="24"/>
                <w:szCs w:val="24"/>
              </w:rPr>
              <w:t xml:space="preserve"> MRNCS</w:t>
            </w:r>
          </w:p>
        </w:tc>
        <w:tc>
          <w:tcPr>
            <w:tcW w:w="1276" w:type="dxa"/>
          </w:tcPr>
          <w:p w14:paraId="5E9EF1DE" w14:textId="77777777" w:rsidR="009029CA" w:rsidRPr="00F3048D" w:rsidRDefault="009029CA" w:rsidP="0019505C">
            <w:pPr>
              <w:spacing w:after="0" w:line="360" w:lineRule="auto"/>
              <w:rPr>
                <w:rFonts w:ascii="Arial" w:hAnsi="Arial" w:cs="Arial"/>
                <w:sz w:val="24"/>
                <w:szCs w:val="24"/>
              </w:rPr>
            </w:pPr>
          </w:p>
        </w:tc>
      </w:tr>
      <w:tr w:rsidR="009029CA" w:rsidRPr="00F3048D" w14:paraId="31D9BA84" w14:textId="77777777" w:rsidTr="00905118">
        <w:tc>
          <w:tcPr>
            <w:tcW w:w="5499" w:type="dxa"/>
          </w:tcPr>
          <w:p w14:paraId="47992EBA" w14:textId="1F68CECE"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.2.1.2.</w:t>
            </w:r>
            <w:bookmarkStart w:id="413" w:name="_Hlk46563936"/>
            <w:r w:rsidRPr="00F3048D">
              <w:rPr>
                <w:rFonts w:ascii="Arial" w:hAnsi="Arial" w:cs="Arial"/>
                <w:sz w:val="24"/>
                <w:szCs w:val="24"/>
              </w:rPr>
              <w:t xml:space="preserve"> M</w:t>
            </w:r>
            <w:r>
              <w:rPr>
                <w:rFonts w:ascii="Arial" w:hAnsi="Arial" w:cs="Arial"/>
                <w:sz w:val="24"/>
                <w:szCs w:val="24"/>
              </w:rPr>
              <w:t>ettre</w:t>
            </w:r>
            <w:r w:rsidRPr="00F3048D">
              <w:rPr>
                <w:rFonts w:ascii="Arial" w:hAnsi="Arial" w:cs="Arial"/>
                <w:sz w:val="24"/>
                <w:szCs w:val="24"/>
              </w:rPr>
              <w:t xml:space="preserve"> en place des mécanismes de pilotage et de coordination opérants et inclusifs, intégrant notamment les différentes régions du pays</w:t>
            </w:r>
            <w:bookmarkEnd w:id="413"/>
          </w:p>
        </w:tc>
        <w:tc>
          <w:tcPr>
            <w:tcW w:w="2019" w:type="dxa"/>
            <w:gridSpan w:val="2"/>
          </w:tcPr>
          <w:p w14:paraId="5AA26033" w14:textId="6B2CDFF2"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22515B12" w14:textId="5B96AA44" w:rsidR="009029CA" w:rsidRPr="00F3048D" w:rsidRDefault="00790182" w:rsidP="0019505C">
            <w:pPr>
              <w:spacing w:after="0" w:line="360" w:lineRule="auto"/>
              <w:rPr>
                <w:rFonts w:ascii="Arial" w:hAnsi="Arial" w:cs="Arial"/>
                <w:sz w:val="24"/>
                <w:szCs w:val="24"/>
              </w:rPr>
            </w:pPr>
            <w:r w:rsidRPr="00F3048D">
              <w:rPr>
                <w:rFonts w:ascii="Arial" w:hAnsi="Arial" w:cs="Arial"/>
                <w:sz w:val="24"/>
                <w:szCs w:val="24"/>
              </w:rPr>
              <w:t xml:space="preserve"> Premier Ministère</w:t>
            </w:r>
          </w:p>
        </w:tc>
        <w:tc>
          <w:tcPr>
            <w:tcW w:w="3255" w:type="dxa"/>
            <w:gridSpan w:val="2"/>
          </w:tcPr>
          <w:p w14:paraId="261F9383" w14:textId="3E0EDBE7" w:rsidR="009029CA" w:rsidRPr="00F3048D" w:rsidRDefault="005E0B3B" w:rsidP="0019505C">
            <w:pPr>
              <w:spacing w:after="0" w:line="360" w:lineRule="auto"/>
              <w:rPr>
                <w:rFonts w:ascii="Arial" w:hAnsi="Arial" w:cs="Arial"/>
                <w:sz w:val="24"/>
                <w:szCs w:val="24"/>
              </w:rPr>
            </w:pPr>
            <w:r>
              <w:rPr>
                <w:rFonts w:ascii="Arial" w:hAnsi="Arial" w:cs="Arial"/>
                <w:sz w:val="24"/>
                <w:szCs w:val="24"/>
              </w:rPr>
              <w:t xml:space="preserve"> MRNCS</w:t>
            </w:r>
          </w:p>
        </w:tc>
        <w:tc>
          <w:tcPr>
            <w:tcW w:w="1276" w:type="dxa"/>
          </w:tcPr>
          <w:p w14:paraId="246AD77E" w14:textId="77777777" w:rsidR="009029CA" w:rsidRPr="00F3048D" w:rsidRDefault="009029CA" w:rsidP="0019505C">
            <w:pPr>
              <w:spacing w:after="0" w:line="360" w:lineRule="auto"/>
              <w:rPr>
                <w:rFonts w:ascii="Arial" w:hAnsi="Arial" w:cs="Arial"/>
                <w:sz w:val="24"/>
                <w:szCs w:val="24"/>
              </w:rPr>
            </w:pPr>
          </w:p>
        </w:tc>
      </w:tr>
      <w:tr w:rsidR="009029CA" w:rsidRPr="00F3048D" w14:paraId="744DDA24" w14:textId="77777777" w:rsidTr="00905118">
        <w:tc>
          <w:tcPr>
            <w:tcW w:w="14454" w:type="dxa"/>
            <w:gridSpan w:val="8"/>
            <w:shd w:val="clear" w:color="auto" w:fill="EAEAEA" w:themeFill="background2"/>
          </w:tcPr>
          <w:p w14:paraId="08D52735" w14:textId="12D27E7E" w:rsidR="009029CA" w:rsidRPr="00F3048D" w:rsidRDefault="009029CA" w:rsidP="0019505C">
            <w:pPr>
              <w:spacing w:after="0" w:line="360" w:lineRule="auto"/>
              <w:rPr>
                <w:rFonts w:ascii="Arial" w:hAnsi="Arial" w:cs="Arial"/>
                <w:sz w:val="24"/>
                <w:szCs w:val="24"/>
              </w:rPr>
            </w:pPr>
            <w:r w:rsidRPr="00F3048D">
              <w:rPr>
                <w:rFonts w:ascii="Arial" w:hAnsi="Arial" w:cs="Arial"/>
                <w:b/>
                <w:bCs/>
                <w:sz w:val="24"/>
                <w:szCs w:val="24"/>
              </w:rPr>
              <w:t>EA</w:t>
            </w:r>
            <w:r>
              <w:rPr>
                <w:rFonts w:ascii="Arial" w:hAnsi="Arial" w:cs="Arial"/>
                <w:b/>
                <w:bCs/>
                <w:sz w:val="24"/>
                <w:szCs w:val="24"/>
              </w:rPr>
              <w:t>3</w:t>
            </w:r>
            <w:r w:rsidRPr="00F3048D">
              <w:rPr>
                <w:rFonts w:ascii="Arial" w:hAnsi="Arial" w:cs="Arial"/>
                <w:b/>
                <w:bCs/>
                <w:sz w:val="24"/>
                <w:szCs w:val="24"/>
              </w:rPr>
              <w:t>.2.2.</w:t>
            </w:r>
            <w:r w:rsidRPr="00F3048D">
              <w:rPr>
                <w:rFonts w:ascii="Arial" w:hAnsi="Arial" w:cs="Arial"/>
                <w:sz w:val="24"/>
                <w:szCs w:val="24"/>
              </w:rPr>
              <w:t xml:space="preserve"> Le partenariat local, national, régional et international en PREV est structuré</w:t>
            </w:r>
          </w:p>
        </w:tc>
      </w:tr>
      <w:tr w:rsidR="009029CA" w:rsidRPr="00F3048D" w14:paraId="4CC8B715" w14:textId="77777777" w:rsidTr="00905118">
        <w:tc>
          <w:tcPr>
            <w:tcW w:w="5499" w:type="dxa"/>
          </w:tcPr>
          <w:p w14:paraId="69B698A0" w14:textId="1FF4812F"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.2.2.1. M</w:t>
            </w:r>
            <w:r>
              <w:rPr>
                <w:rFonts w:ascii="Arial" w:hAnsi="Arial" w:cs="Arial"/>
                <w:sz w:val="24"/>
                <w:szCs w:val="24"/>
              </w:rPr>
              <w:t>ettre</w:t>
            </w:r>
            <w:r w:rsidRPr="00F3048D">
              <w:rPr>
                <w:rFonts w:ascii="Arial" w:hAnsi="Arial" w:cs="Arial"/>
                <w:sz w:val="24"/>
                <w:szCs w:val="24"/>
              </w:rPr>
              <w:t xml:space="preserve"> en place un mécanisme national assurant la représentation des tous les acteurs (ministères sectoriels, société civile, collectivités décentralisées, association de jeunes filles, garçons et femmes, etc.)</w:t>
            </w:r>
          </w:p>
        </w:tc>
        <w:tc>
          <w:tcPr>
            <w:tcW w:w="2019" w:type="dxa"/>
            <w:gridSpan w:val="2"/>
          </w:tcPr>
          <w:p w14:paraId="1D0A3494" w14:textId="3398423F"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w:t>
            </w:r>
          </w:p>
        </w:tc>
        <w:tc>
          <w:tcPr>
            <w:tcW w:w="2405" w:type="dxa"/>
            <w:gridSpan w:val="2"/>
          </w:tcPr>
          <w:p w14:paraId="2B8FCE4F" w14:textId="3ED6C674"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tc>
        <w:tc>
          <w:tcPr>
            <w:tcW w:w="3255" w:type="dxa"/>
            <w:gridSpan w:val="2"/>
          </w:tcPr>
          <w:p w14:paraId="46EA7D8C"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Ministères sectoriels</w:t>
            </w:r>
          </w:p>
          <w:p w14:paraId="2CDF3D53"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Collectivités territoriales </w:t>
            </w:r>
          </w:p>
          <w:p w14:paraId="0B406E59"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actives</w:t>
            </w:r>
          </w:p>
        </w:tc>
        <w:tc>
          <w:tcPr>
            <w:tcW w:w="1276" w:type="dxa"/>
          </w:tcPr>
          <w:p w14:paraId="41D613F7" w14:textId="77777777" w:rsidR="009029CA" w:rsidRPr="00F3048D" w:rsidRDefault="009029CA" w:rsidP="0019505C">
            <w:pPr>
              <w:spacing w:after="0" w:line="360" w:lineRule="auto"/>
              <w:rPr>
                <w:rFonts w:ascii="Arial" w:hAnsi="Arial" w:cs="Arial"/>
                <w:sz w:val="24"/>
                <w:szCs w:val="24"/>
              </w:rPr>
            </w:pPr>
          </w:p>
        </w:tc>
      </w:tr>
      <w:tr w:rsidR="009029CA" w:rsidRPr="00F3048D" w14:paraId="3867BEDA" w14:textId="77777777" w:rsidTr="00905118">
        <w:tc>
          <w:tcPr>
            <w:tcW w:w="5499" w:type="dxa"/>
          </w:tcPr>
          <w:p w14:paraId="4B247DFD" w14:textId="38AE65C8"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.2.2.2. M</w:t>
            </w:r>
            <w:r>
              <w:rPr>
                <w:rFonts w:ascii="Arial" w:hAnsi="Arial" w:cs="Arial"/>
                <w:sz w:val="24"/>
                <w:szCs w:val="24"/>
              </w:rPr>
              <w:t>ettre</w:t>
            </w:r>
            <w:r w:rsidRPr="00F3048D">
              <w:rPr>
                <w:rFonts w:ascii="Arial" w:hAnsi="Arial" w:cs="Arial"/>
                <w:sz w:val="24"/>
                <w:szCs w:val="24"/>
              </w:rPr>
              <w:t xml:space="preserve"> en place un réseau PREV dans chaque région du pays, associant les communes</w:t>
            </w:r>
          </w:p>
        </w:tc>
        <w:tc>
          <w:tcPr>
            <w:tcW w:w="2019" w:type="dxa"/>
            <w:gridSpan w:val="2"/>
          </w:tcPr>
          <w:p w14:paraId="52023930" w14:textId="1ECB215B"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3A58BDF4" w14:textId="50882E6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tc>
        <w:tc>
          <w:tcPr>
            <w:tcW w:w="3255" w:type="dxa"/>
            <w:gridSpan w:val="2"/>
          </w:tcPr>
          <w:p w14:paraId="797C1979"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Collectivités territoriales</w:t>
            </w:r>
          </w:p>
        </w:tc>
        <w:tc>
          <w:tcPr>
            <w:tcW w:w="1276" w:type="dxa"/>
          </w:tcPr>
          <w:p w14:paraId="28EA1D03" w14:textId="77777777" w:rsidR="009029CA" w:rsidRPr="00F3048D" w:rsidRDefault="009029CA" w:rsidP="0019505C">
            <w:pPr>
              <w:spacing w:after="0" w:line="360" w:lineRule="auto"/>
              <w:rPr>
                <w:rFonts w:ascii="Arial" w:hAnsi="Arial" w:cs="Arial"/>
                <w:sz w:val="24"/>
                <w:szCs w:val="24"/>
              </w:rPr>
            </w:pPr>
          </w:p>
        </w:tc>
      </w:tr>
      <w:tr w:rsidR="009029CA" w:rsidRPr="00F3048D" w14:paraId="1C82320B" w14:textId="77777777" w:rsidTr="00905118">
        <w:tc>
          <w:tcPr>
            <w:tcW w:w="5499" w:type="dxa"/>
          </w:tcPr>
          <w:p w14:paraId="7F1184F6" w14:textId="08D02CE6" w:rsidR="009029CA" w:rsidRPr="00F3048D" w:rsidRDefault="009029CA" w:rsidP="0019505C">
            <w:pPr>
              <w:spacing w:after="0" w:line="360" w:lineRule="auto"/>
              <w:rPr>
                <w:rFonts w:ascii="Arial" w:hAnsi="Arial" w:cs="Arial"/>
                <w:sz w:val="24"/>
                <w:szCs w:val="24"/>
              </w:rPr>
            </w:pPr>
            <w:r>
              <w:rPr>
                <w:rFonts w:ascii="Arial" w:hAnsi="Arial" w:cs="Arial"/>
                <w:sz w:val="24"/>
                <w:szCs w:val="24"/>
              </w:rPr>
              <w:lastRenderedPageBreak/>
              <w:t>3</w:t>
            </w:r>
            <w:r w:rsidRPr="00F3048D">
              <w:rPr>
                <w:rFonts w:ascii="Arial" w:hAnsi="Arial" w:cs="Arial"/>
                <w:sz w:val="24"/>
                <w:szCs w:val="24"/>
              </w:rPr>
              <w:t>.2.2.3.</w:t>
            </w:r>
            <w:r>
              <w:rPr>
                <w:rFonts w:ascii="Arial" w:hAnsi="Arial" w:cs="Arial"/>
                <w:sz w:val="24"/>
                <w:szCs w:val="24"/>
              </w:rPr>
              <w:t xml:space="preserve"> </w:t>
            </w:r>
            <w:r w:rsidRPr="00F3048D">
              <w:rPr>
                <w:rFonts w:ascii="Arial" w:hAnsi="Arial" w:cs="Arial"/>
                <w:sz w:val="24"/>
                <w:szCs w:val="24"/>
              </w:rPr>
              <w:t>M</w:t>
            </w:r>
            <w:r>
              <w:rPr>
                <w:rFonts w:ascii="Arial" w:hAnsi="Arial" w:cs="Arial"/>
                <w:sz w:val="24"/>
                <w:szCs w:val="24"/>
              </w:rPr>
              <w:t>ettre</w:t>
            </w:r>
            <w:r w:rsidRPr="00F3048D">
              <w:rPr>
                <w:rFonts w:ascii="Arial" w:hAnsi="Arial" w:cs="Arial"/>
                <w:sz w:val="24"/>
                <w:szCs w:val="24"/>
              </w:rPr>
              <w:t xml:space="preserve"> en place une plateforme d’échanges traduisant la coopération régionale et internationale.</w:t>
            </w:r>
          </w:p>
        </w:tc>
        <w:tc>
          <w:tcPr>
            <w:tcW w:w="2019" w:type="dxa"/>
            <w:gridSpan w:val="2"/>
          </w:tcPr>
          <w:p w14:paraId="5E26D46A" w14:textId="2737498A"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12AFDAE0" w14:textId="6C61AFD2" w:rsidR="009029CA" w:rsidRPr="00F3048D" w:rsidRDefault="005E0B3B" w:rsidP="0019505C">
            <w:pPr>
              <w:spacing w:after="0" w:line="360" w:lineRule="auto"/>
              <w:rPr>
                <w:rFonts w:ascii="Arial" w:hAnsi="Arial" w:cs="Arial"/>
                <w:sz w:val="24"/>
                <w:szCs w:val="24"/>
              </w:rPr>
            </w:pPr>
            <w:r>
              <w:rPr>
                <w:rFonts w:ascii="Arial" w:hAnsi="Arial" w:cs="Arial"/>
                <w:sz w:val="24"/>
                <w:szCs w:val="24"/>
              </w:rPr>
              <w:t xml:space="preserve"> MAEIABE</w:t>
            </w:r>
          </w:p>
        </w:tc>
        <w:tc>
          <w:tcPr>
            <w:tcW w:w="3255" w:type="dxa"/>
            <w:gridSpan w:val="2"/>
          </w:tcPr>
          <w:p w14:paraId="7F99B50B" w14:textId="7AA2F981" w:rsidR="009029CA" w:rsidRPr="00F3048D" w:rsidRDefault="009029CA" w:rsidP="0019505C">
            <w:pPr>
              <w:spacing w:after="0" w:line="360" w:lineRule="auto"/>
              <w:rPr>
                <w:rFonts w:ascii="Arial" w:hAnsi="Arial" w:cs="Arial"/>
                <w:sz w:val="24"/>
                <w:szCs w:val="24"/>
              </w:rPr>
            </w:pPr>
          </w:p>
          <w:p w14:paraId="46C36D31"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Autres structures de coopération</w:t>
            </w:r>
          </w:p>
        </w:tc>
        <w:tc>
          <w:tcPr>
            <w:tcW w:w="1276" w:type="dxa"/>
          </w:tcPr>
          <w:p w14:paraId="5240D6ED" w14:textId="77777777" w:rsidR="009029CA" w:rsidRPr="00F3048D" w:rsidRDefault="009029CA" w:rsidP="0019505C">
            <w:pPr>
              <w:spacing w:after="0" w:line="360" w:lineRule="auto"/>
              <w:rPr>
                <w:rFonts w:ascii="Arial" w:hAnsi="Arial" w:cs="Arial"/>
                <w:sz w:val="24"/>
                <w:szCs w:val="24"/>
              </w:rPr>
            </w:pPr>
          </w:p>
        </w:tc>
      </w:tr>
      <w:tr w:rsidR="009029CA" w:rsidRPr="00F3048D" w14:paraId="61D0B20E" w14:textId="77777777" w:rsidTr="00905118">
        <w:tc>
          <w:tcPr>
            <w:tcW w:w="14454" w:type="dxa"/>
            <w:gridSpan w:val="8"/>
            <w:shd w:val="clear" w:color="auto" w:fill="FEF5CF" w:themeFill="accent3" w:themeFillTint="33"/>
          </w:tcPr>
          <w:p w14:paraId="49C691B5" w14:textId="35571BCB" w:rsidR="009029CA" w:rsidRPr="00F3048D" w:rsidRDefault="009029CA" w:rsidP="0019505C">
            <w:pPr>
              <w:spacing w:after="0" w:line="360" w:lineRule="auto"/>
              <w:rPr>
                <w:rFonts w:ascii="Arial" w:hAnsi="Arial" w:cs="Arial"/>
                <w:sz w:val="24"/>
                <w:szCs w:val="24"/>
              </w:rPr>
            </w:pPr>
            <w:r w:rsidRPr="00F3048D">
              <w:rPr>
                <w:rFonts w:ascii="Arial" w:hAnsi="Arial" w:cs="Arial"/>
                <w:b/>
                <w:sz w:val="24"/>
                <w:szCs w:val="24"/>
              </w:rPr>
              <w:t>Objectif stratégique</w:t>
            </w:r>
            <w:r>
              <w:rPr>
                <w:rFonts w:ascii="Arial" w:hAnsi="Arial" w:cs="Arial"/>
                <w:b/>
                <w:sz w:val="24"/>
                <w:szCs w:val="24"/>
              </w:rPr>
              <w:t>3</w:t>
            </w:r>
            <w:r w:rsidRPr="00F3048D">
              <w:rPr>
                <w:rFonts w:ascii="Arial" w:hAnsi="Arial" w:cs="Arial"/>
                <w:b/>
                <w:sz w:val="24"/>
                <w:szCs w:val="24"/>
              </w:rPr>
              <w:t>.3</w:t>
            </w:r>
            <w:r w:rsidRPr="00F3048D">
              <w:rPr>
                <w:rFonts w:ascii="Arial" w:hAnsi="Arial" w:cs="Arial"/>
                <w:bCs/>
                <w:sz w:val="24"/>
                <w:szCs w:val="24"/>
              </w:rPr>
              <w:t>. Disposer de bases de données et d’informations à jour sur la radicalisation et l’extrémisme violent</w:t>
            </w:r>
          </w:p>
        </w:tc>
      </w:tr>
      <w:tr w:rsidR="009029CA" w:rsidRPr="00F3048D" w14:paraId="5922DB7D" w14:textId="77777777" w:rsidTr="00905118">
        <w:tc>
          <w:tcPr>
            <w:tcW w:w="14454" w:type="dxa"/>
            <w:gridSpan w:val="8"/>
            <w:shd w:val="clear" w:color="auto" w:fill="EAEAEA" w:themeFill="background2"/>
          </w:tcPr>
          <w:p w14:paraId="1E4BB31B" w14:textId="69D202FA" w:rsidR="009029CA" w:rsidRPr="00F3048D" w:rsidRDefault="009029CA" w:rsidP="0019505C">
            <w:pPr>
              <w:spacing w:after="0" w:line="360" w:lineRule="auto"/>
              <w:rPr>
                <w:rFonts w:ascii="Arial" w:hAnsi="Arial" w:cs="Arial"/>
                <w:sz w:val="24"/>
                <w:szCs w:val="24"/>
              </w:rPr>
            </w:pPr>
            <w:r w:rsidRPr="00F3048D">
              <w:rPr>
                <w:rFonts w:ascii="Arial" w:hAnsi="Arial" w:cs="Arial"/>
                <w:b/>
                <w:sz w:val="24"/>
                <w:szCs w:val="24"/>
              </w:rPr>
              <w:t>EA</w:t>
            </w:r>
            <w:r>
              <w:rPr>
                <w:rFonts w:ascii="Arial" w:hAnsi="Arial" w:cs="Arial"/>
                <w:b/>
                <w:sz w:val="24"/>
                <w:szCs w:val="24"/>
              </w:rPr>
              <w:t xml:space="preserve"> 3</w:t>
            </w:r>
            <w:r w:rsidRPr="00F3048D">
              <w:rPr>
                <w:rFonts w:ascii="Arial" w:hAnsi="Arial" w:cs="Arial"/>
                <w:b/>
                <w:sz w:val="24"/>
                <w:szCs w:val="24"/>
              </w:rPr>
              <w:t>.3.1.</w:t>
            </w:r>
            <w:r w:rsidRPr="00F3048D">
              <w:rPr>
                <w:rFonts w:ascii="Arial" w:hAnsi="Arial" w:cs="Arial"/>
                <w:bCs/>
                <w:sz w:val="24"/>
                <w:szCs w:val="24"/>
              </w:rPr>
              <w:t xml:space="preserve"> Des informations fiables et désagrégées sur la radicalisation et l’extrémise violent jusqu’au niveau local sont disponibles</w:t>
            </w:r>
          </w:p>
        </w:tc>
      </w:tr>
      <w:tr w:rsidR="009029CA" w:rsidRPr="00F3048D" w14:paraId="34D20181" w14:textId="77777777" w:rsidTr="00905118">
        <w:tc>
          <w:tcPr>
            <w:tcW w:w="5499" w:type="dxa"/>
          </w:tcPr>
          <w:p w14:paraId="294B2B98" w14:textId="14404058" w:rsidR="009029CA" w:rsidRPr="00F3048D" w:rsidRDefault="009029CA" w:rsidP="0019505C">
            <w:pPr>
              <w:spacing w:after="0" w:line="360" w:lineRule="auto"/>
              <w:rPr>
                <w:rFonts w:ascii="Arial" w:hAnsi="Arial" w:cs="Arial"/>
                <w:sz w:val="24"/>
                <w:szCs w:val="24"/>
              </w:rPr>
            </w:pPr>
            <w:r>
              <w:rPr>
                <w:rFonts w:ascii="Arial" w:hAnsi="Arial" w:cs="Arial"/>
                <w:bCs/>
                <w:sz w:val="24"/>
                <w:szCs w:val="24"/>
              </w:rPr>
              <w:t>3</w:t>
            </w:r>
            <w:r w:rsidRPr="00F3048D">
              <w:rPr>
                <w:rFonts w:ascii="Arial" w:hAnsi="Arial" w:cs="Arial"/>
                <w:bCs/>
                <w:sz w:val="24"/>
                <w:szCs w:val="24"/>
              </w:rPr>
              <w:t>.3.1.1. M</w:t>
            </w:r>
            <w:r>
              <w:rPr>
                <w:rFonts w:ascii="Arial" w:hAnsi="Arial" w:cs="Arial"/>
                <w:bCs/>
                <w:sz w:val="24"/>
                <w:szCs w:val="24"/>
              </w:rPr>
              <w:t>ettre</w:t>
            </w:r>
            <w:r w:rsidRPr="00F3048D">
              <w:rPr>
                <w:rFonts w:ascii="Arial" w:hAnsi="Arial" w:cs="Arial"/>
                <w:bCs/>
                <w:sz w:val="24"/>
                <w:szCs w:val="24"/>
              </w:rPr>
              <w:t xml:space="preserve"> en place de bases de données régionales et d’une base de données nationale relative à la radicalisation et à l’extrémisme violent  </w:t>
            </w:r>
          </w:p>
        </w:tc>
        <w:tc>
          <w:tcPr>
            <w:tcW w:w="2019" w:type="dxa"/>
            <w:gridSpan w:val="2"/>
          </w:tcPr>
          <w:p w14:paraId="43D4303F" w14:textId="26A42C69"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3E4BCC69" w14:textId="53EEFE28"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w:t>
            </w:r>
            <w:r w:rsidR="005E0B3B">
              <w:rPr>
                <w:rFonts w:ascii="Arial" w:hAnsi="Arial" w:cs="Arial"/>
                <w:sz w:val="24"/>
                <w:szCs w:val="24"/>
              </w:rPr>
              <w:t>RNCS</w:t>
            </w:r>
          </w:p>
        </w:tc>
        <w:tc>
          <w:tcPr>
            <w:tcW w:w="3255" w:type="dxa"/>
            <w:gridSpan w:val="2"/>
          </w:tcPr>
          <w:p w14:paraId="7CEDA4B8" w14:textId="2886FB49" w:rsidR="009029CA" w:rsidRPr="00F3048D" w:rsidRDefault="005E0B3B" w:rsidP="0019505C">
            <w:pPr>
              <w:spacing w:after="0" w:line="360" w:lineRule="auto"/>
              <w:rPr>
                <w:rFonts w:ascii="Arial" w:hAnsi="Arial" w:cs="Arial"/>
                <w:sz w:val="24"/>
                <w:szCs w:val="24"/>
              </w:rPr>
            </w:pPr>
            <w:r>
              <w:rPr>
                <w:rFonts w:ascii="Arial" w:hAnsi="Arial" w:cs="Arial"/>
                <w:sz w:val="24"/>
                <w:szCs w:val="24"/>
              </w:rPr>
              <w:t xml:space="preserve">MATD ; MJDHPC ; </w:t>
            </w:r>
            <w:r w:rsidR="009029CA" w:rsidRPr="00F3048D">
              <w:rPr>
                <w:rFonts w:ascii="Arial" w:hAnsi="Arial" w:cs="Arial"/>
                <w:sz w:val="24"/>
                <w:szCs w:val="24"/>
              </w:rPr>
              <w:t>Administrations déconcentrées</w:t>
            </w:r>
          </w:p>
          <w:p w14:paraId="43D5191C"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ONG Actives dans le domaine</w:t>
            </w:r>
          </w:p>
        </w:tc>
        <w:tc>
          <w:tcPr>
            <w:tcW w:w="1276" w:type="dxa"/>
          </w:tcPr>
          <w:p w14:paraId="61312129" w14:textId="77777777" w:rsidR="009029CA" w:rsidRPr="00F3048D" w:rsidRDefault="009029CA" w:rsidP="0019505C">
            <w:pPr>
              <w:spacing w:after="0" w:line="360" w:lineRule="auto"/>
              <w:rPr>
                <w:rFonts w:ascii="Arial" w:hAnsi="Arial" w:cs="Arial"/>
                <w:sz w:val="24"/>
                <w:szCs w:val="24"/>
              </w:rPr>
            </w:pPr>
          </w:p>
        </w:tc>
      </w:tr>
      <w:tr w:rsidR="009029CA" w:rsidRPr="00F3048D" w14:paraId="1A1DD9ED" w14:textId="77777777" w:rsidTr="00905118">
        <w:tc>
          <w:tcPr>
            <w:tcW w:w="5499" w:type="dxa"/>
          </w:tcPr>
          <w:p w14:paraId="77908302" w14:textId="47258848" w:rsidR="009029CA" w:rsidRPr="00F3048D" w:rsidRDefault="009029CA" w:rsidP="0019505C">
            <w:pPr>
              <w:spacing w:after="0" w:line="360" w:lineRule="auto"/>
              <w:rPr>
                <w:rFonts w:ascii="Arial" w:hAnsi="Arial" w:cs="Arial"/>
                <w:sz w:val="24"/>
                <w:szCs w:val="24"/>
              </w:rPr>
            </w:pPr>
            <w:r>
              <w:rPr>
                <w:rFonts w:ascii="Arial" w:hAnsi="Arial" w:cs="Arial"/>
                <w:bCs/>
                <w:sz w:val="24"/>
                <w:szCs w:val="24"/>
              </w:rPr>
              <w:t>3</w:t>
            </w:r>
            <w:r w:rsidRPr="00F3048D">
              <w:rPr>
                <w:rFonts w:ascii="Arial" w:hAnsi="Arial" w:cs="Arial"/>
                <w:bCs/>
                <w:sz w:val="24"/>
                <w:szCs w:val="24"/>
              </w:rPr>
              <w:t>.3.1.2. Appu</w:t>
            </w:r>
            <w:r>
              <w:rPr>
                <w:rFonts w:ascii="Arial" w:hAnsi="Arial" w:cs="Arial"/>
                <w:bCs/>
                <w:sz w:val="24"/>
                <w:szCs w:val="24"/>
              </w:rPr>
              <w:t>yer les</w:t>
            </w:r>
            <w:r w:rsidRPr="00F3048D">
              <w:rPr>
                <w:rFonts w:ascii="Arial" w:hAnsi="Arial" w:cs="Arial"/>
                <w:bCs/>
                <w:sz w:val="24"/>
                <w:szCs w:val="24"/>
              </w:rPr>
              <w:t xml:space="preserve"> journalistes </w:t>
            </w:r>
            <w:r w:rsidR="00A443C9">
              <w:rPr>
                <w:rFonts w:ascii="Arial" w:hAnsi="Arial" w:cs="Arial"/>
                <w:bCs/>
                <w:sz w:val="24"/>
                <w:szCs w:val="24"/>
              </w:rPr>
              <w:t>et les hommes de culture</w:t>
            </w:r>
            <w:r w:rsidRPr="00F3048D">
              <w:rPr>
                <w:rFonts w:ascii="Arial" w:hAnsi="Arial" w:cs="Arial"/>
                <w:bCs/>
                <w:sz w:val="24"/>
                <w:szCs w:val="24"/>
              </w:rPr>
              <w:t xml:space="preserve"> à s’investir dans la PREV </w:t>
            </w:r>
          </w:p>
        </w:tc>
        <w:tc>
          <w:tcPr>
            <w:tcW w:w="2019" w:type="dxa"/>
            <w:gridSpan w:val="2"/>
          </w:tcPr>
          <w:p w14:paraId="7DFED910" w14:textId="32DFC466"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34DA2609"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la Communication</w:t>
            </w:r>
          </w:p>
        </w:tc>
        <w:tc>
          <w:tcPr>
            <w:tcW w:w="3255" w:type="dxa"/>
            <w:gridSpan w:val="2"/>
          </w:tcPr>
          <w:p w14:paraId="2FF1FE6A" w14:textId="288A9DE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p w14:paraId="71B9E57F"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Associations de journalistes actives</w:t>
            </w:r>
          </w:p>
        </w:tc>
        <w:tc>
          <w:tcPr>
            <w:tcW w:w="1276" w:type="dxa"/>
          </w:tcPr>
          <w:p w14:paraId="03A633CC" w14:textId="77777777" w:rsidR="009029CA" w:rsidRPr="00F3048D" w:rsidRDefault="009029CA" w:rsidP="0019505C">
            <w:pPr>
              <w:spacing w:after="0" w:line="360" w:lineRule="auto"/>
              <w:rPr>
                <w:rFonts w:ascii="Arial" w:hAnsi="Arial" w:cs="Arial"/>
                <w:sz w:val="24"/>
                <w:szCs w:val="24"/>
              </w:rPr>
            </w:pPr>
          </w:p>
        </w:tc>
      </w:tr>
      <w:tr w:rsidR="009029CA" w:rsidRPr="00F3048D" w14:paraId="3A24C6C6" w14:textId="77777777" w:rsidTr="00905118">
        <w:tc>
          <w:tcPr>
            <w:tcW w:w="5499" w:type="dxa"/>
          </w:tcPr>
          <w:p w14:paraId="16248D30" w14:textId="7FC7580C" w:rsidR="009029CA" w:rsidRPr="00F3048D" w:rsidRDefault="009029CA" w:rsidP="0019505C">
            <w:pPr>
              <w:spacing w:after="0" w:line="360" w:lineRule="auto"/>
              <w:rPr>
                <w:rFonts w:ascii="Arial" w:hAnsi="Arial" w:cs="Arial"/>
                <w:sz w:val="24"/>
                <w:szCs w:val="24"/>
              </w:rPr>
            </w:pPr>
            <w:r>
              <w:rPr>
                <w:rFonts w:ascii="Arial" w:hAnsi="Arial" w:cs="Arial"/>
                <w:bCs/>
                <w:sz w:val="24"/>
                <w:szCs w:val="24"/>
              </w:rPr>
              <w:t>3</w:t>
            </w:r>
            <w:r w:rsidRPr="00F3048D">
              <w:rPr>
                <w:rFonts w:ascii="Arial" w:hAnsi="Arial" w:cs="Arial"/>
                <w:bCs/>
                <w:sz w:val="24"/>
                <w:szCs w:val="24"/>
              </w:rPr>
              <w:t xml:space="preserve">.3.1.3. </w:t>
            </w:r>
            <w:r>
              <w:rPr>
                <w:rFonts w:ascii="Arial" w:hAnsi="Arial" w:cs="Arial"/>
                <w:bCs/>
                <w:sz w:val="24"/>
                <w:szCs w:val="24"/>
              </w:rPr>
              <w:t xml:space="preserve">Elaborer </w:t>
            </w:r>
            <w:r w:rsidRPr="00F3048D">
              <w:rPr>
                <w:rFonts w:ascii="Arial" w:hAnsi="Arial" w:cs="Arial"/>
                <w:bCs/>
                <w:sz w:val="24"/>
                <w:szCs w:val="24"/>
              </w:rPr>
              <w:t>un référentiel de déconstruction des discours extrémistes destinés aux groupes à risques en mettant à profit les médias, les réseaux sociaux et les prêches.</w:t>
            </w:r>
          </w:p>
        </w:tc>
        <w:tc>
          <w:tcPr>
            <w:tcW w:w="2019" w:type="dxa"/>
            <w:gridSpan w:val="2"/>
          </w:tcPr>
          <w:p w14:paraId="13492EA0" w14:textId="6C89CF95"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798E6ED6" w14:textId="68D862A2"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MATD</w:t>
            </w:r>
          </w:p>
        </w:tc>
        <w:tc>
          <w:tcPr>
            <w:tcW w:w="3255" w:type="dxa"/>
            <w:gridSpan w:val="2"/>
          </w:tcPr>
          <w:p w14:paraId="683F0937" w14:textId="1E6B4923" w:rsidR="009029CA" w:rsidRPr="00F3048D" w:rsidRDefault="005E0B3B" w:rsidP="0019505C">
            <w:pPr>
              <w:spacing w:after="0" w:line="360" w:lineRule="auto"/>
              <w:rPr>
                <w:rFonts w:ascii="Arial" w:hAnsi="Arial" w:cs="Arial"/>
                <w:sz w:val="24"/>
                <w:szCs w:val="24"/>
              </w:rPr>
            </w:pPr>
            <w:r>
              <w:rPr>
                <w:rFonts w:ascii="Arial" w:hAnsi="Arial" w:cs="Arial"/>
                <w:sz w:val="24"/>
                <w:szCs w:val="24"/>
              </w:rPr>
              <w:t xml:space="preserve">MRNCS ; </w:t>
            </w:r>
            <w:r w:rsidR="009029CA" w:rsidRPr="00F3048D">
              <w:rPr>
                <w:rFonts w:ascii="Arial" w:hAnsi="Arial" w:cs="Arial"/>
                <w:sz w:val="24"/>
                <w:szCs w:val="24"/>
              </w:rPr>
              <w:t>Ministère de la Sécurité</w:t>
            </w:r>
          </w:p>
          <w:p w14:paraId="55517E63"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Associatives actives dans le domaine</w:t>
            </w:r>
          </w:p>
        </w:tc>
        <w:tc>
          <w:tcPr>
            <w:tcW w:w="1276" w:type="dxa"/>
          </w:tcPr>
          <w:p w14:paraId="326A7C06" w14:textId="77777777" w:rsidR="009029CA" w:rsidRPr="00F3048D" w:rsidRDefault="009029CA" w:rsidP="0019505C">
            <w:pPr>
              <w:spacing w:after="0" w:line="360" w:lineRule="auto"/>
              <w:rPr>
                <w:rFonts w:ascii="Arial" w:hAnsi="Arial" w:cs="Arial"/>
                <w:sz w:val="24"/>
                <w:szCs w:val="24"/>
              </w:rPr>
            </w:pPr>
          </w:p>
        </w:tc>
      </w:tr>
      <w:tr w:rsidR="009029CA" w:rsidRPr="00F3048D" w14:paraId="50D27974" w14:textId="77213E33" w:rsidTr="00905118">
        <w:tc>
          <w:tcPr>
            <w:tcW w:w="14454" w:type="dxa"/>
            <w:gridSpan w:val="8"/>
            <w:shd w:val="clear" w:color="auto" w:fill="FEF5CF" w:themeFill="accent3" w:themeFillTint="33"/>
          </w:tcPr>
          <w:p w14:paraId="515C3119" w14:textId="128BD3CF" w:rsidR="009029CA" w:rsidRPr="00F3048D" w:rsidRDefault="009029CA" w:rsidP="0019505C">
            <w:pPr>
              <w:spacing w:after="0" w:line="360" w:lineRule="auto"/>
              <w:rPr>
                <w:rFonts w:ascii="Arial" w:hAnsi="Arial" w:cs="Arial"/>
                <w:b/>
                <w:bCs/>
                <w:sz w:val="24"/>
                <w:szCs w:val="24"/>
              </w:rPr>
            </w:pPr>
            <w:r w:rsidRPr="00F3048D">
              <w:rPr>
                <w:rFonts w:ascii="Arial" w:hAnsi="Arial" w:cs="Arial"/>
                <w:sz w:val="24"/>
                <w:szCs w:val="24"/>
              </w:rPr>
              <w:br w:type="page"/>
            </w:r>
            <w:r w:rsidRPr="00F3048D">
              <w:rPr>
                <w:rFonts w:ascii="Arial" w:hAnsi="Arial" w:cs="Arial"/>
                <w:b/>
                <w:bCs/>
                <w:sz w:val="24"/>
                <w:szCs w:val="24"/>
              </w:rPr>
              <w:t xml:space="preserve">Objectif stratégique </w:t>
            </w:r>
            <w:r>
              <w:rPr>
                <w:rFonts w:ascii="Arial" w:hAnsi="Arial" w:cs="Arial"/>
                <w:b/>
                <w:bCs/>
                <w:sz w:val="24"/>
                <w:szCs w:val="24"/>
              </w:rPr>
              <w:t>3</w:t>
            </w:r>
            <w:r w:rsidRPr="00F3048D">
              <w:rPr>
                <w:rFonts w:ascii="Arial" w:hAnsi="Arial" w:cs="Arial"/>
                <w:b/>
                <w:bCs/>
                <w:sz w:val="24"/>
                <w:szCs w:val="24"/>
              </w:rPr>
              <w:t>.4</w:t>
            </w:r>
            <w:r w:rsidRPr="00F3048D">
              <w:rPr>
                <w:rFonts w:ascii="Arial" w:hAnsi="Arial" w:cs="Arial"/>
                <w:sz w:val="24"/>
                <w:szCs w:val="24"/>
              </w:rPr>
              <w:t>. La recherche action et le partage d’information et de connaissance sur la radicalisation et l’extrémisme violent sont promus</w:t>
            </w:r>
          </w:p>
        </w:tc>
      </w:tr>
      <w:tr w:rsidR="009029CA" w:rsidRPr="00F3048D" w14:paraId="43212C33" w14:textId="58D46E9D" w:rsidTr="00905118">
        <w:tc>
          <w:tcPr>
            <w:tcW w:w="5499" w:type="dxa"/>
          </w:tcPr>
          <w:p w14:paraId="358A3181" w14:textId="1897ECC5"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 xml:space="preserve">.4.1.1. </w:t>
            </w:r>
            <w:bookmarkStart w:id="414" w:name="_Hlk46563300"/>
            <w:r w:rsidRPr="00F3048D">
              <w:rPr>
                <w:rFonts w:ascii="Arial" w:hAnsi="Arial" w:cs="Arial"/>
                <w:sz w:val="24"/>
                <w:szCs w:val="24"/>
              </w:rPr>
              <w:t>Elabor</w:t>
            </w:r>
            <w:r>
              <w:rPr>
                <w:rFonts w:ascii="Arial" w:hAnsi="Arial" w:cs="Arial"/>
                <w:sz w:val="24"/>
                <w:szCs w:val="24"/>
              </w:rPr>
              <w:t>er</w:t>
            </w:r>
            <w:r w:rsidRPr="00F3048D">
              <w:rPr>
                <w:rFonts w:ascii="Arial" w:hAnsi="Arial" w:cs="Arial"/>
                <w:sz w:val="24"/>
                <w:szCs w:val="24"/>
              </w:rPr>
              <w:t xml:space="preserve"> un agenda de recherches collaboratives sur la radicalisation et l’extrémisme violent et sur leur prévention,  </w:t>
            </w:r>
            <w:bookmarkEnd w:id="414"/>
          </w:p>
        </w:tc>
        <w:tc>
          <w:tcPr>
            <w:tcW w:w="2019" w:type="dxa"/>
            <w:gridSpan w:val="2"/>
          </w:tcPr>
          <w:p w14:paraId="1199FDF4" w14:textId="72259B49"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2</w:t>
            </w:r>
          </w:p>
        </w:tc>
        <w:tc>
          <w:tcPr>
            <w:tcW w:w="2405" w:type="dxa"/>
            <w:gridSpan w:val="2"/>
          </w:tcPr>
          <w:p w14:paraId="5BB0362E"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 xml:space="preserve">Ministère de l’Enseignement supérieur, de la </w:t>
            </w:r>
            <w:r w:rsidRPr="00F3048D">
              <w:rPr>
                <w:rFonts w:ascii="Arial" w:hAnsi="Arial" w:cs="Arial"/>
                <w:sz w:val="24"/>
                <w:szCs w:val="24"/>
              </w:rPr>
              <w:lastRenderedPageBreak/>
              <w:t>recherche scientifique</w:t>
            </w:r>
          </w:p>
        </w:tc>
        <w:tc>
          <w:tcPr>
            <w:tcW w:w="3255" w:type="dxa"/>
            <w:gridSpan w:val="2"/>
          </w:tcPr>
          <w:p w14:paraId="121B79ED"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lastRenderedPageBreak/>
              <w:t>Centres de recherches</w:t>
            </w:r>
          </w:p>
        </w:tc>
        <w:tc>
          <w:tcPr>
            <w:tcW w:w="1276" w:type="dxa"/>
          </w:tcPr>
          <w:p w14:paraId="68A45167" w14:textId="77777777" w:rsidR="009029CA" w:rsidRPr="00F3048D" w:rsidRDefault="009029CA" w:rsidP="0019505C">
            <w:pPr>
              <w:spacing w:after="0" w:line="360" w:lineRule="auto"/>
              <w:rPr>
                <w:rFonts w:ascii="Arial" w:hAnsi="Arial" w:cs="Arial"/>
                <w:sz w:val="24"/>
                <w:szCs w:val="24"/>
              </w:rPr>
            </w:pPr>
          </w:p>
        </w:tc>
      </w:tr>
      <w:tr w:rsidR="009029CA" w:rsidRPr="00F3048D" w14:paraId="340CCE49" w14:textId="02D3CA7E" w:rsidTr="00905118">
        <w:tc>
          <w:tcPr>
            <w:tcW w:w="5499" w:type="dxa"/>
          </w:tcPr>
          <w:p w14:paraId="6AA975B8" w14:textId="2A61F951"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 xml:space="preserve">.4.1.2. </w:t>
            </w:r>
            <w:r>
              <w:rPr>
                <w:rFonts w:ascii="Arial" w:hAnsi="Arial" w:cs="Arial"/>
                <w:sz w:val="24"/>
                <w:szCs w:val="24"/>
              </w:rPr>
              <w:t>Mettre en place un vivrier de jeunes chercheurs (</w:t>
            </w:r>
            <w:r w:rsidRPr="00F3048D">
              <w:rPr>
                <w:rFonts w:ascii="Arial" w:hAnsi="Arial" w:cs="Arial"/>
                <w:sz w:val="24"/>
                <w:szCs w:val="24"/>
              </w:rPr>
              <w:t>étudiants en master</w:t>
            </w:r>
            <w:r>
              <w:rPr>
                <w:rFonts w:ascii="Arial" w:hAnsi="Arial" w:cs="Arial"/>
                <w:sz w:val="24"/>
                <w:szCs w:val="24"/>
              </w:rPr>
              <w:t xml:space="preserve">) </w:t>
            </w:r>
            <w:r w:rsidRPr="00F3048D">
              <w:rPr>
                <w:rFonts w:ascii="Arial" w:hAnsi="Arial" w:cs="Arial"/>
                <w:sz w:val="24"/>
                <w:szCs w:val="24"/>
              </w:rPr>
              <w:t>sur la radicalisation et l’extrémisme violent</w:t>
            </w:r>
          </w:p>
        </w:tc>
        <w:tc>
          <w:tcPr>
            <w:tcW w:w="2019" w:type="dxa"/>
            <w:gridSpan w:val="2"/>
          </w:tcPr>
          <w:p w14:paraId="021601D8" w14:textId="1CAE69B6"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5</w:t>
            </w:r>
          </w:p>
        </w:tc>
        <w:tc>
          <w:tcPr>
            <w:tcW w:w="2405" w:type="dxa"/>
            <w:gridSpan w:val="2"/>
          </w:tcPr>
          <w:p w14:paraId="21516176"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l’enseignement supérieur</w:t>
            </w:r>
          </w:p>
        </w:tc>
        <w:tc>
          <w:tcPr>
            <w:tcW w:w="3255" w:type="dxa"/>
            <w:gridSpan w:val="2"/>
          </w:tcPr>
          <w:p w14:paraId="4A14A2DE"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Centres de recherches</w:t>
            </w:r>
          </w:p>
          <w:p w14:paraId="14B8F591"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Associations des professeurs</w:t>
            </w:r>
          </w:p>
          <w:p w14:paraId="16B18A21"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Associations des étudiants</w:t>
            </w:r>
          </w:p>
        </w:tc>
        <w:tc>
          <w:tcPr>
            <w:tcW w:w="1276" w:type="dxa"/>
          </w:tcPr>
          <w:p w14:paraId="120BF0BC" w14:textId="77777777" w:rsidR="009029CA" w:rsidRPr="00F3048D" w:rsidRDefault="009029CA" w:rsidP="0019505C">
            <w:pPr>
              <w:spacing w:after="0" w:line="360" w:lineRule="auto"/>
              <w:rPr>
                <w:rFonts w:ascii="Arial" w:hAnsi="Arial" w:cs="Arial"/>
                <w:sz w:val="24"/>
                <w:szCs w:val="24"/>
              </w:rPr>
            </w:pPr>
          </w:p>
        </w:tc>
      </w:tr>
      <w:tr w:rsidR="009029CA" w:rsidRPr="00F3048D" w14:paraId="138D9D95" w14:textId="6F1F0F2C" w:rsidTr="00905118">
        <w:tc>
          <w:tcPr>
            <w:tcW w:w="5499" w:type="dxa"/>
          </w:tcPr>
          <w:p w14:paraId="469FCAC2" w14:textId="33CE2483"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.4.1.3. Produ</w:t>
            </w:r>
            <w:r>
              <w:rPr>
                <w:rFonts w:ascii="Arial" w:hAnsi="Arial" w:cs="Arial"/>
                <w:sz w:val="24"/>
                <w:szCs w:val="24"/>
              </w:rPr>
              <w:t xml:space="preserve">ire </w:t>
            </w:r>
            <w:r w:rsidRPr="00F3048D">
              <w:rPr>
                <w:rFonts w:ascii="Arial" w:hAnsi="Arial" w:cs="Arial"/>
                <w:sz w:val="24"/>
                <w:szCs w:val="24"/>
              </w:rPr>
              <w:t>une revue de la littérature exhaustive sur les études et recherches sur la radicalisation et l’extrémisme violent</w:t>
            </w:r>
          </w:p>
        </w:tc>
        <w:tc>
          <w:tcPr>
            <w:tcW w:w="2019" w:type="dxa"/>
            <w:gridSpan w:val="2"/>
          </w:tcPr>
          <w:p w14:paraId="7B325535" w14:textId="14EA627E"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5</w:t>
            </w:r>
          </w:p>
        </w:tc>
        <w:tc>
          <w:tcPr>
            <w:tcW w:w="2405" w:type="dxa"/>
            <w:gridSpan w:val="2"/>
          </w:tcPr>
          <w:p w14:paraId="54FBBF33"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l’Enseignement supérieur, de la recherche scientifique</w:t>
            </w:r>
          </w:p>
        </w:tc>
        <w:tc>
          <w:tcPr>
            <w:tcW w:w="3255" w:type="dxa"/>
            <w:gridSpan w:val="2"/>
          </w:tcPr>
          <w:p w14:paraId="58E2E590"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Centres de recherches</w:t>
            </w:r>
          </w:p>
        </w:tc>
        <w:tc>
          <w:tcPr>
            <w:tcW w:w="1276" w:type="dxa"/>
          </w:tcPr>
          <w:p w14:paraId="159608A4" w14:textId="77777777" w:rsidR="009029CA" w:rsidRPr="00F3048D" w:rsidRDefault="009029CA" w:rsidP="0019505C">
            <w:pPr>
              <w:spacing w:after="0" w:line="360" w:lineRule="auto"/>
              <w:rPr>
                <w:rFonts w:ascii="Arial" w:hAnsi="Arial" w:cs="Arial"/>
                <w:sz w:val="24"/>
                <w:szCs w:val="24"/>
              </w:rPr>
            </w:pPr>
          </w:p>
        </w:tc>
      </w:tr>
      <w:tr w:rsidR="009029CA" w:rsidRPr="00F3048D" w14:paraId="1B777314" w14:textId="37D64695" w:rsidTr="00905118">
        <w:tc>
          <w:tcPr>
            <w:tcW w:w="5499" w:type="dxa"/>
          </w:tcPr>
          <w:p w14:paraId="3AE30F8E" w14:textId="23D86870"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.4.1.4. M</w:t>
            </w:r>
            <w:r>
              <w:rPr>
                <w:rFonts w:ascii="Arial" w:hAnsi="Arial" w:cs="Arial"/>
                <w:sz w:val="24"/>
                <w:szCs w:val="24"/>
              </w:rPr>
              <w:t>ettre</w:t>
            </w:r>
            <w:r w:rsidRPr="00F3048D">
              <w:rPr>
                <w:rFonts w:ascii="Arial" w:hAnsi="Arial" w:cs="Arial"/>
                <w:sz w:val="24"/>
                <w:szCs w:val="24"/>
              </w:rPr>
              <w:t xml:space="preserve"> en place une plateforme de partage d’information et de connaissance relative à la radicalisation et l’extrémisme violent </w:t>
            </w:r>
          </w:p>
        </w:tc>
        <w:tc>
          <w:tcPr>
            <w:tcW w:w="2019" w:type="dxa"/>
            <w:gridSpan w:val="2"/>
          </w:tcPr>
          <w:p w14:paraId="33D89DCB" w14:textId="3492E653" w:rsidR="009029CA" w:rsidRPr="00F3048D" w:rsidRDefault="009029CA" w:rsidP="0019505C">
            <w:pPr>
              <w:spacing w:after="0" w:line="360" w:lineRule="auto"/>
              <w:jc w:val="center"/>
              <w:rPr>
                <w:rFonts w:ascii="Arial" w:hAnsi="Arial" w:cs="Arial"/>
                <w:sz w:val="24"/>
                <w:szCs w:val="24"/>
              </w:rPr>
            </w:pPr>
            <w:r w:rsidRPr="00F3048D">
              <w:rPr>
                <w:rFonts w:ascii="Arial" w:hAnsi="Arial" w:cs="Arial"/>
                <w:sz w:val="24"/>
                <w:szCs w:val="24"/>
              </w:rPr>
              <w:t>AN 1 – AN 5</w:t>
            </w:r>
          </w:p>
        </w:tc>
        <w:tc>
          <w:tcPr>
            <w:tcW w:w="2405" w:type="dxa"/>
            <w:gridSpan w:val="2"/>
          </w:tcPr>
          <w:p w14:paraId="182A3B1B" w14:textId="613BBB0B"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CNESS, Ministère de l’Enseignement supérieur, de la recherche scientifique</w:t>
            </w:r>
          </w:p>
        </w:tc>
        <w:tc>
          <w:tcPr>
            <w:tcW w:w="3255" w:type="dxa"/>
            <w:gridSpan w:val="2"/>
          </w:tcPr>
          <w:p w14:paraId="272A43CA"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Centres de recherches</w:t>
            </w:r>
          </w:p>
        </w:tc>
        <w:tc>
          <w:tcPr>
            <w:tcW w:w="1276" w:type="dxa"/>
          </w:tcPr>
          <w:p w14:paraId="325E9527" w14:textId="77777777" w:rsidR="009029CA" w:rsidRPr="00F3048D" w:rsidRDefault="009029CA" w:rsidP="0019505C">
            <w:pPr>
              <w:spacing w:after="0" w:line="360" w:lineRule="auto"/>
              <w:rPr>
                <w:rFonts w:ascii="Arial" w:hAnsi="Arial" w:cs="Arial"/>
                <w:sz w:val="24"/>
                <w:szCs w:val="24"/>
              </w:rPr>
            </w:pPr>
          </w:p>
        </w:tc>
      </w:tr>
      <w:tr w:rsidR="009029CA" w:rsidRPr="00F3048D" w14:paraId="78BD49B3" w14:textId="718CB688" w:rsidTr="00905118">
        <w:tc>
          <w:tcPr>
            <w:tcW w:w="5499" w:type="dxa"/>
          </w:tcPr>
          <w:p w14:paraId="50867FCF" w14:textId="5BAE4B9D" w:rsidR="009029CA" w:rsidRPr="00F3048D" w:rsidRDefault="009029CA" w:rsidP="0019505C">
            <w:pPr>
              <w:spacing w:after="0" w:line="360" w:lineRule="auto"/>
              <w:rPr>
                <w:rFonts w:ascii="Arial" w:hAnsi="Arial" w:cs="Arial"/>
                <w:sz w:val="24"/>
                <w:szCs w:val="24"/>
              </w:rPr>
            </w:pPr>
            <w:r>
              <w:rPr>
                <w:rFonts w:ascii="Arial" w:hAnsi="Arial" w:cs="Arial"/>
                <w:sz w:val="24"/>
                <w:szCs w:val="24"/>
              </w:rPr>
              <w:t>3</w:t>
            </w:r>
            <w:r w:rsidRPr="00F3048D">
              <w:rPr>
                <w:rFonts w:ascii="Arial" w:hAnsi="Arial" w:cs="Arial"/>
                <w:sz w:val="24"/>
                <w:szCs w:val="24"/>
              </w:rPr>
              <w:t>.4.1.5. Organis</w:t>
            </w:r>
            <w:r>
              <w:rPr>
                <w:rFonts w:ascii="Arial" w:hAnsi="Arial" w:cs="Arial"/>
                <w:sz w:val="24"/>
                <w:szCs w:val="24"/>
              </w:rPr>
              <w:t xml:space="preserve">er des </w:t>
            </w:r>
            <w:r w:rsidRPr="00F3048D">
              <w:rPr>
                <w:rFonts w:ascii="Arial" w:hAnsi="Arial" w:cs="Arial"/>
                <w:sz w:val="24"/>
                <w:szCs w:val="24"/>
              </w:rPr>
              <w:t>événements universitaires et ou de participation à des manifestations régionales et internationales sur la radicalisation et l’extrémisme violent</w:t>
            </w:r>
          </w:p>
        </w:tc>
        <w:tc>
          <w:tcPr>
            <w:tcW w:w="2019" w:type="dxa"/>
            <w:gridSpan w:val="2"/>
          </w:tcPr>
          <w:p w14:paraId="52E21538" w14:textId="03D65D61"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AN 1 – AN 5</w:t>
            </w:r>
          </w:p>
        </w:tc>
        <w:tc>
          <w:tcPr>
            <w:tcW w:w="2405" w:type="dxa"/>
            <w:gridSpan w:val="2"/>
          </w:tcPr>
          <w:p w14:paraId="4654EA32"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Ministère de l’Enseignement supérieur, de la recherche scientifique</w:t>
            </w:r>
          </w:p>
        </w:tc>
        <w:tc>
          <w:tcPr>
            <w:tcW w:w="3255" w:type="dxa"/>
            <w:gridSpan w:val="2"/>
          </w:tcPr>
          <w:p w14:paraId="42A96CBC"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Centres de recherches</w:t>
            </w:r>
          </w:p>
        </w:tc>
        <w:tc>
          <w:tcPr>
            <w:tcW w:w="1276" w:type="dxa"/>
          </w:tcPr>
          <w:p w14:paraId="3E43768B" w14:textId="77777777" w:rsidR="009029CA" w:rsidRPr="00F3048D" w:rsidRDefault="009029CA" w:rsidP="0019505C">
            <w:pPr>
              <w:spacing w:after="0" w:line="360" w:lineRule="auto"/>
              <w:rPr>
                <w:rFonts w:ascii="Arial" w:hAnsi="Arial" w:cs="Arial"/>
                <w:sz w:val="24"/>
                <w:szCs w:val="24"/>
              </w:rPr>
            </w:pPr>
          </w:p>
        </w:tc>
      </w:tr>
      <w:tr w:rsidR="009029CA" w:rsidRPr="00F3048D" w14:paraId="120AA023" w14:textId="3D278524" w:rsidTr="00905118">
        <w:tc>
          <w:tcPr>
            <w:tcW w:w="5499" w:type="dxa"/>
          </w:tcPr>
          <w:p w14:paraId="10C15D54" w14:textId="7D8972C6" w:rsidR="009029CA" w:rsidRPr="00F3048D" w:rsidRDefault="009029CA" w:rsidP="0019505C">
            <w:pPr>
              <w:spacing w:after="0" w:line="360" w:lineRule="auto"/>
              <w:rPr>
                <w:rFonts w:ascii="Arial" w:hAnsi="Arial" w:cs="Arial"/>
                <w:sz w:val="24"/>
                <w:szCs w:val="24"/>
              </w:rPr>
            </w:pPr>
            <w:r>
              <w:rPr>
                <w:rFonts w:ascii="Arial" w:hAnsi="Arial" w:cs="Arial"/>
                <w:sz w:val="24"/>
                <w:szCs w:val="24"/>
              </w:rPr>
              <w:lastRenderedPageBreak/>
              <w:t>3</w:t>
            </w:r>
            <w:r w:rsidRPr="00F3048D">
              <w:rPr>
                <w:rFonts w:ascii="Arial" w:hAnsi="Arial" w:cs="Arial"/>
                <w:sz w:val="24"/>
                <w:szCs w:val="24"/>
              </w:rPr>
              <w:t>.4.1.6.</w:t>
            </w:r>
            <w:bookmarkStart w:id="415" w:name="_Hlk46563753"/>
            <w:r w:rsidRPr="00F3048D">
              <w:rPr>
                <w:rFonts w:ascii="Arial" w:hAnsi="Arial" w:cs="Arial"/>
                <w:sz w:val="24"/>
                <w:szCs w:val="24"/>
              </w:rPr>
              <w:t xml:space="preserve"> Elabor</w:t>
            </w:r>
            <w:r>
              <w:rPr>
                <w:rFonts w:ascii="Arial" w:hAnsi="Arial" w:cs="Arial"/>
                <w:sz w:val="24"/>
                <w:szCs w:val="24"/>
              </w:rPr>
              <w:t xml:space="preserve">er </w:t>
            </w:r>
            <w:r w:rsidRPr="00F3048D">
              <w:rPr>
                <w:rFonts w:ascii="Arial" w:hAnsi="Arial" w:cs="Arial"/>
                <w:sz w:val="24"/>
                <w:szCs w:val="24"/>
              </w:rPr>
              <w:t>une cartographie collaborative des centres de recherches au niveau national, régional et international spécialisés sur la radicalisation et l’extrémisme violent.</w:t>
            </w:r>
          </w:p>
          <w:bookmarkEnd w:id="415"/>
          <w:p w14:paraId="65261862" w14:textId="77777777" w:rsidR="009029CA" w:rsidRPr="00F3048D" w:rsidRDefault="009029CA" w:rsidP="0019505C">
            <w:pPr>
              <w:spacing w:after="0" w:line="360" w:lineRule="auto"/>
              <w:rPr>
                <w:rFonts w:ascii="Arial" w:hAnsi="Arial" w:cs="Arial"/>
                <w:sz w:val="24"/>
                <w:szCs w:val="24"/>
              </w:rPr>
            </w:pPr>
          </w:p>
        </w:tc>
        <w:tc>
          <w:tcPr>
            <w:tcW w:w="2019" w:type="dxa"/>
            <w:gridSpan w:val="2"/>
          </w:tcPr>
          <w:p w14:paraId="018262A3" w14:textId="3EAD8658"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AN 1 – AN 2</w:t>
            </w:r>
          </w:p>
        </w:tc>
        <w:tc>
          <w:tcPr>
            <w:tcW w:w="2405" w:type="dxa"/>
            <w:gridSpan w:val="2"/>
          </w:tcPr>
          <w:p w14:paraId="020EC46F" w14:textId="36E53BAD"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CNESS, Ministère de l’Enseignement supérieur, de la recherche scientifique</w:t>
            </w:r>
          </w:p>
        </w:tc>
        <w:tc>
          <w:tcPr>
            <w:tcW w:w="3255" w:type="dxa"/>
            <w:gridSpan w:val="2"/>
          </w:tcPr>
          <w:p w14:paraId="0B92992A" w14:textId="77777777" w:rsidR="009029CA" w:rsidRPr="00F3048D" w:rsidRDefault="009029CA" w:rsidP="0019505C">
            <w:pPr>
              <w:spacing w:after="0" w:line="360" w:lineRule="auto"/>
              <w:rPr>
                <w:rFonts w:ascii="Arial" w:hAnsi="Arial" w:cs="Arial"/>
                <w:sz w:val="24"/>
                <w:szCs w:val="24"/>
              </w:rPr>
            </w:pPr>
            <w:r w:rsidRPr="00F3048D">
              <w:rPr>
                <w:rFonts w:ascii="Arial" w:hAnsi="Arial" w:cs="Arial"/>
                <w:sz w:val="24"/>
                <w:szCs w:val="24"/>
              </w:rPr>
              <w:t>Centres de recherches</w:t>
            </w:r>
          </w:p>
        </w:tc>
        <w:tc>
          <w:tcPr>
            <w:tcW w:w="1276" w:type="dxa"/>
          </w:tcPr>
          <w:p w14:paraId="302B9D55" w14:textId="77777777" w:rsidR="009029CA" w:rsidRPr="00F3048D" w:rsidRDefault="009029CA" w:rsidP="0019505C">
            <w:pPr>
              <w:spacing w:after="0" w:line="360" w:lineRule="auto"/>
              <w:rPr>
                <w:rFonts w:ascii="Arial" w:hAnsi="Arial" w:cs="Arial"/>
                <w:sz w:val="24"/>
                <w:szCs w:val="24"/>
              </w:rPr>
            </w:pPr>
          </w:p>
        </w:tc>
      </w:tr>
    </w:tbl>
    <w:p w14:paraId="24BBB379" w14:textId="49C250F5" w:rsidR="008A56BC" w:rsidRPr="00F3048D" w:rsidRDefault="0019505C" w:rsidP="00F3048D">
      <w:pPr>
        <w:spacing w:after="200" w:line="360" w:lineRule="auto"/>
        <w:jc w:val="left"/>
        <w:rPr>
          <w:rFonts w:ascii="Arial" w:hAnsi="Arial" w:cs="Arial"/>
          <w:sz w:val="24"/>
          <w:szCs w:val="24"/>
        </w:rPr>
      </w:pPr>
      <w:r>
        <w:rPr>
          <w:rFonts w:ascii="Arial" w:hAnsi="Arial" w:cs="Arial"/>
          <w:sz w:val="24"/>
          <w:szCs w:val="24"/>
        </w:rPr>
        <w:br w:type="textWrapping" w:clear="all"/>
      </w:r>
      <w:r w:rsidR="008A56BC" w:rsidRPr="00F3048D">
        <w:rPr>
          <w:rFonts w:ascii="Arial" w:hAnsi="Arial" w:cs="Arial"/>
          <w:sz w:val="24"/>
          <w:szCs w:val="24"/>
        </w:rPr>
        <w:br w:type="page"/>
      </w:r>
    </w:p>
    <w:tbl>
      <w:tblPr>
        <w:tblStyle w:val="Grilledutableau"/>
        <w:tblW w:w="14312" w:type="dxa"/>
        <w:tblLook w:val="04A0" w:firstRow="1" w:lastRow="0" w:firstColumn="1" w:lastColumn="0" w:noHBand="0" w:noVBand="1"/>
      </w:tblPr>
      <w:tblGrid>
        <w:gridCol w:w="5606"/>
        <w:gridCol w:w="127"/>
        <w:gridCol w:w="1876"/>
        <w:gridCol w:w="231"/>
        <w:gridCol w:w="1710"/>
        <w:gridCol w:w="248"/>
        <w:gridCol w:w="3097"/>
        <w:gridCol w:w="1417"/>
      </w:tblGrid>
      <w:tr w:rsidR="000D1C51" w:rsidRPr="000D1C51" w14:paraId="2A544E31" w14:textId="77777777" w:rsidTr="00AD6954">
        <w:trPr>
          <w:tblHeader/>
        </w:trPr>
        <w:tc>
          <w:tcPr>
            <w:tcW w:w="5606" w:type="dxa"/>
            <w:shd w:val="clear" w:color="auto" w:fill="FDECA1" w:themeFill="accent3" w:themeFillTint="66"/>
          </w:tcPr>
          <w:p w14:paraId="38BB6138" w14:textId="30C7F4C4" w:rsidR="000D1C51" w:rsidRPr="000D1C51" w:rsidRDefault="000D1C51" w:rsidP="000D1C51">
            <w:pPr>
              <w:spacing w:after="0" w:line="240" w:lineRule="auto"/>
              <w:rPr>
                <w:rFonts w:ascii="Arial" w:hAnsi="Arial" w:cs="Arial"/>
                <w:sz w:val="24"/>
                <w:szCs w:val="24"/>
              </w:rPr>
            </w:pPr>
            <w:r w:rsidRPr="000D1C51">
              <w:rPr>
                <w:rFonts w:ascii="Arial" w:hAnsi="Arial" w:cs="Arial"/>
                <w:b/>
                <w:bCs/>
                <w:sz w:val="24"/>
                <w:szCs w:val="24"/>
              </w:rPr>
              <w:lastRenderedPageBreak/>
              <w:t>Axe /Objectifs stratégiques/Actions</w:t>
            </w:r>
          </w:p>
        </w:tc>
        <w:tc>
          <w:tcPr>
            <w:tcW w:w="2003" w:type="dxa"/>
            <w:gridSpan w:val="2"/>
            <w:shd w:val="clear" w:color="auto" w:fill="FDECA1" w:themeFill="accent3" w:themeFillTint="66"/>
          </w:tcPr>
          <w:p w14:paraId="078D6888" w14:textId="472961BD" w:rsidR="000D1C51" w:rsidRPr="000D1C51" w:rsidRDefault="000D1C51" w:rsidP="000D1C51">
            <w:pPr>
              <w:spacing w:after="0" w:line="240" w:lineRule="auto"/>
              <w:jc w:val="center"/>
              <w:rPr>
                <w:rFonts w:ascii="Arial" w:hAnsi="Arial" w:cs="Arial"/>
                <w:sz w:val="24"/>
                <w:szCs w:val="24"/>
              </w:rPr>
            </w:pPr>
            <w:r w:rsidRPr="000D1C51">
              <w:rPr>
                <w:rFonts w:ascii="Arial" w:hAnsi="Arial" w:cs="Arial"/>
                <w:b/>
                <w:bCs/>
                <w:sz w:val="24"/>
                <w:szCs w:val="24"/>
              </w:rPr>
              <w:t>Chronogramme</w:t>
            </w:r>
          </w:p>
        </w:tc>
        <w:tc>
          <w:tcPr>
            <w:tcW w:w="2189" w:type="dxa"/>
            <w:gridSpan w:val="3"/>
            <w:shd w:val="clear" w:color="auto" w:fill="FDECA1" w:themeFill="accent3" w:themeFillTint="66"/>
          </w:tcPr>
          <w:p w14:paraId="56EFCBF2" w14:textId="5F91F25D" w:rsidR="000D1C51" w:rsidRPr="000D1C51" w:rsidRDefault="000D1C51" w:rsidP="000D1C51">
            <w:pPr>
              <w:spacing w:after="0" w:line="240" w:lineRule="auto"/>
              <w:jc w:val="center"/>
              <w:rPr>
                <w:rFonts w:ascii="Arial" w:hAnsi="Arial" w:cs="Arial"/>
                <w:sz w:val="24"/>
                <w:szCs w:val="24"/>
              </w:rPr>
            </w:pPr>
            <w:r w:rsidRPr="000D1C51">
              <w:rPr>
                <w:rFonts w:ascii="Arial" w:hAnsi="Arial" w:cs="Arial"/>
                <w:b/>
                <w:bCs/>
                <w:sz w:val="24"/>
                <w:szCs w:val="24"/>
              </w:rPr>
              <w:t>Responsable</w:t>
            </w:r>
          </w:p>
        </w:tc>
        <w:tc>
          <w:tcPr>
            <w:tcW w:w="3097" w:type="dxa"/>
            <w:shd w:val="clear" w:color="auto" w:fill="FDECA1" w:themeFill="accent3" w:themeFillTint="66"/>
          </w:tcPr>
          <w:p w14:paraId="486FF900" w14:textId="44A6566B" w:rsidR="000D1C51" w:rsidRPr="000D1C51" w:rsidRDefault="000D1C51" w:rsidP="000D1C51">
            <w:pPr>
              <w:spacing w:after="0" w:line="240" w:lineRule="auto"/>
              <w:jc w:val="center"/>
              <w:rPr>
                <w:rFonts w:ascii="Arial" w:hAnsi="Arial" w:cs="Arial"/>
                <w:sz w:val="24"/>
                <w:szCs w:val="24"/>
              </w:rPr>
            </w:pPr>
            <w:r w:rsidRPr="000D1C51">
              <w:rPr>
                <w:rFonts w:ascii="Arial" w:hAnsi="Arial" w:cs="Arial"/>
                <w:b/>
                <w:bCs/>
                <w:sz w:val="24"/>
                <w:szCs w:val="24"/>
              </w:rPr>
              <w:t>Partenaires</w:t>
            </w:r>
          </w:p>
        </w:tc>
        <w:tc>
          <w:tcPr>
            <w:tcW w:w="1417" w:type="dxa"/>
            <w:shd w:val="clear" w:color="auto" w:fill="FDECA1" w:themeFill="accent3" w:themeFillTint="66"/>
          </w:tcPr>
          <w:p w14:paraId="0AB05908" w14:textId="1C49B7CB" w:rsidR="000D1C51" w:rsidRPr="000D1C51" w:rsidRDefault="000D1C51" w:rsidP="000D1C51">
            <w:pPr>
              <w:spacing w:after="0" w:line="240" w:lineRule="auto"/>
              <w:jc w:val="center"/>
              <w:rPr>
                <w:rFonts w:ascii="Arial" w:hAnsi="Arial" w:cs="Arial"/>
                <w:sz w:val="24"/>
                <w:szCs w:val="24"/>
              </w:rPr>
            </w:pPr>
            <w:r w:rsidRPr="000D1C51">
              <w:rPr>
                <w:rStyle w:val="Accentuation"/>
                <w:rFonts w:ascii="Arial" w:hAnsi="Arial" w:cs="Arial"/>
                <w:sz w:val="24"/>
                <w:szCs w:val="24"/>
              </w:rPr>
              <w:t xml:space="preserve">Budget </w:t>
            </w:r>
          </w:p>
        </w:tc>
      </w:tr>
      <w:tr w:rsidR="000D1C51" w:rsidRPr="000D1C51" w14:paraId="41CBDE19" w14:textId="77777777" w:rsidTr="00AD6954">
        <w:tc>
          <w:tcPr>
            <w:tcW w:w="14312" w:type="dxa"/>
            <w:gridSpan w:val="8"/>
            <w:shd w:val="clear" w:color="auto" w:fill="FDECA1" w:themeFill="accent3" w:themeFillTint="66"/>
          </w:tcPr>
          <w:p w14:paraId="5D0C7405" w14:textId="1ADD933A" w:rsidR="000D1C51" w:rsidRPr="000D1C51" w:rsidRDefault="000D1C51" w:rsidP="000D1C51">
            <w:pPr>
              <w:spacing w:after="0" w:line="240" w:lineRule="auto"/>
              <w:rPr>
                <w:rStyle w:val="Accentuation"/>
                <w:rFonts w:ascii="Arial" w:hAnsi="Arial" w:cs="Arial"/>
                <w:sz w:val="24"/>
                <w:szCs w:val="24"/>
              </w:rPr>
            </w:pPr>
            <w:r w:rsidRPr="000D1C51">
              <w:rPr>
                <w:rStyle w:val="Accentuation"/>
                <w:rFonts w:ascii="Arial" w:hAnsi="Arial" w:cs="Arial"/>
                <w:sz w:val="24"/>
                <w:szCs w:val="24"/>
              </w:rPr>
              <w:t>Axe stratégique 4 : Promotion des actions de résiliences pour la PREV</w:t>
            </w:r>
          </w:p>
        </w:tc>
      </w:tr>
      <w:tr w:rsidR="000D1C51" w:rsidRPr="000D1C51" w14:paraId="53FAADBF" w14:textId="77777777" w:rsidTr="00AD6954">
        <w:tc>
          <w:tcPr>
            <w:tcW w:w="14312" w:type="dxa"/>
            <w:gridSpan w:val="8"/>
            <w:shd w:val="clear" w:color="auto" w:fill="FEF5CF" w:themeFill="accent3" w:themeFillTint="33"/>
          </w:tcPr>
          <w:p w14:paraId="466CB8CF" w14:textId="24E1A9E9" w:rsidR="000D1C51" w:rsidRPr="000D1C51" w:rsidRDefault="000D1C51" w:rsidP="000D1C51">
            <w:pPr>
              <w:spacing w:after="0" w:line="240" w:lineRule="auto"/>
              <w:rPr>
                <w:rStyle w:val="Accentuation"/>
                <w:rFonts w:ascii="Arial" w:hAnsi="Arial" w:cs="Arial"/>
                <w:sz w:val="24"/>
                <w:szCs w:val="24"/>
              </w:rPr>
            </w:pPr>
            <w:r w:rsidRPr="000D1C51">
              <w:rPr>
                <w:rFonts w:ascii="Arial" w:hAnsi="Arial" w:cs="Arial"/>
                <w:b/>
                <w:bCs/>
                <w:sz w:val="24"/>
                <w:szCs w:val="24"/>
              </w:rPr>
              <w:t>Objectif stratégique 4.1</w:t>
            </w:r>
            <w:r w:rsidRPr="000D1C51">
              <w:rPr>
                <w:rFonts w:ascii="Arial" w:hAnsi="Arial" w:cs="Arial"/>
                <w:sz w:val="24"/>
                <w:szCs w:val="24"/>
              </w:rPr>
              <w:t>. Renforcer les mécanisme et outils pour contrer l’offre d’endoctrinement et de recrutement des groupes extrémistes violents</w:t>
            </w:r>
          </w:p>
        </w:tc>
      </w:tr>
      <w:tr w:rsidR="000D1C51" w:rsidRPr="000D1C51" w14:paraId="587E0274" w14:textId="77777777" w:rsidTr="00AD6954">
        <w:tc>
          <w:tcPr>
            <w:tcW w:w="14312" w:type="dxa"/>
            <w:gridSpan w:val="8"/>
            <w:shd w:val="clear" w:color="auto" w:fill="D9DEDB" w:themeFill="accent4" w:themeFillTint="33"/>
          </w:tcPr>
          <w:p w14:paraId="2147BF2E" w14:textId="6A39454B" w:rsidR="000D1C51" w:rsidRPr="000D1C51" w:rsidRDefault="000D1C51" w:rsidP="000D1C51">
            <w:pPr>
              <w:spacing w:after="0" w:line="240" w:lineRule="auto"/>
              <w:jc w:val="center"/>
              <w:rPr>
                <w:rFonts w:ascii="Arial" w:hAnsi="Arial" w:cs="Arial"/>
                <w:sz w:val="24"/>
                <w:szCs w:val="24"/>
              </w:rPr>
            </w:pPr>
            <w:r w:rsidRPr="000D1C51">
              <w:rPr>
                <w:rFonts w:ascii="Arial" w:hAnsi="Arial" w:cs="Arial"/>
                <w:b/>
                <w:bCs/>
                <w:sz w:val="24"/>
                <w:szCs w:val="24"/>
              </w:rPr>
              <w:t>EA. 4.1.1.</w:t>
            </w:r>
            <w:r w:rsidRPr="000D1C51">
              <w:rPr>
                <w:rFonts w:ascii="Arial" w:hAnsi="Arial" w:cs="Arial"/>
                <w:sz w:val="24"/>
                <w:szCs w:val="24"/>
              </w:rPr>
              <w:t xml:space="preserve"> Les outils de déconstruction des discours extrémistes sont disponibles.</w:t>
            </w:r>
          </w:p>
        </w:tc>
      </w:tr>
      <w:tr w:rsidR="00906ECB" w:rsidRPr="000D1C51" w14:paraId="5D8EDB95" w14:textId="77777777" w:rsidTr="00AD6954">
        <w:tc>
          <w:tcPr>
            <w:tcW w:w="5606" w:type="dxa"/>
          </w:tcPr>
          <w:p w14:paraId="7F486FCF" w14:textId="055F73D9" w:rsidR="00906ECB" w:rsidRPr="000D1C51" w:rsidRDefault="00A066A5" w:rsidP="000D1C51">
            <w:pPr>
              <w:spacing w:after="0" w:line="240" w:lineRule="auto"/>
              <w:rPr>
                <w:rFonts w:ascii="Arial" w:hAnsi="Arial" w:cs="Arial"/>
                <w:sz w:val="24"/>
                <w:szCs w:val="24"/>
              </w:rPr>
            </w:pPr>
            <w:bookmarkStart w:id="416" w:name="_Hlk42706965"/>
            <w:bookmarkStart w:id="417" w:name="_Hlk42771485"/>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1.</w:t>
            </w:r>
            <w:r w:rsidR="008A56BC" w:rsidRPr="000D1C51">
              <w:rPr>
                <w:rFonts w:ascii="Arial" w:hAnsi="Arial" w:cs="Arial"/>
                <w:sz w:val="24"/>
                <w:szCs w:val="24"/>
              </w:rPr>
              <w:t xml:space="preserve"> E</w:t>
            </w:r>
            <w:r w:rsidR="00906ECB" w:rsidRPr="000D1C51">
              <w:rPr>
                <w:rFonts w:ascii="Arial" w:hAnsi="Arial" w:cs="Arial"/>
                <w:sz w:val="24"/>
                <w:szCs w:val="24"/>
              </w:rPr>
              <w:t>labo</w:t>
            </w:r>
            <w:r w:rsidRPr="000D1C51">
              <w:rPr>
                <w:rFonts w:ascii="Arial" w:hAnsi="Arial" w:cs="Arial"/>
                <w:sz w:val="24"/>
                <w:szCs w:val="24"/>
              </w:rPr>
              <w:t>rer</w:t>
            </w:r>
            <w:r w:rsidR="00906ECB" w:rsidRPr="000D1C51">
              <w:rPr>
                <w:rFonts w:ascii="Arial" w:hAnsi="Arial" w:cs="Arial"/>
                <w:sz w:val="24"/>
                <w:szCs w:val="24"/>
              </w:rPr>
              <w:t xml:space="preserve"> un profil de la radicalisation et de l’extrémisme violent, pour chaque région</w:t>
            </w:r>
            <w:bookmarkEnd w:id="416"/>
            <w:bookmarkEnd w:id="417"/>
            <w:r w:rsidR="00906ECB" w:rsidRPr="000D1C51">
              <w:rPr>
                <w:rFonts w:ascii="Arial" w:hAnsi="Arial" w:cs="Arial"/>
                <w:sz w:val="24"/>
                <w:szCs w:val="24"/>
              </w:rPr>
              <w:t>.</w:t>
            </w:r>
          </w:p>
        </w:tc>
        <w:tc>
          <w:tcPr>
            <w:tcW w:w="2003" w:type="dxa"/>
            <w:gridSpan w:val="2"/>
          </w:tcPr>
          <w:p w14:paraId="18F65961" w14:textId="71672FC7"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8A56BC" w:rsidRPr="000D1C51">
              <w:rPr>
                <w:rFonts w:ascii="Arial" w:hAnsi="Arial" w:cs="Arial"/>
                <w:sz w:val="24"/>
                <w:szCs w:val="24"/>
              </w:rPr>
              <w:t xml:space="preserve"> </w:t>
            </w:r>
            <w:r w:rsidRPr="000D1C51">
              <w:rPr>
                <w:rFonts w:ascii="Arial" w:hAnsi="Arial" w:cs="Arial"/>
                <w:sz w:val="24"/>
                <w:szCs w:val="24"/>
              </w:rPr>
              <w:t>2-AN3</w:t>
            </w:r>
          </w:p>
        </w:tc>
        <w:tc>
          <w:tcPr>
            <w:tcW w:w="2189" w:type="dxa"/>
            <w:gridSpan w:val="3"/>
          </w:tcPr>
          <w:p w14:paraId="3DCF9769" w14:textId="504CD823"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4EE79729" w14:textId="5FCCEADF" w:rsidR="00BF6D4F" w:rsidRPr="000D1C51" w:rsidRDefault="00BF6D4F" w:rsidP="000D1C51">
            <w:pPr>
              <w:spacing w:after="0" w:line="240" w:lineRule="auto"/>
              <w:rPr>
                <w:rFonts w:ascii="Arial" w:hAnsi="Arial" w:cs="Arial"/>
                <w:sz w:val="24"/>
                <w:szCs w:val="24"/>
              </w:rPr>
            </w:pPr>
            <w:r w:rsidRPr="000D1C51">
              <w:rPr>
                <w:rFonts w:ascii="Arial" w:hAnsi="Arial" w:cs="Arial"/>
                <w:sz w:val="24"/>
                <w:szCs w:val="24"/>
              </w:rPr>
              <w:t>Circonscriptions administratives</w:t>
            </w:r>
          </w:p>
          <w:p w14:paraId="5FF06152"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23D28040" w14:textId="77777777" w:rsidR="00906ECB" w:rsidRPr="000D1C51" w:rsidRDefault="00906ECB" w:rsidP="000D1C51">
            <w:pPr>
              <w:spacing w:after="0" w:line="240" w:lineRule="auto"/>
              <w:rPr>
                <w:rFonts w:ascii="Arial" w:hAnsi="Arial" w:cs="Arial"/>
                <w:sz w:val="24"/>
                <w:szCs w:val="24"/>
              </w:rPr>
            </w:pPr>
          </w:p>
        </w:tc>
      </w:tr>
      <w:tr w:rsidR="00906ECB" w:rsidRPr="000D1C51" w14:paraId="0B5AD73E" w14:textId="77777777" w:rsidTr="00AD6954">
        <w:tc>
          <w:tcPr>
            <w:tcW w:w="5606" w:type="dxa"/>
          </w:tcPr>
          <w:p w14:paraId="4C8AD625" w14:textId="3E0652B3"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 xml:space="preserve"> Elabor</w:t>
            </w:r>
            <w:r w:rsidRPr="000D1C51">
              <w:rPr>
                <w:rFonts w:ascii="Arial" w:hAnsi="Arial" w:cs="Arial"/>
                <w:sz w:val="24"/>
                <w:szCs w:val="24"/>
              </w:rPr>
              <w:t>er</w:t>
            </w:r>
            <w:r w:rsidR="00942F4C" w:rsidRPr="000D1C51">
              <w:rPr>
                <w:rFonts w:ascii="Arial" w:hAnsi="Arial" w:cs="Arial"/>
                <w:sz w:val="24"/>
                <w:szCs w:val="24"/>
              </w:rPr>
              <w:t xml:space="preserve"> u</w:t>
            </w:r>
            <w:r w:rsidR="00906ECB" w:rsidRPr="000D1C51">
              <w:rPr>
                <w:rFonts w:ascii="Arial" w:hAnsi="Arial" w:cs="Arial"/>
                <w:sz w:val="24"/>
                <w:szCs w:val="24"/>
              </w:rPr>
              <w:t xml:space="preserve">n référentiel régional de la déconstruction des discours extrémistes destinés aux groupes à risques en mettant à profit les médias, les réseaux sociaux et les prêches </w:t>
            </w:r>
          </w:p>
        </w:tc>
        <w:tc>
          <w:tcPr>
            <w:tcW w:w="2003" w:type="dxa"/>
            <w:gridSpan w:val="2"/>
          </w:tcPr>
          <w:p w14:paraId="05461C51" w14:textId="02F60DF6"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8A56BC" w:rsidRPr="000D1C51">
              <w:rPr>
                <w:rFonts w:ascii="Arial" w:hAnsi="Arial" w:cs="Arial"/>
                <w:sz w:val="24"/>
                <w:szCs w:val="24"/>
              </w:rPr>
              <w:t xml:space="preserve"> </w:t>
            </w:r>
            <w:r w:rsidRPr="000D1C51">
              <w:rPr>
                <w:rFonts w:ascii="Arial" w:hAnsi="Arial" w:cs="Arial"/>
                <w:sz w:val="24"/>
                <w:szCs w:val="24"/>
              </w:rPr>
              <w:t>2</w:t>
            </w:r>
            <w:r w:rsidR="008A56BC" w:rsidRPr="000D1C51">
              <w:rPr>
                <w:rFonts w:ascii="Arial" w:hAnsi="Arial" w:cs="Arial"/>
                <w:sz w:val="24"/>
                <w:szCs w:val="24"/>
              </w:rPr>
              <w:t xml:space="preserve"> – </w:t>
            </w:r>
            <w:r w:rsidRPr="000D1C51">
              <w:rPr>
                <w:rFonts w:ascii="Arial" w:hAnsi="Arial" w:cs="Arial"/>
                <w:sz w:val="24"/>
                <w:szCs w:val="24"/>
              </w:rPr>
              <w:t>AN</w:t>
            </w:r>
            <w:r w:rsidR="008A56BC" w:rsidRPr="000D1C51">
              <w:rPr>
                <w:rFonts w:ascii="Arial" w:hAnsi="Arial" w:cs="Arial"/>
                <w:sz w:val="24"/>
                <w:szCs w:val="24"/>
              </w:rPr>
              <w:t xml:space="preserve"> </w:t>
            </w:r>
            <w:r w:rsidRPr="000D1C51">
              <w:rPr>
                <w:rFonts w:ascii="Arial" w:hAnsi="Arial" w:cs="Arial"/>
                <w:sz w:val="24"/>
                <w:szCs w:val="24"/>
              </w:rPr>
              <w:t>3</w:t>
            </w:r>
          </w:p>
        </w:tc>
        <w:tc>
          <w:tcPr>
            <w:tcW w:w="2189" w:type="dxa"/>
            <w:gridSpan w:val="3"/>
          </w:tcPr>
          <w:p w14:paraId="6DB8FEDA" w14:textId="2F0C9726"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6FDC6950" w14:textId="77777777" w:rsidR="00BF6D4F" w:rsidRPr="000D1C51" w:rsidRDefault="00BF6D4F" w:rsidP="000D1C51">
            <w:pPr>
              <w:spacing w:after="0" w:line="240" w:lineRule="auto"/>
              <w:rPr>
                <w:rFonts w:ascii="Arial" w:hAnsi="Arial" w:cs="Arial"/>
                <w:sz w:val="24"/>
                <w:szCs w:val="24"/>
              </w:rPr>
            </w:pPr>
            <w:r w:rsidRPr="000D1C51">
              <w:rPr>
                <w:rFonts w:ascii="Arial" w:hAnsi="Arial" w:cs="Arial"/>
                <w:sz w:val="24"/>
                <w:szCs w:val="24"/>
              </w:rPr>
              <w:t>Circonscriptions administratives</w:t>
            </w:r>
          </w:p>
          <w:p w14:paraId="6D15F092"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7DBB0925" w14:textId="77777777" w:rsidR="00906ECB" w:rsidRPr="000D1C51" w:rsidRDefault="00906ECB" w:rsidP="000D1C51">
            <w:pPr>
              <w:spacing w:after="0" w:line="240" w:lineRule="auto"/>
              <w:rPr>
                <w:rFonts w:ascii="Arial" w:hAnsi="Arial" w:cs="Arial"/>
                <w:sz w:val="24"/>
                <w:szCs w:val="24"/>
              </w:rPr>
            </w:pPr>
          </w:p>
        </w:tc>
      </w:tr>
      <w:tr w:rsidR="00906ECB" w:rsidRPr="000D1C51" w14:paraId="0A78C8DC" w14:textId="77777777" w:rsidTr="00AD6954">
        <w:tc>
          <w:tcPr>
            <w:tcW w:w="5606" w:type="dxa"/>
          </w:tcPr>
          <w:p w14:paraId="3700104F" w14:textId="3B7353FA"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 xml:space="preserve">3. </w:t>
            </w:r>
            <w:r w:rsidR="00942F4C" w:rsidRPr="000D1C51">
              <w:rPr>
                <w:rFonts w:ascii="Arial" w:hAnsi="Arial" w:cs="Arial"/>
                <w:sz w:val="24"/>
                <w:szCs w:val="24"/>
              </w:rPr>
              <w:t>M</w:t>
            </w:r>
            <w:r w:rsidRPr="000D1C51">
              <w:rPr>
                <w:rFonts w:ascii="Arial" w:hAnsi="Arial" w:cs="Arial"/>
                <w:sz w:val="24"/>
                <w:szCs w:val="24"/>
              </w:rPr>
              <w:t>ettre</w:t>
            </w:r>
            <w:r w:rsidR="00942F4C" w:rsidRPr="000D1C51">
              <w:rPr>
                <w:rFonts w:ascii="Arial" w:hAnsi="Arial" w:cs="Arial"/>
                <w:sz w:val="24"/>
                <w:szCs w:val="24"/>
              </w:rPr>
              <w:t xml:space="preserve"> </w:t>
            </w:r>
            <w:r w:rsidR="00906ECB" w:rsidRPr="000D1C51">
              <w:rPr>
                <w:rFonts w:ascii="Arial" w:hAnsi="Arial" w:cs="Arial"/>
                <w:sz w:val="24"/>
                <w:szCs w:val="24"/>
              </w:rPr>
              <w:t>en place une plateforme de veille sur la radicalisation et l’extrémisme violent, dans chaque région</w:t>
            </w:r>
          </w:p>
        </w:tc>
        <w:tc>
          <w:tcPr>
            <w:tcW w:w="2003" w:type="dxa"/>
            <w:gridSpan w:val="2"/>
          </w:tcPr>
          <w:p w14:paraId="187E75AD" w14:textId="5FC61D1F"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2</w:t>
            </w:r>
            <w:r w:rsidR="00942F4C" w:rsidRPr="000D1C51">
              <w:rPr>
                <w:rFonts w:ascii="Arial" w:hAnsi="Arial" w:cs="Arial"/>
                <w:sz w:val="24"/>
                <w:szCs w:val="24"/>
              </w:rPr>
              <w:t xml:space="preserve"> –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3</w:t>
            </w:r>
          </w:p>
        </w:tc>
        <w:tc>
          <w:tcPr>
            <w:tcW w:w="2189" w:type="dxa"/>
            <w:gridSpan w:val="3"/>
          </w:tcPr>
          <w:p w14:paraId="4675328F" w14:textId="110F5DE1"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75C116B9" w14:textId="77777777" w:rsidR="00BF6D4F" w:rsidRPr="000D1C51" w:rsidRDefault="00BF6D4F" w:rsidP="000D1C51">
            <w:pPr>
              <w:spacing w:after="0" w:line="240" w:lineRule="auto"/>
              <w:rPr>
                <w:rFonts w:ascii="Arial" w:hAnsi="Arial" w:cs="Arial"/>
                <w:sz w:val="24"/>
                <w:szCs w:val="24"/>
              </w:rPr>
            </w:pPr>
            <w:r w:rsidRPr="000D1C51">
              <w:rPr>
                <w:rFonts w:ascii="Arial" w:hAnsi="Arial" w:cs="Arial"/>
                <w:sz w:val="24"/>
                <w:szCs w:val="24"/>
              </w:rPr>
              <w:t>Circonscriptions administratives</w:t>
            </w:r>
          </w:p>
          <w:p w14:paraId="19216115"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309620E5" w14:textId="77777777" w:rsidR="00906ECB" w:rsidRPr="000D1C51" w:rsidRDefault="00906ECB" w:rsidP="000D1C51">
            <w:pPr>
              <w:spacing w:after="0" w:line="240" w:lineRule="auto"/>
              <w:rPr>
                <w:rFonts w:ascii="Arial" w:hAnsi="Arial" w:cs="Arial"/>
                <w:sz w:val="24"/>
                <w:szCs w:val="24"/>
              </w:rPr>
            </w:pPr>
          </w:p>
        </w:tc>
      </w:tr>
      <w:tr w:rsidR="00906ECB" w:rsidRPr="000D1C51" w14:paraId="618EDF53" w14:textId="77777777" w:rsidTr="00AD6954">
        <w:tc>
          <w:tcPr>
            <w:tcW w:w="14312" w:type="dxa"/>
            <w:gridSpan w:val="8"/>
            <w:shd w:val="clear" w:color="auto" w:fill="EAEAEA" w:themeFill="background2"/>
          </w:tcPr>
          <w:p w14:paraId="56BE6754" w14:textId="5269702A"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 xml:space="preserve">EA </w:t>
            </w:r>
            <w:r w:rsidR="00A066A5" w:rsidRPr="000D1C51">
              <w:rPr>
                <w:rFonts w:ascii="Arial" w:hAnsi="Arial" w:cs="Arial"/>
                <w:b/>
                <w:bCs/>
                <w:sz w:val="24"/>
                <w:szCs w:val="24"/>
              </w:rPr>
              <w:t>4</w:t>
            </w:r>
            <w:r w:rsidRPr="000D1C51">
              <w:rPr>
                <w:rFonts w:ascii="Arial" w:hAnsi="Arial" w:cs="Arial"/>
                <w:b/>
                <w:bCs/>
                <w:sz w:val="24"/>
                <w:szCs w:val="24"/>
              </w:rPr>
              <w:t>.1.2.</w:t>
            </w:r>
            <w:r w:rsidRPr="000D1C51">
              <w:rPr>
                <w:rFonts w:ascii="Arial" w:hAnsi="Arial" w:cs="Arial"/>
                <w:sz w:val="24"/>
                <w:szCs w:val="24"/>
              </w:rPr>
              <w:t xml:space="preserve"> Les initiatives économiques des jeunes filles et garçons et des femmes sont promues</w:t>
            </w:r>
          </w:p>
        </w:tc>
      </w:tr>
      <w:tr w:rsidR="00906ECB" w:rsidRPr="000D1C51" w14:paraId="24D613F1" w14:textId="77777777" w:rsidTr="00AD6954">
        <w:tc>
          <w:tcPr>
            <w:tcW w:w="5606" w:type="dxa"/>
          </w:tcPr>
          <w:p w14:paraId="411A5CE0" w14:textId="625FDDC5"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 xml:space="preserve">1. </w:t>
            </w:r>
            <w:bookmarkStart w:id="418" w:name="_Hlk42706022"/>
            <w:r w:rsidR="00942F4C" w:rsidRPr="000D1C51">
              <w:rPr>
                <w:rFonts w:ascii="Arial" w:hAnsi="Arial" w:cs="Arial"/>
                <w:sz w:val="24"/>
                <w:szCs w:val="24"/>
              </w:rPr>
              <w:t>E</w:t>
            </w:r>
            <w:r w:rsidR="00906ECB" w:rsidRPr="000D1C51">
              <w:rPr>
                <w:rFonts w:ascii="Arial" w:hAnsi="Arial" w:cs="Arial"/>
                <w:sz w:val="24"/>
                <w:szCs w:val="24"/>
              </w:rPr>
              <w:t>labor</w:t>
            </w:r>
            <w:r w:rsidRPr="000D1C51">
              <w:rPr>
                <w:rFonts w:ascii="Arial" w:hAnsi="Arial" w:cs="Arial"/>
                <w:sz w:val="24"/>
                <w:szCs w:val="24"/>
              </w:rPr>
              <w:t>er</w:t>
            </w:r>
            <w:r w:rsidR="00906ECB" w:rsidRPr="000D1C51">
              <w:rPr>
                <w:rFonts w:ascii="Arial" w:hAnsi="Arial" w:cs="Arial"/>
                <w:sz w:val="24"/>
                <w:szCs w:val="24"/>
              </w:rPr>
              <w:t xml:space="preserve"> un répertoire des initiatives économiques des jeunes filles et garçons</w:t>
            </w:r>
            <w:bookmarkEnd w:id="418"/>
            <w:r w:rsidR="00906ECB" w:rsidRPr="000D1C51">
              <w:rPr>
                <w:rFonts w:ascii="Arial" w:hAnsi="Arial" w:cs="Arial"/>
                <w:sz w:val="24"/>
                <w:szCs w:val="24"/>
              </w:rPr>
              <w:t xml:space="preserve">, dans chacune des </w:t>
            </w:r>
            <w:r w:rsidRPr="000D1C51">
              <w:rPr>
                <w:rFonts w:ascii="Arial" w:hAnsi="Arial" w:cs="Arial"/>
                <w:sz w:val="24"/>
                <w:szCs w:val="24"/>
              </w:rPr>
              <w:t>régions</w:t>
            </w:r>
            <w:r w:rsidR="00906ECB" w:rsidRPr="000D1C51">
              <w:rPr>
                <w:rFonts w:ascii="Arial" w:hAnsi="Arial" w:cs="Arial"/>
                <w:sz w:val="24"/>
                <w:szCs w:val="24"/>
              </w:rPr>
              <w:t xml:space="preserve"> du pays </w:t>
            </w:r>
          </w:p>
        </w:tc>
        <w:tc>
          <w:tcPr>
            <w:tcW w:w="2003" w:type="dxa"/>
            <w:gridSpan w:val="2"/>
          </w:tcPr>
          <w:p w14:paraId="2B69E288" w14:textId="47C3CACA"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2</w:t>
            </w:r>
            <w:r w:rsidR="00942F4C" w:rsidRPr="000D1C51">
              <w:rPr>
                <w:rFonts w:ascii="Arial" w:hAnsi="Arial" w:cs="Arial"/>
                <w:sz w:val="24"/>
                <w:szCs w:val="24"/>
              </w:rPr>
              <w:t xml:space="preserve"> –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4</w:t>
            </w:r>
          </w:p>
        </w:tc>
        <w:tc>
          <w:tcPr>
            <w:tcW w:w="2189" w:type="dxa"/>
            <w:gridSpan w:val="3"/>
          </w:tcPr>
          <w:p w14:paraId="18243720"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tc>
        <w:tc>
          <w:tcPr>
            <w:tcW w:w="3097" w:type="dxa"/>
          </w:tcPr>
          <w:p w14:paraId="4063978C"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l’Economie</w:t>
            </w:r>
          </w:p>
          <w:p w14:paraId="3A932C52" w14:textId="3D47850B"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Associations/ONG actives</w:t>
            </w:r>
          </w:p>
        </w:tc>
        <w:tc>
          <w:tcPr>
            <w:tcW w:w="1417" w:type="dxa"/>
          </w:tcPr>
          <w:p w14:paraId="3B180DCC" w14:textId="77777777" w:rsidR="00906ECB" w:rsidRPr="000D1C51" w:rsidRDefault="00906ECB" w:rsidP="000D1C51">
            <w:pPr>
              <w:spacing w:after="0" w:line="240" w:lineRule="auto"/>
              <w:rPr>
                <w:rFonts w:ascii="Arial" w:hAnsi="Arial" w:cs="Arial"/>
                <w:sz w:val="24"/>
                <w:szCs w:val="24"/>
              </w:rPr>
            </w:pPr>
          </w:p>
        </w:tc>
      </w:tr>
      <w:tr w:rsidR="00906ECB" w:rsidRPr="000D1C51" w14:paraId="73004537" w14:textId="77777777" w:rsidTr="00AD6954">
        <w:tc>
          <w:tcPr>
            <w:tcW w:w="5606" w:type="dxa"/>
          </w:tcPr>
          <w:p w14:paraId="43C7CD4E" w14:textId="36C9BD9B" w:rsidR="00FD2AA8"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 xml:space="preserve"> E</w:t>
            </w:r>
            <w:r w:rsidR="00906ECB" w:rsidRPr="000D1C51">
              <w:rPr>
                <w:rFonts w:ascii="Arial" w:hAnsi="Arial" w:cs="Arial"/>
                <w:sz w:val="24"/>
                <w:szCs w:val="24"/>
              </w:rPr>
              <w:t>labor</w:t>
            </w:r>
            <w:r w:rsidRPr="000D1C51">
              <w:rPr>
                <w:rFonts w:ascii="Arial" w:hAnsi="Arial" w:cs="Arial"/>
                <w:sz w:val="24"/>
                <w:szCs w:val="24"/>
              </w:rPr>
              <w:t>er</w:t>
            </w:r>
            <w:r w:rsidR="00906ECB" w:rsidRPr="000D1C51">
              <w:rPr>
                <w:rFonts w:ascii="Arial" w:hAnsi="Arial" w:cs="Arial"/>
                <w:sz w:val="24"/>
                <w:szCs w:val="24"/>
              </w:rPr>
              <w:t xml:space="preserve"> un répertoire des sources de financement des projets/initiatives des jeunes et de femmes (national et régional</w:t>
            </w:r>
            <w:r w:rsidR="00FD2AA8">
              <w:rPr>
                <w:rFonts w:ascii="Arial" w:hAnsi="Arial" w:cs="Arial"/>
                <w:sz w:val="24"/>
                <w:szCs w:val="24"/>
              </w:rPr>
              <w:t>)</w:t>
            </w:r>
          </w:p>
        </w:tc>
        <w:tc>
          <w:tcPr>
            <w:tcW w:w="2003" w:type="dxa"/>
            <w:gridSpan w:val="2"/>
          </w:tcPr>
          <w:p w14:paraId="631C117C" w14:textId="0EB9E6B8"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2</w:t>
            </w:r>
            <w:r w:rsidR="00942F4C" w:rsidRPr="000D1C51">
              <w:rPr>
                <w:rFonts w:ascii="Arial" w:hAnsi="Arial" w:cs="Arial"/>
                <w:sz w:val="24"/>
                <w:szCs w:val="24"/>
              </w:rPr>
              <w:t xml:space="preserve"> –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4</w:t>
            </w:r>
          </w:p>
        </w:tc>
        <w:tc>
          <w:tcPr>
            <w:tcW w:w="2189" w:type="dxa"/>
            <w:gridSpan w:val="3"/>
          </w:tcPr>
          <w:p w14:paraId="46D7AE51"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tc>
        <w:tc>
          <w:tcPr>
            <w:tcW w:w="3097" w:type="dxa"/>
          </w:tcPr>
          <w:p w14:paraId="5B474552"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l’Economie</w:t>
            </w:r>
          </w:p>
          <w:p w14:paraId="583B4A35"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Associations/ONG actives</w:t>
            </w:r>
          </w:p>
          <w:p w14:paraId="759AB0E9" w14:textId="77777777" w:rsidR="00906ECB" w:rsidRPr="000D1C51" w:rsidRDefault="00906ECB" w:rsidP="000D1C51">
            <w:pPr>
              <w:spacing w:after="0" w:line="240" w:lineRule="auto"/>
              <w:rPr>
                <w:rFonts w:ascii="Arial" w:hAnsi="Arial" w:cs="Arial"/>
                <w:sz w:val="24"/>
                <w:szCs w:val="24"/>
              </w:rPr>
            </w:pPr>
          </w:p>
        </w:tc>
        <w:tc>
          <w:tcPr>
            <w:tcW w:w="1417" w:type="dxa"/>
          </w:tcPr>
          <w:p w14:paraId="4A81DCCB" w14:textId="77777777" w:rsidR="00906ECB" w:rsidRPr="000D1C51" w:rsidRDefault="00906ECB" w:rsidP="000D1C51">
            <w:pPr>
              <w:spacing w:after="0" w:line="240" w:lineRule="auto"/>
              <w:rPr>
                <w:rFonts w:ascii="Arial" w:hAnsi="Arial" w:cs="Arial"/>
                <w:sz w:val="24"/>
                <w:szCs w:val="24"/>
              </w:rPr>
            </w:pPr>
          </w:p>
        </w:tc>
      </w:tr>
      <w:tr w:rsidR="00906ECB" w:rsidRPr="000D1C51" w14:paraId="4810F222" w14:textId="77777777" w:rsidTr="00AD6954">
        <w:tc>
          <w:tcPr>
            <w:tcW w:w="5606" w:type="dxa"/>
          </w:tcPr>
          <w:p w14:paraId="6C6C3747" w14:textId="51C4058A"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 xml:space="preserve">3. </w:t>
            </w:r>
            <w:r w:rsidR="00942F4C" w:rsidRPr="000D1C51">
              <w:rPr>
                <w:rFonts w:ascii="Arial" w:hAnsi="Arial" w:cs="Arial"/>
                <w:sz w:val="24"/>
                <w:szCs w:val="24"/>
              </w:rPr>
              <w:t>M</w:t>
            </w:r>
            <w:r w:rsidRPr="000D1C51">
              <w:rPr>
                <w:rFonts w:ascii="Arial" w:hAnsi="Arial" w:cs="Arial"/>
                <w:sz w:val="24"/>
                <w:szCs w:val="24"/>
              </w:rPr>
              <w:t>ettre</w:t>
            </w:r>
            <w:r w:rsidR="00906ECB" w:rsidRPr="000D1C51">
              <w:rPr>
                <w:rFonts w:ascii="Arial" w:hAnsi="Arial" w:cs="Arial"/>
                <w:sz w:val="24"/>
                <w:szCs w:val="24"/>
              </w:rPr>
              <w:t xml:space="preserve"> en place un système d’information sur les marchés de l’emploi au niveau régional, accessible au plus grand nombre</w:t>
            </w:r>
          </w:p>
        </w:tc>
        <w:tc>
          <w:tcPr>
            <w:tcW w:w="2003" w:type="dxa"/>
            <w:gridSpan w:val="2"/>
          </w:tcPr>
          <w:p w14:paraId="0E919901" w14:textId="7664A4FF"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3</w:t>
            </w:r>
            <w:r w:rsidR="00942F4C" w:rsidRPr="000D1C51">
              <w:rPr>
                <w:rFonts w:ascii="Arial" w:hAnsi="Arial" w:cs="Arial"/>
                <w:sz w:val="24"/>
                <w:szCs w:val="24"/>
              </w:rPr>
              <w:t xml:space="preserve"> –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4</w:t>
            </w:r>
          </w:p>
        </w:tc>
        <w:tc>
          <w:tcPr>
            <w:tcW w:w="2189" w:type="dxa"/>
            <w:gridSpan w:val="3"/>
          </w:tcPr>
          <w:p w14:paraId="02A778BC"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tc>
        <w:tc>
          <w:tcPr>
            <w:tcW w:w="3097" w:type="dxa"/>
          </w:tcPr>
          <w:p w14:paraId="6DCF6EB4"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l’Economie</w:t>
            </w:r>
          </w:p>
          <w:p w14:paraId="5498CF91" w14:textId="38DB8ABD"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Associations/ONG actives</w:t>
            </w:r>
          </w:p>
        </w:tc>
        <w:tc>
          <w:tcPr>
            <w:tcW w:w="1417" w:type="dxa"/>
          </w:tcPr>
          <w:p w14:paraId="055FD23C" w14:textId="77777777" w:rsidR="00906ECB" w:rsidRPr="000D1C51" w:rsidRDefault="00906ECB" w:rsidP="000D1C51">
            <w:pPr>
              <w:spacing w:after="0" w:line="240" w:lineRule="auto"/>
              <w:rPr>
                <w:rFonts w:ascii="Arial" w:hAnsi="Arial" w:cs="Arial"/>
                <w:sz w:val="24"/>
                <w:szCs w:val="24"/>
              </w:rPr>
            </w:pPr>
          </w:p>
        </w:tc>
      </w:tr>
      <w:tr w:rsidR="00906ECB" w:rsidRPr="000D1C51" w14:paraId="4DCC581D" w14:textId="77777777" w:rsidTr="00AD6954">
        <w:tc>
          <w:tcPr>
            <w:tcW w:w="5606" w:type="dxa"/>
          </w:tcPr>
          <w:p w14:paraId="4D25CDE1" w14:textId="43541BA4"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 xml:space="preserve">4. </w:t>
            </w:r>
            <w:r w:rsidR="00942F4C" w:rsidRPr="000D1C51">
              <w:rPr>
                <w:rFonts w:ascii="Arial" w:hAnsi="Arial" w:cs="Arial"/>
                <w:sz w:val="24"/>
                <w:szCs w:val="24"/>
              </w:rPr>
              <w:t>E</w:t>
            </w:r>
            <w:r w:rsidR="00906ECB" w:rsidRPr="000D1C51">
              <w:rPr>
                <w:rFonts w:ascii="Arial" w:hAnsi="Arial" w:cs="Arial"/>
                <w:sz w:val="24"/>
                <w:szCs w:val="24"/>
              </w:rPr>
              <w:t>labor</w:t>
            </w:r>
            <w:r w:rsidRPr="000D1C51">
              <w:rPr>
                <w:rFonts w:ascii="Arial" w:hAnsi="Arial" w:cs="Arial"/>
                <w:sz w:val="24"/>
                <w:szCs w:val="24"/>
              </w:rPr>
              <w:t>er</w:t>
            </w:r>
            <w:r w:rsidR="00906ECB" w:rsidRPr="000D1C51">
              <w:rPr>
                <w:rFonts w:ascii="Arial" w:hAnsi="Arial" w:cs="Arial"/>
                <w:sz w:val="24"/>
                <w:szCs w:val="24"/>
              </w:rPr>
              <w:t xml:space="preserve"> une liste des métiers et d’un répertoire des ressources et des métiers potentiels adossés à une base de données des métiers et ressources dans chaque région</w:t>
            </w:r>
          </w:p>
        </w:tc>
        <w:tc>
          <w:tcPr>
            <w:tcW w:w="2003" w:type="dxa"/>
            <w:gridSpan w:val="2"/>
          </w:tcPr>
          <w:p w14:paraId="3E580E2D" w14:textId="5DAB17AD"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3</w:t>
            </w:r>
            <w:r w:rsidR="00942F4C" w:rsidRPr="000D1C51">
              <w:rPr>
                <w:rFonts w:ascii="Arial" w:hAnsi="Arial" w:cs="Arial"/>
                <w:sz w:val="24"/>
                <w:szCs w:val="24"/>
              </w:rPr>
              <w:t xml:space="preserve"> –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4</w:t>
            </w:r>
          </w:p>
        </w:tc>
        <w:tc>
          <w:tcPr>
            <w:tcW w:w="2189" w:type="dxa"/>
            <w:gridSpan w:val="3"/>
          </w:tcPr>
          <w:p w14:paraId="53249B3B"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tc>
        <w:tc>
          <w:tcPr>
            <w:tcW w:w="3097" w:type="dxa"/>
          </w:tcPr>
          <w:p w14:paraId="3E63F9D4"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l’Economie</w:t>
            </w:r>
          </w:p>
          <w:p w14:paraId="1C741A3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Associations/ONG actives</w:t>
            </w:r>
          </w:p>
          <w:p w14:paraId="2D1EDF3D" w14:textId="77777777" w:rsidR="00906ECB" w:rsidRPr="000D1C51" w:rsidRDefault="00906ECB" w:rsidP="000D1C51">
            <w:pPr>
              <w:spacing w:after="0" w:line="240" w:lineRule="auto"/>
              <w:rPr>
                <w:rFonts w:ascii="Arial" w:hAnsi="Arial" w:cs="Arial"/>
                <w:sz w:val="24"/>
                <w:szCs w:val="24"/>
              </w:rPr>
            </w:pPr>
          </w:p>
        </w:tc>
        <w:tc>
          <w:tcPr>
            <w:tcW w:w="1417" w:type="dxa"/>
          </w:tcPr>
          <w:p w14:paraId="1466FB88" w14:textId="77777777" w:rsidR="00906ECB" w:rsidRPr="000D1C51" w:rsidRDefault="00906ECB" w:rsidP="000D1C51">
            <w:pPr>
              <w:spacing w:after="0" w:line="240" w:lineRule="auto"/>
              <w:rPr>
                <w:rFonts w:ascii="Arial" w:hAnsi="Arial" w:cs="Arial"/>
                <w:sz w:val="24"/>
                <w:szCs w:val="24"/>
              </w:rPr>
            </w:pPr>
          </w:p>
        </w:tc>
      </w:tr>
      <w:tr w:rsidR="00906ECB" w:rsidRPr="000D1C51" w14:paraId="4FE73D10" w14:textId="77777777" w:rsidTr="00AD6954">
        <w:tc>
          <w:tcPr>
            <w:tcW w:w="5606" w:type="dxa"/>
          </w:tcPr>
          <w:p w14:paraId="335D23DB" w14:textId="111FFE2D"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 xml:space="preserve">5. </w:t>
            </w:r>
            <w:bookmarkStart w:id="419" w:name="_Hlk42706098"/>
            <w:r w:rsidR="00942F4C" w:rsidRPr="000D1C51">
              <w:rPr>
                <w:rFonts w:ascii="Arial" w:hAnsi="Arial" w:cs="Arial"/>
                <w:sz w:val="24"/>
                <w:szCs w:val="24"/>
              </w:rPr>
              <w:t>M</w:t>
            </w:r>
            <w:r w:rsidRPr="000D1C51">
              <w:rPr>
                <w:rFonts w:ascii="Arial" w:hAnsi="Arial" w:cs="Arial"/>
                <w:sz w:val="24"/>
                <w:szCs w:val="24"/>
              </w:rPr>
              <w:t>ettre</w:t>
            </w:r>
            <w:r w:rsidR="00906ECB" w:rsidRPr="000D1C51">
              <w:rPr>
                <w:rFonts w:ascii="Arial" w:hAnsi="Arial" w:cs="Arial"/>
                <w:sz w:val="24"/>
                <w:szCs w:val="24"/>
              </w:rPr>
              <w:t xml:space="preserve"> en place un cadre de plaidoyer pour l’accès à la propriété foncière des jeunes, des </w:t>
            </w:r>
            <w:r w:rsidR="00906ECB" w:rsidRPr="000D1C51">
              <w:rPr>
                <w:rFonts w:ascii="Arial" w:hAnsi="Arial" w:cs="Arial"/>
                <w:sz w:val="24"/>
                <w:szCs w:val="24"/>
              </w:rPr>
              <w:lastRenderedPageBreak/>
              <w:t>femmes et des couches sociales déshéritées et des déplacés interne.</w:t>
            </w:r>
            <w:bookmarkEnd w:id="419"/>
          </w:p>
        </w:tc>
        <w:tc>
          <w:tcPr>
            <w:tcW w:w="2003" w:type="dxa"/>
            <w:gridSpan w:val="2"/>
          </w:tcPr>
          <w:p w14:paraId="173561CD" w14:textId="6F237BBB"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lastRenderedPageBreak/>
              <w:t>AN</w:t>
            </w:r>
            <w:r w:rsidR="00942F4C" w:rsidRPr="000D1C51">
              <w:rPr>
                <w:rFonts w:ascii="Arial" w:hAnsi="Arial" w:cs="Arial"/>
                <w:sz w:val="24"/>
                <w:szCs w:val="24"/>
              </w:rPr>
              <w:t xml:space="preserve"> </w:t>
            </w:r>
            <w:r w:rsidRPr="000D1C51">
              <w:rPr>
                <w:rFonts w:ascii="Arial" w:hAnsi="Arial" w:cs="Arial"/>
                <w:sz w:val="24"/>
                <w:szCs w:val="24"/>
              </w:rPr>
              <w:t>3</w:t>
            </w:r>
          </w:p>
        </w:tc>
        <w:tc>
          <w:tcPr>
            <w:tcW w:w="2189" w:type="dxa"/>
            <w:gridSpan w:val="3"/>
          </w:tcPr>
          <w:p w14:paraId="75F5B5C2"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l’Agriculture</w:t>
            </w:r>
          </w:p>
        </w:tc>
        <w:tc>
          <w:tcPr>
            <w:tcW w:w="3097" w:type="dxa"/>
          </w:tcPr>
          <w:p w14:paraId="6E4ACDD5"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p w14:paraId="46C7560C"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Femme</w:t>
            </w:r>
          </w:p>
          <w:p w14:paraId="683CD2F6"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ONG/associations actives</w:t>
            </w:r>
          </w:p>
        </w:tc>
        <w:tc>
          <w:tcPr>
            <w:tcW w:w="1417" w:type="dxa"/>
          </w:tcPr>
          <w:p w14:paraId="007627F3" w14:textId="77777777" w:rsidR="00906ECB" w:rsidRPr="000D1C51" w:rsidRDefault="00906ECB" w:rsidP="000D1C51">
            <w:pPr>
              <w:spacing w:after="0" w:line="240" w:lineRule="auto"/>
              <w:rPr>
                <w:rFonts w:ascii="Arial" w:hAnsi="Arial" w:cs="Arial"/>
                <w:sz w:val="24"/>
                <w:szCs w:val="24"/>
              </w:rPr>
            </w:pPr>
          </w:p>
        </w:tc>
      </w:tr>
      <w:tr w:rsidR="00906ECB" w:rsidRPr="000D1C51" w14:paraId="4592B2DD" w14:textId="77777777" w:rsidTr="00AD6954">
        <w:tc>
          <w:tcPr>
            <w:tcW w:w="5606" w:type="dxa"/>
          </w:tcPr>
          <w:p w14:paraId="751E79F5" w14:textId="6841F8D4"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6.</w:t>
            </w:r>
            <w:bookmarkStart w:id="420" w:name="_Hlk42706160"/>
            <w:r w:rsidR="00906ECB" w:rsidRPr="000D1C51">
              <w:rPr>
                <w:rFonts w:ascii="Arial" w:hAnsi="Arial" w:cs="Arial"/>
                <w:sz w:val="24"/>
                <w:szCs w:val="24"/>
              </w:rPr>
              <w:t xml:space="preserve"> </w:t>
            </w:r>
            <w:r w:rsidR="00942F4C" w:rsidRPr="000D1C51">
              <w:rPr>
                <w:rFonts w:ascii="Arial" w:hAnsi="Arial" w:cs="Arial"/>
                <w:sz w:val="24"/>
                <w:szCs w:val="24"/>
              </w:rPr>
              <w:t>M</w:t>
            </w:r>
            <w:r w:rsidRPr="000D1C51">
              <w:rPr>
                <w:rFonts w:ascii="Arial" w:hAnsi="Arial" w:cs="Arial"/>
                <w:sz w:val="24"/>
                <w:szCs w:val="24"/>
              </w:rPr>
              <w:t>ettre</w:t>
            </w:r>
            <w:r w:rsidR="00906ECB" w:rsidRPr="000D1C51">
              <w:rPr>
                <w:rFonts w:ascii="Arial" w:hAnsi="Arial" w:cs="Arial"/>
                <w:sz w:val="24"/>
                <w:szCs w:val="24"/>
              </w:rPr>
              <w:t xml:space="preserve"> en place des cadres de concertations régionaux sur la migration</w:t>
            </w:r>
            <w:bookmarkEnd w:id="420"/>
          </w:p>
        </w:tc>
        <w:tc>
          <w:tcPr>
            <w:tcW w:w="2003" w:type="dxa"/>
            <w:gridSpan w:val="2"/>
          </w:tcPr>
          <w:p w14:paraId="2D39ADEE" w14:textId="3F4E960B"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1</w:t>
            </w:r>
          </w:p>
        </w:tc>
        <w:tc>
          <w:tcPr>
            <w:tcW w:w="2189" w:type="dxa"/>
            <w:gridSpan w:val="3"/>
          </w:tcPr>
          <w:p w14:paraId="18D25C1B"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en charge des Burkinabé de l’extérieur</w:t>
            </w:r>
          </w:p>
        </w:tc>
        <w:tc>
          <w:tcPr>
            <w:tcW w:w="3097" w:type="dxa"/>
          </w:tcPr>
          <w:p w14:paraId="592426B6" w14:textId="159148BF"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p w14:paraId="5AEE0914"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 xml:space="preserve">Collectivités territoriales </w:t>
            </w:r>
          </w:p>
          <w:p w14:paraId="78DF32DB"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ONG et associations</w:t>
            </w:r>
          </w:p>
        </w:tc>
        <w:tc>
          <w:tcPr>
            <w:tcW w:w="1417" w:type="dxa"/>
          </w:tcPr>
          <w:p w14:paraId="25AEFFA9" w14:textId="77777777" w:rsidR="00906ECB" w:rsidRPr="000D1C51" w:rsidRDefault="00906ECB" w:rsidP="000D1C51">
            <w:pPr>
              <w:spacing w:after="0" w:line="240" w:lineRule="auto"/>
              <w:rPr>
                <w:rFonts w:ascii="Arial" w:hAnsi="Arial" w:cs="Arial"/>
                <w:sz w:val="24"/>
                <w:szCs w:val="24"/>
              </w:rPr>
            </w:pPr>
          </w:p>
        </w:tc>
      </w:tr>
      <w:tr w:rsidR="00906ECB" w:rsidRPr="000D1C51" w14:paraId="273CFC8C" w14:textId="77777777" w:rsidTr="00AD6954">
        <w:tc>
          <w:tcPr>
            <w:tcW w:w="5606" w:type="dxa"/>
          </w:tcPr>
          <w:p w14:paraId="27E4922B" w14:textId="2C76CE0F"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 xml:space="preserve">7.  </w:t>
            </w:r>
            <w:r w:rsidR="00942F4C" w:rsidRPr="000D1C51">
              <w:rPr>
                <w:rFonts w:ascii="Arial" w:hAnsi="Arial" w:cs="Arial"/>
                <w:sz w:val="24"/>
                <w:szCs w:val="24"/>
              </w:rPr>
              <w:t>D</w:t>
            </w:r>
            <w:r w:rsidR="00906ECB" w:rsidRPr="000D1C51">
              <w:rPr>
                <w:rFonts w:ascii="Arial" w:hAnsi="Arial" w:cs="Arial"/>
                <w:sz w:val="24"/>
                <w:szCs w:val="24"/>
              </w:rPr>
              <w:t>éveloppe</w:t>
            </w:r>
            <w:r w:rsidRPr="000D1C51">
              <w:rPr>
                <w:rFonts w:ascii="Arial" w:hAnsi="Arial" w:cs="Arial"/>
                <w:sz w:val="24"/>
                <w:szCs w:val="24"/>
              </w:rPr>
              <w:t xml:space="preserve">r </w:t>
            </w:r>
            <w:bookmarkStart w:id="421" w:name="_Hlk42706214"/>
            <w:r w:rsidRPr="000D1C51">
              <w:rPr>
                <w:rFonts w:ascii="Arial" w:hAnsi="Arial" w:cs="Arial"/>
                <w:sz w:val="24"/>
                <w:szCs w:val="24"/>
              </w:rPr>
              <w:t>d</w:t>
            </w:r>
            <w:r w:rsidR="00906ECB" w:rsidRPr="000D1C51">
              <w:rPr>
                <w:rFonts w:ascii="Arial" w:hAnsi="Arial" w:cs="Arial"/>
                <w:sz w:val="24"/>
                <w:szCs w:val="24"/>
              </w:rPr>
              <w:t xml:space="preserve">es partenariats avec le secteur privé </w:t>
            </w:r>
            <w:r w:rsidRPr="000D1C51">
              <w:rPr>
                <w:rFonts w:ascii="Arial" w:hAnsi="Arial" w:cs="Arial"/>
                <w:sz w:val="24"/>
                <w:szCs w:val="24"/>
              </w:rPr>
              <w:t>en vue de</w:t>
            </w:r>
            <w:r w:rsidR="00906ECB" w:rsidRPr="000D1C51">
              <w:rPr>
                <w:rFonts w:ascii="Arial" w:hAnsi="Arial" w:cs="Arial"/>
                <w:sz w:val="24"/>
                <w:szCs w:val="24"/>
              </w:rPr>
              <w:t xml:space="preserve"> soutien aux initiatives économiques des jeunes et pour l’insertion socio-professionnelle des personnes à risque de radicalisation et les dé</w:t>
            </w:r>
            <w:r w:rsidR="004D46DB">
              <w:rPr>
                <w:rFonts w:ascii="Arial" w:hAnsi="Arial" w:cs="Arial"/>
                <w:sz w:val="24"/>
                <w:szCs w:val="24"/>
              </w:rPr>
              <w:t>-</w:t>
            </w:r>
            <w:r w:rsidR="00906ECB" w:rsidRPr="000D1C51">
              <w:rPr>
                <w:rFonts w:ascii="Arial" w:hAnsi="Arial" w:cs="Arial"/>
                <w:sz w:val="24"/>
                <w:szCs w:val="24"/>
              </w:rPr>
              <w:t>radicalisés</w:t>
            </w:r>
            <w:bookmarkEnd w:id="421"/>
          </w:p>
        </w:tc>
        <w:tc>
          <w:tcPr>
            <w:tcW w:w="2003" w:type="dxa"/>
            <w:gridSpan w:val="2"/>
          </w:tcPr>
          <w:p w14:paraId="06C832D9" w14:textId="6B21D7BE"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3</w:t>
            </w:r>
          </w:p>
        </w:tc>
        <w:tc>
          <w:tcPr>
            <w:tcW w:w="2189" w:type="dxa"/>
            <w:gridSpan w:val="3"/>
          </w:tcPr>
          <w:p w14:paraId="49535D4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l’économie</w:t>
            </w:r>
          </w:p>
        </w:tc>
        <w:tc>
          <w:tcPr>
            <w:tcW w:w="3097" w:type="dxa"/>
          </w:tcPr>
          <w:p w14:paraId="1E2EAB0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la Jeunesse</w:t>
            </w:r>
          </w:p>
          <w:p w14:paraId="7F645939"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ONG/associations actives</w:t>
            </w:r>
          </w:p>
        </w:tc>
        <w:tc>
          <w:tcPr>
            <w:tcW w:w="1417" w:type="dxa"/>
          </w:tcPr>
          <w:p w14:paraId="47BFE18F" w14:textId="77777777" w:rsidR="00906ECB" w:rsidRPr="000D1C51" w:rsidRDefault="00906ECB" w:rsidP="000D1C51">
            <w:pPr>
              <w:spacing w:after="0" w:line="240" w:lineRule="auto"/>
              <w:rPr>
                <w:rFonts w:ascii="Arial" w:hAnsi="Arial" w:cs="Arial"/>
                <w:sz w:val="24"/>
                <w:szCs w:val="24"/>
              </w:rPr>
            </w:pPr>
          </w:p>
        </w:tc>
      </w:tr>
      <w:tr w:rsidR="00942F4C" w:rsidRPr="000D1C51" w14:paraId="3FC75993" w14:textId="77777777" w:rsidTr="00AD6954">
        <w:tc>
          <w:tcPr>
            <w:tcW w:w="14312" w:type="dxa"/>
            <w:gridSpan w:val="8"/>
            <w:shd w:val="clear" w:color="auto" w:fill="FEF5CF" w:themeFill="accent3" w:themeFillTint="33"/>
          </w:tcPr>
          <w:p w14:paraId="64AF9A82" w14:textId="37FC76F7" w:rsidR="00942F4C" w:rsidRPr="000D1C51" w:rsidRDefault="00942F4C" w:rsidP="000D1C51">
            <w:pPr>
              <w:spacing w:after="0" w:line="240" w:lineRule="auto"/>
              <w:rPr>
                <w:rFonts w:ascii="Arial" w:hAnsi="Arial" w:cs="Arial"/>
                <w:sz w:val="24"/>
                <w:szCs w:val="24"/>
              </w:rPr>
            </w:pPr>
            <w:r w:rsidRPr="000D1C51">
              <w:rPr>
                <w:rFonts w:ascii="Arial" w:hAnsi="Arial" w:cs="Arial"/>
                <w:b/>
                <w:bCs/>
                <w:sz w:val="24"/>
                <w:szCs w:val="24"/>
              </w:rPr>
              <w:t xml:space="preserve">Objectif stratégique </w:t>
            </w:r>
            <w:r w:rsidR="00A066A5" w:rsidRPr="000D1C51">
              <w:rPr>
                <w:rFonts w:ascii="Arial" w:hAnsi="Arial" w:cs="Arial"/>
                <w:b/>
                <w:bCs/>
                <w:sz w:val="24"/>
                <w:szCs w:val="24"/>
              </w:rPr>
              <w:t>4</w:t>
            </w:r>
            <w:r w:rsidRPr="000D1C51">
              <w:rPr>
                <w:rFonts w:ascii="Arial" w:hAnsi="Arial" w:cs="Arial"/>
                <w:b/>
                <w:bCs/>
                <w:sz w:val="24"/>
                <w:szCs w:val="24"/>
              </w:rPr>
              <w:t>.2</w:t>
            </w:r>
            <w:r w:rsidRPr="000D1C51">
              <w:rPr>
                <w:rFonts w:ascii="Arial" w:hAnsi="Arial" w:cs="Arial"/>
                <w:sz w:val="24"/>
                <w:szCs w:val="24"/>
              </w:rPr>
              <w:t>. Améliorer les mécanismes de réduction des inégalités et des iniquités</w:t>
            </w:r>
          </w:p>
        </w:tc>
      </w:tr>
      <w:tr w:rsidR="00906ECB" w:rsidRPr="000D1C51" w14:paraId="49621137" w14:textId="77777777" w:rsidTr="00AD6954">
        <w:tc>
          <w:tcPr>
            <w:tcW w:w="14312" w:type="dxa"/>
            <w:gridSpan w:val="8"/>
            <w:shd w:val="clear" w:color="auto" w:fill="EAEAEA" w:themeFill="background2"/>
          </w:tcPr>
          <w:p w14:paraId="5DC428E7" w14:textId="6B6CC1F0"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 xml:space="preserve">EA </w:t>
            </w:r>
            <w:r w:rsidR="00A066A5" w:rsidRPr="000D1C51">
              <w:rPr>
                <w:rFonts w:ascii="Arial" w:hAnsi="Arial" w:cs="Arial"/>
                <w:b/>
                <w:bCs/>
                <w:sz w:val="24"/>
                <w:szCs w:val="24"/>
              </w:rPr>
              <w:t>4</w:t>
            </w:r>
            <w:r w:rsidRPr="000D1C51">
              <w:rPr>
                <w:rFonts w:ascii="Arial" w:hAnsi="Arial" w:cs="Arial"/>
                <w:b/>
                <w:bCs/>
                <w:sz w:val="24"/>
                <w:szCs w:val="24"/>
              </w:rPr>
              <w:t>.2.1.</w:t>
            </w:r>
            <w:r w:rsidRPr="000D1C51">
              <w:rPr>
                <w:rFonts w:ascii="Arial" w:hAnsi="Arial" w:cs="Arial"/>
                <w:sz w:val="24"/>
                <w:szCs w:val="24"/>
              </w:rPr>
              <w:t xml:space="preserve"> Les iniquités et inégalités sont réduites</w:t>
            </w:r>
          </w:p>
        </w:tc>
      </w:tr>
      <w:tr w:rsidR="00906ECB" w:rsidRPr="000D1C51" w14:paraId="612B6967" w14:textId="77777777" w:rsidTr="00AD6954">
        <w:tc>
          <w:tcPr>
            <w:tcW w:w="5606" w:type="dxa"/>
          </w:tcPr>
          <w:p w14:paraId="523B4904" w14:textId="207F1B27"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942F4C" w:rsidRPr="000D1C51">
              <w:rPr>
                <w:rFonts w:ascii="Arial" w:hAnsi="Arial" w:cs="Arial"/>
                <w:sz w:val="24"/>
                <w:szCs w:val="24"/>
              </w:rPr>
              <w:t>.</w:t>
            </w:r>
            <w:r w:rsidR="00906ECB" w:rsidRPr="000D1C51">
              <w:rPr>
                <w:rFonts w:ascii="Arial" w:hAnsi="Arial" w:cs="Arial"/>
                <w:sz w:val="24"/>
                <w:szCs w:val="24"/>
              </w:rPr>
              <w:t>2</w:t>
            </w:r>
            <w:r w:rsidR="00942F4C" w:rsidRPr="000D1C51">
              <w:rPr>
                <w:rFonts w:ascii="Arial" w:hAnsi="Arial" w:cs="Arial"/>
                <w:sz w:val="24"/>
                <w:szCs w:val="24"/>
              </w:rPr>
              <w:t>.</w:t>
            </w:r>
            <w:r w:rsidR="00906ECB" w:rsidRPr="000D1C51">
              <w:rPr>
                <w:rFonts w:ascii="Arial" w:hAnsi="Arial" w:cs="Arial"/>
                <w:sz w:val="24"/>
                <w:szCs w:val="24"/>
              </w:rPr>
              <w:t>1</w:t>
            </w:r>
            <w:r w:rsidR="00942F4C" w:rsidRPr="000D1C51">
              <w:rPr>
                <w:rFonts w:ascii="Arial" w:hAnsi="Arial" w:cs="Arial"/>
                <w:sz w:val="24"/>
                <w:szCs w:val="24"/>
              </w:rPr>
              <w:t>.</w:t>
            </w:r>
            <w:r w:rsidR="00906ECB" w:rsidRPr="000D1C51">
              <w:rPr>
                <w:rFonts w:ascii="Arial" w:hAnsi="Arial" w:cs="Arial"/>
                <w:sz w:val="24"/>
                <w:szCs w:val="24"/>
              </w:rPr>
              <w:t>1.</w:t>
            </w:r>
            <w:r w:rsidRPr="000D1C51">
              <w:rPr>
                <w:rFonts w:ascii="Arial" w:hAnsi="Arial" w:cs="Arial"/>
                <w:sz w:val="24"/>
                <w:szCs w:val="24"/>
              </w:rPr>
              <w:t xml:space="preserve"> E</w:t>
            </w:r>
            <w:r w:rsidR="00906ECB" w:rsidRPr="000D1C51">
              <w:rPr>
                <w:rFonts w:ascii="Arial" w:hAnsi="Arial" w:cs="Arial"/>
                <w:sz w:val="24"/>
                <w:szCs w:val="24"/>
              </w:rPr>
              <w:t>labor</w:t>
            </w:r>
            <w:r w:rsidRPr="000D1C51">
              <w:rPr>
                <w:rFonts w:ascii="Arial" w:hAnsi="Arial" w:cs="Arial"/>
                <w:sz w:val="24"/>
                <w:szCs w:val="24"/>
              </w:rPr>
              <w:t>er</w:t>
            </w:r>
            <w:r w:rsidR="00906ECB" w:rsidRPr="000D1C51">
              <w:rPr>
                <w:rFonts w:ascii="Arial" w:hAnsi="Arial" w:cs="Arial"/>
                <w:sz w:val="24"/>
                <w:szCs w:val="24"/>
              </w:rPr>
              <w:t xml:space="preserve"> un profil des inégalités et des iniquités, pour chaque région</w:t>
            </w:r>
          </w:p>
        </w:tc>
        <w:tc>
          <w:tcPr>
            <w:tcW w:w="2003" w:type="dxa"/>
            <w:gridSpan w:val="2"/>
          </w:tcPr>
          <w:p w14:paraId="476CF6B8" w14:textId="36B3662A"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3</w:t>
            </w:r>
            <w:r w:rsidR="00942F4C" w:rsidRPr="000D1C51">
              <w:rPr>
                <w:rFonts w:ascii="Arial" w:hAnsi="Arial" w:cs="Arial"/>
                <w:sz w:val="24"/>
                <w:szCs w:val="24"/>
              </w:rPr>
              <w:t xml:space="preserve"> </w:t>
            </w:r>
            <w:r w:rsidRPr="000D1C51">
              <w:rPr>
                <w:rFonts w:ascii="Arial" w:hAnsi="Arial" w:cs="Arial"/>
                <w:sz w:val="24"/>
                <w:szCs w:val="24"/>
              </w:rPr>
              <w:t>-</w:t>
            </w:r>
            <w:r w:rsidR="00942F4C" w:rsidRPr="000D1C51">
              <w:rPr>
                <w:rFonts w:ascii="Arial" w:hAnsi="Arial" w:cs="Arial"/>
                <w:sz w:val="24"/>
                <w:szCs w:val="24"/>
              </w:rPr>
              <w:t xml:space="preserve"> </w:t>
            </w:r>
            <w:r w:rsidRPr="000D1C51">
              <w:rPr>
                <w:rFonts w:ascii="Arial" w:hAnsi="Arial" w:cs="Arial"/>
                <w:sz w:val="24"/>
                <w:szCs w:val="24"/>
              </w:rPr>
              <w:t>AN</w:t>
            </w:r>
            <w:r w:rsidR="00942F4C" w:rsidRPr="000D1C51">
              <w:rPr>
                <w:rFonts w:ascii="Arial" w:hAnsi="Arial" w:cs="Arial"/>
                <w:sz w:val="24"/>
                <w:szCs w:val="24"/>
              </w:rPr>
              <w:t xml:space="preserve"> </w:t>
            </w:r>
            <w:r w:rsidRPr="000D1C51">
              <w:rPr>
                <w:rFonts w:ascii="Arial" w:hAnsi="Arial" w:cs="Arial"/>
                <w:sz w:val="24"/>
                <w:szCs w:val="24"/>
              </w:rPr>
              <w:t>5</w:t>
            </w:r>
          </w:p>
        </w:tc>
        <w:tc>
          <w:tcPr>
            <w:tcW w:w="2189" w:type="dxa"/>
            <w:gridSpan w:val="3"/>
          </w:tcPr>
          <w:p w14:paraId="3A41C9A2"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en charge de la solidarité</w:t>
            </w:r>
          </w:p>
        </w:tc>
        <w:tc>
          <w:tcPr>
            <w:tcW w:w="3097" w:type="dxa"/>
          </w:tcPr>
          <w:p w14:paraId="08E12F0F"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de l’économie</w:t>
            </w:r>
          </w:p>
          <w:p w14:paraId="41D718CF"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ONG/associations actives</w:t>
            </w:r>
          </w:p>
        </w:tc>
        <w:tc>
          <w:tcPr>
            <w:tcW w:w="1417" w:type="dxa"/>
          </w:tcPr>
          <w:p w14:paraId="73DF862D" w14:textId="77777777" w:rsidR="00906ECB" w:rsidRPr="000D1C51" w:rsidRDefault="00906ECB" w:rsidP="000D1C51">
            <w:pPr>
              <w:spacing w:after="0" w:line="240" w:lineRule="auto"/>
              <w:rPr>
                <w:rFonts w:ascii="Arial" w:hAnsi="Arial" w:cs="Arial"/>
                <w:sz w:val="24"/>
                <w:szCs w:val="24"/>
              </w:rPr>
            </w:pPr>
          </w:p>
        </w:tc>
      </w:tr>
      <w:tr w:rsidR="00906ECB" w:rsidRPr="000D1C51" w14:paraId="56B9610B" w14:textId="77777777" w:rsidTr="00AD6954">
        <w:tc>
          <w:tcPr>
            <w:tcW w:w="14312" w:type="dxa"/>
            <w:gridSpan w:val="8"/>
            <w:shd w:val="clear" w:color="auto" w:fill="FEF5CF" w:themeFill="accent3" w:themeFillTint="33"/>
          </w:tcPr>
          <w:p w14:paraId="59777466" w14:textId="47415A7E"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 xml:space="preserve">Objectif stratégique </w:t>
            </w:r>
            <w:r w:rsidR="00A066A5" w:rsidRPr="000D1C51">
              <w:rPr>
                <w:rFonts w:ascii="Arial" w:hAnsi="Arial" w:cs="Arial"/>
                <w:b/>
                <w:bCs/>
                <w:sz w:val="24"/>
                <w:szCs w:val="24"/>
              </w:rPr>
              <w:t>4</w:t>
            </w:r>
            <w:r w:rsidRPr="000D1C51">
              <w:rPr>
                <w:rFonts w:ascii="Arial" w:hAnsi="Arial" w:cs="Arial"/>
                <w:b/>
                <w:bCs/>
                <w:sz w:val="24"/>
                <w:szCs w:val="24"/>
              </w:rPr>
              <w:t>.3.</w:t>
            </w:r>
            <w:r w:rsidRPr="000D1C51">
              <w:rPr>
                <w:rFonts w:ascii="Arial" w:hAnsi="Arial" w:cs="Arial"/>
                <w:sz w:val="24"/>
                <w:szCs w:val="24"/>
              </w:rPr>
              <w:t xml:space="preserve"> Mettre à niveau les capacités PREV de tous les acteurs nationaux </w:t>
            </w:r>
          </w:p>
        </w:tc>
      </w:tr>
      <w:tr w:rsidR="002E1E49" w:rsidRPr="000D1C51" w14:paraId="49C7FA84" w14:textId="77777777" w:rsidTr="00AD6954">
        <w:tc>
          <w:tcPr>
            <w:tcW w:w="14312" w:type="dxa"/>
            <w:gridSpan w:val="8"/>
            <w:shd w:val="clear" w:color="auto" w:fill="EAEAEA" w:themeFill="background2"/>
          </w:tcPr>
          <w:p w14:paraId="3F01F95B" w14:textId="52ABECEB" w:rsidR="002E1E49" w:rsidRPr="000D1C51" w:rsidRDefault="002E1E49" w:rsidP="000D1C51">
            <w:pPr>
              <w:spacing w:after="0" w:line="240" w:lineRule="auto"/>
              <w:rPr>
                <w:rFonts w:ascii="Arial" w:hAnsi="Arial" w:cs="Arial"/>
                <w:sz w:val="24"/>
                <w:szCs w:val="24"/>
              </w:rPr>
            </w:pPr>
            <w:r w:rsidRPr="000D1C51">
              <w:rPr>
                <w:rFonts w:ascii="Arial" w:hAnsi="Arial" w:cs="Arial"/>
                <w:b/>
                <w:bCs/>
                <w:sz w:val="24"/>
                <w:szCs w:val="24"/>
              </w:rPr>
              <w:t>EA3.3.1.</w:t>
            </w:r>
            <w:r w:rsidRPr="000D1C51">
              <w:rPr>
                <w:rFonts w:ascii="Arial" w:hAnsi="Arial" w:cs="Arial"/>
                <w:sz w:val="24"/>
                <w:szCs w:val="24"/>
              </w:rPr>
              <w:t xml:space="preserve"> Les capacités des administrations centrales et déconcentrées sont renforcées</w:t>
            </w:r>
          </w:p>
        </w:tc>
      </w:tr>
      <w:tr w:rsidR="00906ECB" w:rsidRPr="000D1C51" w14:paraId="1C07AD6F" w14:textId="77777777" w:rsidTr="00AD6954">
        <w:tc>
          <w:tcPr>
            <w:tcW w:w="5606" w:type="dxa"/>
          </w:tcPr>
          <w:p w14:paraId="17E2675B" w14:textId="747BAD43"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2E1E49" w:rsidRPr="000D1C51">
              <w:rPr>
                <w:rFonts w:ascii="Arial" w:hAnsi="Arial" w:cs="Arial"/>
                <w:sz w:val="24"/>
                <w:szCs w:val="24"/>
              </w:rPr>
              <w:t>.</w:t>
            </w:r>
            <w:r w:rsidR="00906ECB" w:rsidRPr="000D1C51">
              <w:rPr>
                <w:rFonts w:ascii="Arial" w:hAnsi="Arial" w:cs="Arial"/>
                <w:sz w:val="24"/>
                <w:szCs w:val="24"/>
              </w:rPr>
              <w:t>3</w:t>
            </w:r>
            <w:r w:rsidR="002E1E49" w:rsidRPr="000D1C51">
              <w:rPr>
                <w:rFonts w:ascii="Arial" w:hAnsi="Arial" w:cs="Arial"/>
                <w:sz w:val="24"/>
                <w:szCs w:val="24"/>
              </w:rPr>
              <w:t>.</w:t>
            </w:r>
            <w:r w:rsidR="00906ECB" w:rsidRPr="000D1C51">
              <w:rPr>
                <w:rFonts w:ascii="Arial" w:hAnsi="Arial" w:cs="Arial"/>
                <w:sz w:val="24"/>
                <w:szCs w:val="24"/>
              </w:rPr>
              <w:t>1</w:t>
            </w:r>
            <w:r w:rsidR="002E1E49" w:rsidRPr="000D1C51">
              <w:rPr>
                <w:rFonts w:ascii="Arial" w:hAnsi="Arial" w:cs="Arial"/>
                <w:sz w:val="24"/>
                <w:szCs w:val="24"/>
              </w:rPr>
              <w:t>.</w:t>
            </w:r>
            <w:r w:rsidR="00906ECB" w:rsidRPr="000D1C51">
              <w:rPr>
                <w:rFonts w:ascii="Arial" w:hAnsi="Arial" w:cs="Arial"/>
                <w:sz w:val="24"/>
                <w:szCs w:val="24"/>
              </w:rPr>
              <w:t>1.</w:t>
            </w:r>
            <w:bookmarkStart w:id="422" w:name="_Hlk46570567"/>
            <w:r w:rsidR="002E1E49" w:rsidRPr="000D1C51">
              <w:rPr>
                <w:rFonts w:ascii="Arial" w:hAnsi="Arial" w:cs="Arial"/>
                <w:sz w:val="24"/>
                <w:szCs w:val="24"/>
              </w:rPr>
              <w:t xml:space="preserve"> O</w:t>
            </w:r>
            <w:r w:rsidR="00906ECB" w:rsidRPr="000D1C51">
              <w:rPr>
                <w:rFonts w:ascii="Arial" w:hAnsi="Arial" w:cs="Arial"/>
                <w:sz w:val="24"/>
                <w:szCs w:val="24"/>
              </w:rPr>
              <w:t>rganis</w:t>
            </w:r>
            <w:r w:rsidRPr="000D1C51">
              <w:rPr>
                <w:rFonts w:ascii="Arial" w:hAnsi="Arial" w:cs="Arial"/>
                <w:sz w:val="24"/>
                <w:szCs w:val="24"/>
              </w:rPr>
              <w:t>er</w:t>
            </w:r>
            <w:r w:rsidR="00906ECB" w:rsidRPr="000D1C51">
              <w:rPr>
                <w:rFonts w:ascii="Arial" w:hAnsi="Arial" w:cs="Arial"/>
                <w:sz w:val="24"/>
                <w:szCs w:val="24"/>
              </w:rPr>
              <w:t xml:space="preserve"> un atelier sur l’appropriation de la SNPREV par les points focaux impliqué</w:t>
            </w:r>
            <w:r w:rsidR="00FD2AA8">
              <w:rPr>
                <w:rFonts w:ascii="Arial" w:hAnsi="Arial" w:cs="Arial"/>
                <w:sz w:val="24"/>
                <w:szCs w:val="24"/>
              </w:rPr>
              <w:t>s</w:t>
            </w:r>
            <w:r w:rsidR="00906ECB" w:rsidRPr="000D1C51">
              <w:rPr>
                <w:rFonts w:ascii="Arial" w:hAnsi="Arial" w:cs="Arial"/>
                <w:sz w:val="24"/>
                <w:szCs w:val="24"/>
              </w:rPr>
              <w:t xml:space="preserve"> dans la formulation de la stratégie (mise en cohérence avec les politiques sectorielles, projets et programmes</w:t>
            </w:r>
            <w:bookmarkEnd w:id="422"/>
            <w:r w:rsidRPr="000D1C51">
              <w:rPr>
                <w:rFonts w:ascii="Arial" w:hAnsi="Arial" w:cs="Arial"/>
                <w:sz w:val="24"/>
                <w:szCs w:val="24"/>
              </w:rPr>
              <w:t>)</w:t>
            </w:r>
          </w:p>
        </w:tc>
        <w:tc>
          <w:tcPr>
            <w:tcW w:w="2003" w:type="dxa"/>
            <w:gridSpan w:val="2"/>
          </w:tcPr>
          <w:p w14:paraId="63A3D9E2" w14:textId="5455EDA4"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2E1E49" w:rsidRPr="000D1C51">
              <w:rPr>
                <w:rFonts w:ascii="Arial" w:hAnsi="Arial" w:cs="Arial"/>
                <w:sz w:val="24"/>
                <w:szCs w:val="24"/>
              </w:rPr>
              <w:t xml:space="preserve"> </w:t>
            </w:r>
            <w:r w:rsidRPr="000D1C51">
              <w:rPr>
                <w:rFonts w:ascii="Arial" w:hAnsi="Arial" w:cs="Arial"/>
                <w:sz w:val="24"/>
                <w:szCs w:val="24"/>
              </w:rPr>
              <w:t>1</w:t>
            </w:r>
          </w:p>
        </w:tc>
        <w:tc>
          <w:tcPr>
            <w:tcW w:w="2189" w:type="dxa"/>
            <w:gridSpan w:val="3"/>
          </w:tcPr>
          <w:p w14:paraId="1FEAAC6A" w14:textId="01A09039"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08E514E9"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Ministères sectoriels</w:t>
            </w:r>
          </w:p>
          <w:p w14:paraId="575FDD2D"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ONG actives</w:t>
            </w:r>
          </w:p>
        </w:tc>
        <w:tc>
          <w:tcPr>
            <w:tcW w:w="1417" w:type="dxa"/>
          </w:tcPr>
          <w:p w14:paraId="13B4D979" w14:textId="77777777" w:rsidR="00906ECB" w:rsidRPr="000D1C51" w:rsidRDefault="00906ECB" w:rsidP="000D1C51">
            <w:pPr>
              <w:spacing w:after="0" w:line="240" w:lineRule="auto"/>
              <w:rPr>
                <w:rFonts w:ascii="Arial" w:hAnsi="Arial" w:cs="Arial"/>
                <w:sz w:val="24"/>
                <w:szCs w:val="24"/>
              </w:rPr>
            </w:pPr>
          </w:p>
        </w:tc>
      </w:tr>
      <w:tr w:rsidR="00906ECB" w:rsidRPr="000D1C51" w14:paraId="0F7EDCA8" w14:textId="77777777" w:rsidTr="00AD6954">
        <w:tc>
          <w:tcPr>
            <w:tcW w:w="14312" w:type="dxa"/>
            <w:gridSpan w:val="8"/>
            <w:shd w:val="clear" w:color="auto" w:fill="EAEAEA" w:themeFill="background2"/>
          </w:tcPr>
          <w:p w14:paraId="6D9530D2" w14:textId="586A720C"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 xml:space="preserve">EA </w:t>
            </w:r>
            <w:r w:rsidR="00A066A5" w:rsidRPr="000D1C51">
              <w:rPr>
                <w:rFonts w:ascii="Arial" w:hAnsi="Arial" w:cs="Arial"/>
                <w:b/>
                <w:bCs/>
                <w:sz w:val="24"/>
                <w:szCs w:val="24"/>
              </w:rPr>
              <w:t>4</w:t>
            </w:r>
            <w:r w:rsidRPr="000D1C51">
              <w:rPr>
                <w:rFonts w:ascii="Arial" w:hAnsi="Arial" w:cs="Arial"/>
                <w:b/>
                <w:bCs/>
                <w:sz w:val="24"/>
                <w:szCs w:val="24"/>
              </w:rPr>
              <w:t>.3.2.</w:t>
            </w:r>
            <w:r w:rsidRPr="000D1C51">
              <w:rPr>
                <w:rFonts w:ascii="Arial" w:hAnsi="Arial" w:cs="Arial"/>
                <w:sz w:val="24"/>
                <w:szCs w:val="24"/>
              </w:rPr>
              <w:t xml:space="preserve"> Les capacités des collectivités territoriales sont renforcées</w:t>
            </w:r>
          </w:p>
        </w:tc>
      </w:tr>
      <w:tr w:rsidR="00906ECB" w:rsidRPr="000D1C51" w14:paraId="4F2BC70D" w14:textId="77777777" w:rsidTr="00AD6954">
        <w:tc>
          <w:tcPr>
            <w:tcW w:w="5606" w:type="dxa"/>
          </w:tcPr>
          <w:p w14:paraId="10E3CFF5" w14:textId="1CF8F64B" w:rsidR="00906ECB" w:rsidRPr="000D1C51" w:rsidRDefault="00A066A5" w:rsidP="000D1C51">
            <w:pPr>
              <w:spacing w:after="0" w:line="240" w:lineRule="auto"/>
              <w:rPr>
                <w:rFonts w:ascii="Arial" w:hAnsi="Arial" w:cs="Arial"/>
                <w:sz w:val="24"/>
                <w:szCs w:val="24"/>
              </w:rPr>
            </w:pPr>
            <w:r w:rsidRPr="000D1C51">
              <w:rPr>
                <w:rFonts w:ascii="Arial" w:hAnsi="Arial" w:cs="Arial"/>
                <w:sz w:val="24"/>
                <w:szCs w:val="24"/>
              </w:rPr>
              <w:t>4</w:t>
            </w:r>
            <w:r w:rsidR="002E1E49" w:rsidRPr="000D1C51">
              <w:rPr>
                <w:rFonts w:ascii="Arial" w:hAnsi="Arial" w:cs="Arial"/>
                <w:sz w:val="24"/>
                <w:szCs w:val="24"/>
              </w:rPr>
              <w:t>.</w:t>
            </w:r>
            <w:r w:rsidR="00906ECB" w:rsidRPr="000D1C51">
              <w:rPr>
                <w:rFonts w:ascii="Arial" w:hAnsi="Arial" w:cs="Arial"/>
                <w:sz w:val="24"/>
                <w:szCs w:val="24"/>
              </w:rPr>
              <w:t>3</w:t>
            </w:r>
            <w:r w:rsidR="002E1E49" w:rsidRPr="000D1C51">
              <w:rPr>
                <w:rFonts w:ascii="Arial" w:hAnsi="Arial" w:cs="Arial"/>
                <w:sz w:val="24"/>
                <w:szCs w:val="24"/>
              </w:rPr>
              <w:t>.</w:t>
            </w:r>
            <w:r w:rsidR="00906ECB" w:rsidRPr="000D1C51">
              <w:rPr>
                <w:rFonts w:ascii="Arial" w:hAnsi="Arial" w:cs="Arial"/>
                <w:sz w:val="24"/>
                <w:szCs w:val="24"/>
              </w:rPr>
              <w:t>2</w:t>
            </w:r>
            <w:r w:rsidR="002E1E49" w:rsidRPr="000D1C51">
              <w:rPr>
                <w:rFonts w:ascii="Arial" w:hAnsi="Arial" w:cs="Arial"/>
                <w:sz w:val="24"/>
                <w:szCs w:val="24"/>
              </w:rPr>
              <w:t>.</w:t>
            </w:r>
            <w:r w:rsidR="00906ECB" w:rsidRPr="000D1C51">
              <w:rPr>
                <w:rFonts w:ascii="Arial" w:hAnsi="Arial" w:cs="Arial"/>
                <w:sz w:val="24"/>
                <w:szCs w:val="24"/>
              </w:rPr>
              <w:t xml:space="preserve">1. </w:t>
            </w:r>
            <w:bookmarkStart w:id="423" w:name="_Hlk46570919"/>
            <w:r w:rsidR="002E1E49" w:rsidRPr="000D1C51">
              <w:rPr>
                <w:rFonts w:ascii="Arial" w:hAnsi="Arial" w:cs="Arial"/>
                <w:sz w:val="24"/>
                <w:szCs w:val="24"/>
              </w:rPr>
              <w:t>O</w:t>
            </w:r>
            <w:r w:rsidR="00906ECB" w:rsidRPr="000D1C51">
              <w:rPr>
                <w:rFonts w:ascii="Arial" w:hAnsi="Arial" w:cs="Arial"/>
                <w:sz w:val="24"/>
                <w:szCs w:val="24"/>
              </w:rPr>
              <w:t>rganis</w:t>
            </w:r>
            <w:r w:rsidRPr="000D1C51">
              <w:rPr>
                <w:rFonts w:ascii="Arial" w:hAnsi="Arial" w:cs="Arial"/>
                <w:sz w:val="24"/>
                <w:szCs w:val="24"/>
              </w:rPr>
              <w:t>er</w:t>
            </w:r>
            <w:r w:rsidR="00906ECB" w:rsidRPr="000D1C51">
              <w:rPr>
                <w:rFonts w:ascii="Arial" w:hAnsi="Arial" w:cs="Arial"/>
                <w:sz w:val="24"/>
                <w:szCs w:val="24"/>
              </w:rPr>
              <w:t xml:space="preserve"> une seconde série de concertations régionales permettant une appropriation de la SNPREV par les collectivités et par les communautés à la base </w:t>
            </w:r>
            <w:bookmarkEnd w:id="423"/>
          </w:p>
        </w:tc>
        <w:tc>
          <w:tcPr>
            <w:tcW w:w="2003" w:type="dxa"/>
            <w:gridSpan w:val="2"/>
          </w:tcPr>
          <w:p w14:paraId="0EADA2F4" w14:textId="7F8A8A29"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2E1E49" w:rsidRPr="000D1C51">
              <w:rPr>
                <w:rFonts w:ascii="Arial" w:hAnsi="Arial" w:cs="Arial"/>
                <w:sz w:val="24"/>
                <w:szCs w:val="24"/>
              </w:rPr>
              <w:t xml:space="preserve"> </w:t>
            </w:r>
            <w:r w:rsidRPr="000D1C51">
              <w:rPr>
                <w:rFonts w:ascii="Arial" w:hAnsi="Arial" w:cs="Arial"/>
                <w:sz w:val="24"/>
                <w:szCs w:val="24"/>
              </w:rPr>
              <w:t>1</w:t>
            </w:r>
          </w:p>
        </w:tc>
        <w:tc>
          <w:tcPr>
            <w:tcW w:w="2189" w:type="dxa"/>
            <w:gridSpan w:val="3"/>
          </w:tcPr>
          <w:p w14:paraId="36511FEA" w14:textId="07C97D1A"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61423377"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43BD45CE" w14:textId="77777777" w:rsidR="00906ECB" w:rsidRPr="000D1C51" w:rsidRDefault="00906ECB" w:rsidP="000D1C51">
            <w:pPr>
              <w:spacing w:after="0" w:line="240" w:lineRule="auto"/>
              <w:rPr>
                <w:rFonts w:ascii="Arial" w:hAnsi="Arial" w:cs="Arial"/>
                <w:sz w:val="24"/>
                <w:szCs w:val="24"/>
              </w:rPr>
            </w:pPr>
          </w:p>
        </w:tc>
      </w:tr>
      <w:tr w:rsidR="00906ECB" w:rsidRPr="000D1C51" w14:paraId="188D2489" w14:textId="77777777" w:rsidTr="00AD6954">
        <w:tc>
          <w:tcPr>
            <w:tcW w:w="14312" w:type="dxa"/>
            <w:gridSpan w:val="8"/>
            <w:shd w:val="clear" w:color="auto" w:fill="EAEAEA" w:themeFill="background2"/>
          </w:tcPr>
          <w:p w14:paraId="5D80280B" w14:textId="160D6581"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 xml:space="preserve">EA </w:t>
            </w:r>
            <w:r w:rsidR="002411C2" w:rsidRPr="000D1C51">
              <w:rPr>
                <w:rFonts w:ascii="Arial" w:hAnsi="Arial" w:cs="Arial"/>
                <w:b/>
                <w:bCs/>
                <w:sz w:val="24"/>
                <w:szCs w:val="24"/>
              </w:rPr>
              <w:t>4</w:t>
            </w:r>
            <w:r w:rsidRPr="000D1C51">
              <w:rPr>
                <w:rFonts w:ascii="Arial" w:hAnsi="Arial" w:cs="Arial"/>
                <w:b/>
                <w:bCs/>
                <w:sz w:val="24"/>
                <w:szCs w:val="24"/>
              </w:rPr>
              <w:t>.3.3.</w:t>
            </w:r>
            <w:r w:rsidRPr="000D1C51">
              <w:rPr>
                <w:rFonts w:ascii="Arial" w:hAnsi="Arial" w:cs="Arial"/>
                <w:sz w:val="24"/>
                <w:szCs w:val="24"/>
              </w:rPr>
              <w:t xml:space="preserve"> Les capacités et rôle des organisations de la société civile dans la gestion de la PREV sont renforcées.</w:t>
            </w:r>
          </w:p>
        </w:tc>
      </w:tr>
      <w:tr w:rsidR="00906ECB" w:rsidRPr="000D1C51" w14:paraId="6635E70A" w14:textId="77777777" w:rsidTr="00AD6954">
        <w:tc>
          <w:tcPr>
            <w:tcW w:w="5606" w:type="dxa"/>
          </w:tcPr>
          <w:p w14:paraId="79BF5CE1" w14:textId="460AAFE4" w:rsidR="00906ECB" w:rsidRPr="000D1C51" w:rsidRDefault="002411C2" w:rsidP="000D1C51">
            <w:pPr>
              <w:spacing w:after="0" w:line="240" w:lineRule="auto"/>
              <w:rPr>
                <w:rFonts w:ascii="Arial" w:hAnsi="Arial" w:cs="Arial"/>
                <w:sz w:val="24"/>
                <w:szCs w:val="24"/>
              </w:rPr>
            </w:pPr>
            <w:r w:rsidRPr="000D1C51">
              <w:rPr>
                <w:rFonts w:ascii="Arial" w:hAnsi="Arial" w:cs="Arial"/>
                <w:sz w:val="24"/>
                <w:szCs w:val="24"/>
              </w:rPr>
              <w:t>4</w:t>
            </w:r>
            <w:r w:rsidR="002E1E49" w:rsidRPr="000D1C51">
              <w:rPr>
                <w:rFonts w:ascii="Arial" w:hAnsi="Arial" w:cs="Arial"/>
                <w:sz w:val="24"/>
                <w:szCs w:val="24"/>
              </w:rPr>
              <w:t>.</w:t>
            </w:r>
            <w:r w:rsidR="00906ECB" w:rsidRPr="000D1C51">
              <w:rPr>
                <w:rFonts w:ascii="Arial" w:hAnsi="Arial" w:cs="Arial"/>
                <w:sz w:val="24"/>
                <w:szCs w:val="24"/>
              </w:rPr>
              <w:t>3</w:t>
            </w:r>
            <w:r w:rsidR="002E1E49" w:rsidRPr="000D1C51">
              <w:rPr>
                <w:rFonts w:ascii="Arial" w:hAnsi="Arial" w:cs="Arial"/>
                <w:sz w:val="24"/>
                <w:szCs w:val="24"/>
              </w:rPr>
              <w:t>.</w:t>
            </w:r>
            <w:r w:rsidR="00906ECB" w:rsidRPr="000D1C51">
              <w:rPr>
                <w:rFonts w:ascii="Arial" w:hAnsi="Arial" w:cs="Arial"/>
                <w:sz w:val="24"/>
                <w:szCs w:val="24"/>
              </w:rPr>
              <w:t>3</w:t>
            </w:r>
            <w:r w:rsidR="002E1E49" w:rsidRPr="000D1C51">
              <w:rPr>
                <w:rFonts w:ascii="Arial" w:hAnsi="Arial" w:cs="Arial"/>
                <w:sz w:val="24"/>
                <w:szCs w:val="24"/>
              </w:rPr>
              <w:t>.</w:t>
            </w:r>
            <w:r w:rsidR="00906ECB" w:rsidRPr="000D1C51">
              <w:rPr>
                <w:rFonts w:ascii="Arial" w:hAnsi="Arial" w:cs="Arial"/>
                <w:sz w:val="24"/>
                <w:szCs w:val="24"/>
              </w:rPr>
              <w:t>1</w:t>
            </w:r>
            <w:r w:rsidR="002E1E49" w:rsidRPr="000D1C51">
              <w:rPr>
                <w:rFonts w:ascii="Arial" w:hAnsi="Arial" w:cs="Arial"/>
                <w:sz w:val="24"/>
                <w:szCs w:val="24"/>
              </w:rPr>
              <w:t xml:space="preserve"> E</w:t>
            </w:r>
            <w:r w:rsidR="00906ECB" w:rsidRPr="000D1C51">
              <w:rPr>
                <w:rFonts w:ascii="Arial" w:hAnsi="Arial" w:cs="Arial"/>
                <w:sz w:val="24"/>
                <w:szCs w:val="24"/>
              </w:rPr>
              <w:t>labor</w:t>
            </w:r>
            <w:r w:rsidRPr="000D1C51">
              <w:rPr>
                <w:rFonts w:ascii="Arial" w:hAnsi="Arial" w:cs="Arial"/>
                <w:sz w:val="24"/>
                <w:szCs w:val="24"/>
              </w:rPr>
              <w:t xml:space="preserve">er </w:t>
            </w:r>
            <w:r w:rsidR="00906ECB" w:rsidRPr="000D1C51">
              <w:rPr>
                <w:rFonts w:ascii="Arial" w:hAnsi="Arial" w:cs="Arial"/>
                <w:sz w:val="24"/>
                <w:szCs w:val="24"/>
              </w:rPr>
              <w:t xml:space="preserve">une cartographie des OSC actives dans la </w:t>
            </w:r>
            <w:r w:rsidR="000000F7" w:rsidRPr="000D1C51">
              <w:rPr>
                <w:rFonts w:ascii="Arial" w:hAnsi="Arial" w:cs="Arial"/>
                <w:sz w:val="24"/>
                <w:szCs w:val="24"/>
              </w:rPr>
              <w:t>PREV,</w:t>
            </w:r>
          </w:p>
        </w:tc>
        <w:tc>
          <w:tcPr>
            <w:tcW w:w="2003" w:type="dxa"/>
            <w:gridSpan w:val="2"/>
          </w:tcPr>
          <w:p w14:paraId="3D5B1E06" w14:textId="15B60DD5"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5B5999" w:rsidRPr="000D1C51">
              <w:rPr>
                <w:rFonts w:ascii="Arial" w:hAnsi="Arial" w:cs="Arial"/>
                <w:sz w:val="24"/>
                <w:szCs w:val="24"/>
              </w:rPr>
              <w:t xml:space="preserve"> </w:t>
            </w:r>
            <w:r w:rsidRPr="000D1C51">
              <w:rPr>
                <w:rFonts w:ascii="Arial" w:hAnsi="Arial" w:cs="Arial"/>
                <w:sz w:val="24"/>
                <w:szCs w:val="24"/>
              </w:rPr>
              <w:t>2</w:t>
            </w:r>
          </w:p>
        </w:tc>
        <w:tc>
          <w:tcPr>
            <w:tcW w:w="2189" w:type="dxa"/>
            <w:gridSpan w:val="3"/>
          </w:tcPr>
          <w:p w14:paraId="6B9B9070" w14:textId="57D1103B"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4A0104BC"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OSC actives</w:t>
            </w:r>
          </w:p>
        </w:tc>
        <w:tc>
          <w:tcPr>
            <w:tcW w:w="1417" w:type="dxa"/>
          </w:tcPr>
          <w:p w14:paraId="241F7771" w14:textId="77777777" w:rsidR="00906ECB" w:rsidRPr="000D1C51" w:rsidRDefault="00906ECB" w:rsidP="000D1C51">
            <w:pPr>
              <w:spacing w:after="0" w:line="240" w:lineRule="auto"/>
              <w:rPr>
                <w:rFonts w:ascii="Arial" w:hAnsi="Arial" w:cs="Arial"/>
                <w:sz w:val="24"/>
                <w:szCs w:val="24"/>
              </w:rPr>
            </w:pPr>
          </w:p>
        </w:tc>
      </w:tr>
      <w:tr w:rsidR="00906ECB" w:rsidRPr="000D1C51" w14:paraId="13CAF7CF" w14:textId="77777777" w:rsidTr="00AD6954">
        <w:tc>
          <w:tcPr>
            <w:tcW w:w="5606" w:type="dxa"/>
          </w:tcPr>
          <w:p w14:paraId="3CED654A" w14:textId="01AB25D6" w:rsidR="00906ECB" w:rsidRPr="000D1C51" w:rsidRDefault="002411C2" w:rsidP="000D1C51">
            <w:pPr>
              <w:spacing w:after="0" w:line="240" w:lineRule="auto"/>
              <w:rPr>
                <w:rFonts w:ascii="Arial" w:hAnsi="Arial" w:cs="Arial"/>
                <w:sz w:val="24"/>
                <w:szCs w:val="24"/>
              </w:rPr>
            </w:pPr>
            <w:r w:rsidRPr="000D1C51">
              <w:rPr>
                <w:rFonts w:ascii="Arial" w:hAnsi="Arial" w:cs="Arial"/>
                <w:sz w:val="24"/>
                <w:szCs w:val="24"/>
              </w:rPr>
              <w:lastRenderedPageBreak/>
              <w:t>4</w:t>
            </w:r>
            <w:r w:rsidR="005B5999" w:rsidRPr="000D1C51">
              <w:rPr>
                <w:rFonts w:ascii="Arial" w:hAnsi="Arial" w:cs="Arial"/>
                <w:sz w:val="24"/>
                <w:szCs w:val="24"/>
              </w:rPr>
              <w:t>.</w:t>
            </w:r>
            <w:r w:rsidR="00906ECB" w:rsidRPr="000D1C51">
              <w:rPr>
                <w:rFonts w:ascii="Arial" w:hAnsi="Arial" w:cs="Arial"/>
                <w:sz w:val="24"/>
                <w:szCs w:val="24"/>
              </w:rPr>
              <w:t>3</w:t>
            </w:r>
            <w:r w:rsidR="005B5999" w:rsidRPr="000D1C51">
              <w:rPr>
                <w:rFonts w:ascii="Arial" w:hAnsi="Arial" w:cs="Arial"/>
                <w:sz w:val="24"/>
                <w:szCs w:val="24"/>
              </w:rPr>
              <w:t>.</w:t>
            </w:r>
            <w:r w:rsidR="00906ECB" w:rsidRPr="000D1C51">
              <w:rPr>
                <w:rFonts w:ascii="Arial" w:hAnsi="Arial" w:cs="Arial"/>
                <w:sz w:val="24"/>
                <w:szCs w:val="24"/>
              </w:rPr>
              <w:t>3</w:t>
            </w:r>
            <w:r w:rsidR="005B5999" w:rsidRPr="000D1C51">
              <w:rPr>
                <w:rFonts w:ascii="Arial" w:hAnsi="Arial" w:cs="Arial"/>
                <w:sz w:val="24"/>
                <w:szCs w:val="24"/>
              </w:rPr>
              <w:t>.</w:t>
            </w:r>
            <w:r w:rsidR="00906ECB" w:rsidRPr="000D1C51">
              <w:rPr>
                <w:rFonts w:ascii="Arial" w:hAnsi="Arial" w:cs="Arial"/>
                <w:sz w:val="24"/>
                <w:szCs w:val="24"/>
              </w:rPr>
              <w:t xml:space="preserve">2. </w:t>
            </w:r>
            <w:r w:rsidR="005B5999" w:rsidRPr="000D1C51">
              <w:rPr>
                <w:rFonts w:ascii="Arial" w:hAnsi="Arial" w:cs="Arial"/>
                <w:sz w:val="24"/>
                <w:szCs w:val="24"/>
              </w:rPr>
              <w:t>E</w:t>
            </w:r>
            <w:r w:rsidR="00906ECB" w:rsidRPr="000D1C51">
              <w:rPr>
                <w:rFonts w:ascii="Arial" w:hAnsi="Arial" w:cs="Arial"/>
                <w:sz w:val="24"/>
                <w:szCs w:val="24"/>
              </w:rPr>
              <w:t>labor</w:t>
            </w:r>
            <w:r w:rsidRPr="000D1C51">
              <w:rPr>
                <w:rFonts w:ascii="Arial" w:hAnsi="Arial" w:cs="Arial"/>
                <w:sz w:val="24"/>
                <w:szCs w:val="24"/>
              </w:rPr>
              <w:t>er</w:t>
            </w:r>
            <w:r w:rsidR="00906ECB" w:rsidRPr="000D1C51">
              <w:rPr>
                <w:rFonts w:ascii="Arial" w:hAnsi="Arial" w:cs="Arial"/>
                <w:sz w:val="24"/>
                <w:szCs w:val="24"/>
              </w:rPr>
              <w:t xml:space="preserve"> une charte d’engagement des OSC dans la SNPREV </w:t>
            </w:r>
          </w:p>
        </w:tc>
        <w:tc>
          <w:tcPr>
            <w:tcW w:w="2003" w:type="dxa"/>
            <w:gridSpan w:val="2"/>
          </w:tcPr>
          <w:p w14:paraId="7A53AEFB" w14:textId="043D6CD7"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5B5999" w:rsidRPr="000D1C51">
              <w:rPr>
                <w:rFonts w:ascii="Arial" w:hAnsi="Arial" w:cs="Arial"/>
                <w:sz w:val="24"/>
                <w:szCs w:val="24"/>
              </w:rPr>
              <w:t xml:space="preserve"> </w:t>
            </w:r>
            <w:r w:rsidRPr="000D1C51">
              <w:rPr>
                <w:rFonts w:ascii="Arial" w:hAnsi="Arial" w:cs="Arial"/>
                <w:sz w:val="24"/>
                <w:szCs w:val="24"/>
              </w:rPr>
              <w:t>2</w:t>
            </w:r>
          </w:p>
        </w:tc>
        <w:tc>
          <w:tcPr>
            <w:tcW w:w="2189" w:type="dxa"/>
            <w:gridSpan w:val="3"/>
          </w:tcPr>
          <w:p w14:paraId="776CD0FC" w14:textId="0A689F36"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249A52D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OSC actives</w:t>
            </w:r>
          </w:p>
        </w:tc>
        <w:tc>
          <w:tcPr>
            <w:tcW w:w="1417" w:type="dxa"/>
          </w:tcPr>
          <w:p w14:paraId="4F69400C" w14:textId="77777777" w:rsidR="00906ECB" w:rsidRPr="000D1C51" w:rsidRDefault="00906ECB" w:rsidP="000D1C51">
            <w:pPr>
              <w:spacing w:after="0" w:line="240" w:lineRule="auto"/>
              <w:rPr>
                <w:rFonts w:ascii="Arial" w:hAnsi="Arial" w:cs="Arial"/>
                <w:sz w:val="24"/>
                <w:szCs w:val="24"/>
              </w:rPr>
            </w:pPr>
          </w:p>
        </w:tc>
      </w:tr>
      <w:tr w:rsidR="00906ECB" w:rsidRPr="000D1C51" w14:paraId="2E385786" w14:textId="77777777" w:rsidTr="00AD6954">
        <w:tc>
          <w:tcPr>
            <w:tcW w:w="5606" w:type="dxa"/>
          </w:tcPr>
          <w:p w14:paraId="6C9185CE" w14:textId="3A775851" w:rsidR="00906ECB" w:rsidRPr="000D1C51" w:rsidRDefault="002411C2" w:rsidP="000D1C51">
            <w:pPr>
              <w:spacing w:after="0" w:line="240" w:lineRule="auto"/>
              <w:rPr>
                <w:rFonts w:ascii="Arial" w:hAnsi="Arial" w:cs="Arial"/>
                <w:sz w:val="24"/>
                <w:szCs w:val="24"/>
              </w:rPr>
            </w:pPr>
            <w:r w:rsidRPr="000D1C51">
              <w:rPr>
                <w:rFonts w:ascii="Arial" w:hAnsi="Arial" w:cs="Arial"/>
                <w:sz w:val="24"/>
                <w:szCs w:val="24"/>
              </w:rPr>
              <w:t>4</w:t>
            </w:r>
            <w:r w:rsidR="005B5999" w:rsidRPr="000D1C51">
              <w:rPr>
                <w:rFonts w:ascii="Arial" w:hAnsi="Arial" w:cs="Arial"/>
                <w:sz w:val="24"/>
                <w:szCs w:val="24"/>
              </w:rPr>
              <w:t>.</w:t>
            </w:r>
            <w:r w:rsidR="00906ECB" w:rsidRPr="000D1C51">
              <w:rPr>
                <w:rFonts w:ascii="Arial" w:hAnsi="Arial" w:cs="Arial"/>
                <w:sz w:val="24"/>
                <w:szCs w:val="24"/>
              </w:rPr>
              <w:t>3</w:t>
            </w:r>
            <w:r w:rsidR="005B5999" w:rsidRPr="000D1C51">
              <w:rPr>
                <w:rFonts w:ascii="Arial" w:hAnsi="Arial" w:cs="Arial"/>
                <w:sz w:val="24"/>
                <w:szCs w:val="24"/>
              </w:rPr>
              <w:t>.</w:t>
            </w:r>
            <w:r w:rsidR="00906ECB" w:rsidRPr="000D1C51">
              <w:rPr>
                <w:rFonts w:ascii="Arial" w:hAnsi="Arial" w:cs="Arial"/>
                <w:sz w:val="24"/>
                <w:szCs w:val="24"/>
              </w:rPr>
              <w:t>3</w:t>
            </w:r>
            <w:r w:rsidR="005B5999" w:rsidRPr="000D1C51">
              <w:rPr>
                <w:rFonts w:ascii="Arial" w:hAnsi="Arial" w:cs="Arial"/>
                <w:sz w:val="24"/>
                <w:szCs w:val="24"/>
              </w:rPr>
              <w:t>.</w:t>
            </w:r>
            <w:r w:rsidR="00906ECB" w:rsidRPr="000D1C51">
              <w:rPr>
                <w:rFonts w:ascii="Arial" w:hAnsi="Arial" w:cs="Arial"/>
                <w:sz w:val="24"/>
                <w:szCs w:val="24"/>
              </w:rPr>
              <w:t xml:space="preserve">3. </w:t>
            </w:r>
            <w:bookmarkStart w:id="424" w:name="_Hlk46570974"/>
            <w:r w:rsidR="005B5999" w:rsidRPr="000D1C51">
              <w:rPr>
                <w:rFonts w:ascii="Arial" w:hAnsi="Arial" w:cs="Arial"/>
                <w:sz w:val="24"/>
                <w:szCs w:val="24"/>
              </w:rPr>
              <w:t>O</w:t>
            </w:r>
            <w:r w:rsidR="00906ECB" w:rsidRPr="000D1C51">
              <w:rPr>
                <w:rFonts w:ascii="Arial" w:hAnsi="Arial" w:cs="Arial"/>
                <w:sz w:val="24"/>
                <w:szCs w:val="24"/>
              </w:rPr>
              <w:t>rganis</w:t>
            </w:r>
            <w:r w:rsidRPr="000D1C51">
              <w:rPr>
                <w:rFonts w:ascii="Arial" w:hAnsi="Arial" w:cs="Arial"/>
                <w:sz w:val="24"/>
                <w:szCs w:val="24"/>
              </w:rPr>
              <w:t>er</w:t>
            </w:r>
            <w:r w:rsidR="00906ECB" w:rsidRPr="000D1C51">
              <w:rPr>
                <w:rFonts w:ascii="Arial" w:hAnsi="Arial" w:cs="Arial"/>
                <w:sz w:val="24"/>
                <w:szCs w:val="24"/>
              </w:rPr>
              <w:t xml:space="preserve"> une série d’ateliers pour l’appropriation par les OSC de la SNPREV et son suivi citoyen.</w:t>
            </w:r>
            <w:bookmarkEnd w:id="424"/>
          </w:p>
        </w:tc>
        <w:tc>
          <w:tcPr>
            <w:tcW w:w="2003" w:type="dxa"/>
            <w:gridSpan w:val="2"/>
          </w:tcPr>
          <w:p w14:paraId="25C72639" w14:textId="43851A05"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5B5999" w:rsidRPr="000D1C51">
              <w:rPr>
                <w:rFonts w:ascii="Arial" w:hAnsi="Arial" w:cs="Arial"/>
                <w:sz w:val="24"/>
                <w:szCs w:val="24"/>
              </w:rPr>
              <w:t xml:space="preserve"> </w:t>
            </w:r>
            <w:r w:rsidRPr="000D1C51">
              <w:rPr>
                <w:rFonts w:ascii="Arial" w:hAnsi="Arial" w:cs="Arial"/>
                <w:sz w:val="24"/>
                <w:szCs w:val="24"/>
              </w:rPr>
              <w:t>1</w:t>
            </w:r>
          </w:p>
        </w:tc>
        <w:tc>
          <w:tcPr>
            <w:tcW w:w="2189" w:type="dxa"/>
            <w:gridSpan w:val="3"/>
          </w:tcPr>
          <w:p w14:paraId="6412323F" w14:textId="6AB08879"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291E770D"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OSC actives</w:t>
            </w:r>
          </w:p>
        </w:tc>
        <w:tc>
          <w:tcPr>
            <w:tcW w:w="1417" w:type="dxa"/>
          </w:tcPr>
          <w:p w14:paraId="10C9F13C" w14:textId="77777777" w:rsidR="00906ECB" w:rsidRPr="000D1C51" w:rsidRDefault="00906ECB" w:rsidP="000D1C51">
            <w:pPr>
              <w:spacing w:after="0" w:line="240" w:lineRule="auto"/>
              <w:rPr>
                <w:rFonts w:ascii="Arial" w:hAnsi="Arial" w:cs="Arial"/>
                <w:sz w:val="24"/>
                <w:szCs w:val="24"/>
              </w:rPr>
            </w:pPr>
          </w:p>
        </w:tc>
      </w:tr>
      <w:tr w:rsidR="00906ECB" w:rsidRPr="000D1C51" w14:paraId="24E284FD" w14:textId="77777777" w:rsidTr="00AD6954">
        <w:tc>
          <w:tcPr>
            <w:tcW w:w="14312" w:type="dxa"/>
            <w:gridSpan w:val="8"/>
            <w:shd w:val="clear" w:color="auto" w:fill="FEF5CF" w:themeFill="accent3" w:themeFillTint="33"/>
          </w:tcPr>
          <w:p w14:paraId="42828985" w14:textId="0F83E5D5" w:rsidR="00906ECB" w:rsidRPr="000D1C51" w:rsidRDefault="00906ECB" w:rsidP="000D1C51">
            <w:pPr>
              <w:spacing w:after="0" w:line="240" w:lineRule="auto"/>
              <w:rPr>
                <w:rFonts w:ascii="Arial" w:hAnsi="Arial" w:cs="Arial"/>
                <w:sz w:val="24"/>
                <w:szCs w:val="24"/>
              </w:rPr>
            </w:pPr>
            <w:r w:rsidRPr="000D1C51">
              <w:rPr>
                <w:rFonts w:ascii="Arial" w:hAnsi="Arial" w:cs="Arial"/>
                <w:b/>
                <w:bCs/>
                <w:sz w:val="24"/>
                <w:szCs w:val="24"/>
              </w:rPr>
              <w:t>Objectif stratégique.</w:t>
            </w:r>
            <w:r w:rsidR="002411C2" w:rsidRPr="000D1C51">
              <w:rPr>
                <w:rFonts w:ascii="Arial" w:hAnsi="Arial" w:cs="Arial"/>
                <w:b/>
                <w:bCs/>
                <w:sz w:val="24"/>
                <w:szCs w:val="24"/>
              </w:rPr>
              <w:t>4</w:t>
            </w:r>
            <w:r w:rsidRPr="000D1C51">
              <w:rPr>
                <w:rFonts w:ascii="Arial" w:hAnsi="Arial" w:cs="Arial"/>
                <w:b/>
                <w:bCs/>
                <w:sz w:val="24"/>
                <w:szCs w:val="24"/>
              </w:rPr>
              <w:t>.4</w:t>
            </w:r>
            <w:r w:rsidRPr="000D1C51">
              <w:rPr>
                <w:rFonts w:ascii="Arial" w:hAnsi="Arial" w:cs="Arial"/>
                <w:sz w:val="24"/>
                <w:szCs w:val="24"/>
              </w:rPr>
              <w:t>. Développer ou renforcer des programmes spéciaux de développement des zones affectées par les violences communautaires, les exactions et les actes terroristes</w:t>
            </w:r>
          </w:p>
        </w:tc>
      </w:tr>
      <w:tr w:rsidR="00906ECB" w:rsidRPr="000D1C51" w14:paraId="32C8D333" w14:textId="77777777" w:rsidTr="00AD6954">
        <w:tc>
          <w:tcPr>
            <w:tcW w:w="14312" w:type="dxa"/>
            <w:gridSpan w:val="8"/>
          </w:tcPr>
          <w:p w14:paraId="2114B74D" w14:textId="6B019C28"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EA</w:t>
            </w:r>
            <w:r w:rsidR="002411C2" w:rsidRPr="000D1C51">
              <w:rPr>
                <w:rFonts w:ascii="Arial" w:hAnsi="Arial" w:cs="Arial"/>
                <w:sz w:val="24"/>
                <w:szCs w:val="24"/>
              </w:rPr>
              <w:t xml:space="preserve"> 4</w:t>
            </w:r>
            <w:r w:rsidRPr="000D1C51">
              <w:rPr>
                <w:rFonts w:ascii="Arial" w:hAnsi="Arial" w:cs="Arial"/>
                <w:sz w:val="24"/>
                <w:szCs w:val="24"/>
              </w:rPr>
              <w:t>.4.1. L</w:t>
            </w:r>
            <w:r w:rsidR="00F024C3" w:rsidRPr="000D1C51">
              <w:rPr>
                <w:rFonts w:ascii="Arial" w:hAnsi="Arial" w:cs="Arial"/>
                <w:sz w:val="24"/>
                <w:szCs w:val="24"/>
              </w:rPr>
              <w:t>es capacités de PREV des collectivités</w:t>
            </w:r>
            <w:r w:rsidRPr="000D1C51">
              <w:rPr>
                <w:rFonts w:ascii="Arial" w:hAnsi="Arial" w:cs="Arial"/>
                <w:sz w:val="24"/>
                <w:szCs w:val="24"/>
              </w:rPr>
              <w:t xml:space="preserve"> local</w:t>
            </w:r>
            <w:r w:rsidR="00F024C3" w:rsidRPr="000D1C51">
              <w:rPr>
                <w:rFonts w:ascii="Arial" w:hAnsi="Arial" w:cs="Arial"/>
                <w:sz w:val="24"/>
                <w:szCs w:val="24"/>
              </w:rPr>
              <w:t>es</w:t>
            </w:r>
            <w:r w:rsidRPr="000D1C51">
              <w:rPr>
                <w:rFonts w:ascii="Arial" w:hAnsi="Arial" w:cs="Arial"/>
                <w:sz w:val="24"/>
                <w:szCs w:val="24"/>
              </w:rPr>
              <w:t xml:space="preserve"> </w:t>
            </w:r>
            <w:r w:rsidR="00F024C3" w:rsidRPr="000D1C51">
              <w:rPr>
                <w:rFonts w:ascii="Arial" w:hAnsi="Arial" w:cs="Arial"/>
                <w:sz w:val="24"/>
                <w:szCs w:val="24"/>
              </w:rPr>
              <w:t>sont</w:t>
            </w:r>
            <w:r w:rsidRPr="000D1C51">
              <w:rPr>
                <w:rFonts w:ascii="Arial" w:hAnsi="Arial" w:cs="Arial"/>
                <w:sz w:val="24"/>
                <w:szCs w:val="24"/>
              </w:rPr>
              <w:t xml:space="preserve"> renforcée</w:t>
            </w:r>
            <w:r w:rsidR="00F024C3" w:rsidRPr="000D1C51">
              <w:rPr>
                <w:rFonts w:ascii="Arial" w:hAnsi="Arial" w:cs="Arial"/>
                <w:sz w:val="24"/>
                <w:szCs w:val="24"/>
              </w:rPr>
              <w:t>s</w:t>
            </w:r>
            <w:r w:rsidRPr="000D1C51">
              <w:rPr>
                <w:rFonts w:ascii="Arial" w:hAnsi="Arial" w:cs="Arial"/>
                <w:sz w:val="24"/>
                <w:szCs w:val="24"/>
              </w:rPr>
              <w:t>.</w:t>
            </w:r>
          </w:p>
        </w:tc>
      </w:tr>
      <w:tr w:rsidR="00906ECB" w:rsidRPr="000D1C51" w14:paraId="52F9729E" w14:textId="77777777" w:rsidTr="00AD6954">
        <w:tc>
          <w:tcPr>
            <w:tcW w:w="5606" w:type="dxa"/>
          </w:tcPr>
          <w:p w14:paraId="5D5B1747" w14:textId="661C8BB7" w:rsidR="00906ECB" w:rsidRPr="000D1C51" w:rsidRDefault="002411C2" w:rsidP="000D1C51">
            <w:pPr>
              <w:spacing w:after="0" w:line="240" w:lineRule="auto"/>
              <w:rPr>
                <w:rFonts w:ascii="Arial" w:hAnsi="Arial" w:cs="Arial"/>
                <w:sz w:val="24"/>
                <w:szCs w:val="24"/>
              </w:rPr>
            </w:pPr>
            <w:r w:rsidRPr="000D1C51">
              <w:rPr>
                <w:rFonts w:ascii="Arial" w:hAnsi="Arial" w:cs="Arial"/>
                <w:sz w:val="24"/>
                <w:szCs w:val="24"/>
              </w:rPr>
              <w:t>4</w:t>
            </w:r>
            <w:r w:rsidR="009C226F" w:rsidRPr="000D1C51">
              <w:rPr>
                <w:rFonts w:ascii="Arial" w:hAnsi="Arial" w:cs="Arial"/>
                <w:sz w:val="24"/>
                <w:szCs w:val="24"/>
              </w:rPr>
              <w:t>.</w:t>
            </w:r>
            <w:r w:rsidR="00906ECB" w:rsidRPr="000D1C51">
              <w:rPr>
                <w:rFonts w:ascii="Arial" w:hAnsi="Arial" w:cs="Arial"/>
                <w:sz w:val="24"/>
                <w:szCs w:val="24"/>
              </w:rPr>
              <w:t>4</w:t>
            </w:r>
            <w:r w:rsidR="009C226F" w:rsidRPr="000D1C51">
              <w:rPr>
                <w:rFonts w:ascii="Arial" w:hAnsi="Arial" w:cs="Arial"/>
                <w:sz w:val="24"/>
                <w:szCs w:val="24"/>
              </w:rPr>
              <w:t>.</w:t>
            </w:r>
            <w:r w:rsidR="00906ECB" w:rsidRPr="000D1C51">
              <w:rPr>
                <w:rFonts w:ascii="Arial" w:hAnsi="Arial" w:cs="Arial"/>
                <w:sz w:val="24"/>
                <w:szCs w:val="24"/>
              </w:rPr>
              <w:t>1</w:t>
            </w:r>
            <w:r w:rsidR="009C226F" w:rsidRPr="000D1C51">
              <w:rPr>
                <w:rFonts w:ascii="Arial" w:hAnsi="Arial" w:cs="Arial"/>
                <w:sz w:val="24"/>
                <w:szCs w:val="24"/>
              </w:rPr>
              <w:t>.</w:t>
            </w:r>
            <w:r w:rsidR="00906ECB" w:rsidRPr="000D1C51">
              <w:rPr>
                <w:rFonts w:ascii="Arial" w:hAnsi="Arial" w:cs="Arial"/>
                <w:sz w:val="24"/>
                <w:szCs w:val="24"/>
              </w:rPr>
              <w:t>1.</w:t>
            </w:r>
            <w:r w:rsidR="00906ECB" w:rsidRPr="000D1C51">
              <w:rPr>
                <w:rFonts w:ascii="Arial" w:eastAsia="Times New Roman" w:hAnsi="Arial" w:cs="Arial"/>
                <w:sz w:val="24"/>
                <w:szCs w:val="24"/>
              </w:rPr>
              <w:t xml:space="preserve"> </w:t>
            </w:r>
            <w:r w:rsidR="009C226F" w:rsidRPr="000D1C51">
              <w:rPr>
                <w:rFonts w:ascii="Arial" w:eastAsia="Times New Roman" w:hAnsi="Arial" w:cs="Arial"/>
                <w:sz w:val="24"/>
                <w:szCs w:val="24"/>
              </w:rPr>
              <w:t>R</w:t>
            </w:r>
            <w:r w:rsidR="00906ECB" w:rsidRPr="000D1C51">
              <w:rPr>
                <w:rFonts w:ascii="Arial" w:eastAsia="Times New Roman" w:hAnsi="Arial" w:cs="Arial"/>
                <w:sz w:val="24"/>
                <w:szCs w:val="24"/>
              </w:rPr>
              <w:t>enforc</w:t>
            </w:r>
            <w:r w:rsidR="00F024C3" w:rsidRPr="000D1C51">
              <w:rPr>
                <w:rFonts w:ascii="Arial" w:eastAsia="Times New Roman" w:hAnsi="Arial" w:cs="Arial"/>
                <w:sz w:val="24"/>
                <w:szCs w:val="24"/>
              </w:rPr>
              <w:t>er</w:t>
            </w:r>
            <w:r w:rsidR="00906ECB" w:rsidRPr="000D1C51">
              <w:rPr>
                <w:rFonts w:ascii="Arial" w:eastAsia="Times New Roman" w:hAnsi="Arial" w:cs="Arial"/>
                <w:sz w:val="24"/>
                <w:szCs w:val="24"/>
              </w:rPr>
              <w:t xml:space="preserve"> </w:t>
            </w:r>
            <w:r w:rsidR="00F024C3" w:rsidRPr="000D1C51">
              <w:rPr>
                <w:rFonts w:ascii="Arial" w:eastAsia="Times New Roman" w:hAnsi="Arial" w:cs="Arial"/>
                <w:sz w:val="24"/>
                <w:szCs w:val="24"/>
              </w:rPr>
              <w:t>l</w:t>
            </w:r>
            <w:r w:rsidR="00906ECB" w:rsidRPr="000D1C51">
              <w:rPr>
                <w:rFonts w:ascii="Arial" w:eastAsia="Times New Roman" w:hAnsi="Arial" w:cs="Arial"/>
                <w:sz w:val="24"/>
                <w:szCs w:val="24"/>
              </w:rPr>
              <w:t xml:space="preserve">es capacités et </w:t>
            </w:r>
            <w:r w:rsidR="00F024C3" w:rsidRPr="000D1C51">
              <w:rPr>
                <w:rFonts w:ascii="Arial" w:eastAsia="Times New Roman" w:hAnsi="Arial" w:cs="Arial"/>
                <w:sz w:val="24"/>
                <w:szCs w:val="24"/>
              </w:rPr>
              <w:t>l</w:t>
            </w:r>
            <w:r w:rsidR="00906ECB" w:rsidRPr="000D1C51">
              <w:rPr>
                <w:rFonts w:ascii="Arial" w:eastAsia="Times New Roman" w:hAnsi="Arial" w:cs="Arial"/>
                <w:sz w:val="24"/>
                <w:szCs w:val="24"/>
              </w:rPr>
              <w:t>es rôles des associations des jeunes garçons et filles et des associations des femmes dans le suivi des projets/programmes et des plans locaux de développement des collectivités territoriales</w:t>
            </w:r>
          </w:p>
        </w:tc>
        <w:tc>
          <w:tcPr>
            <w:tcW w:w="2003" w:type="dxa"/>
            <w:gridSpan w:val="2"/>
          </w:tcPr>
          <w:p w14:paraId="0A98F123" w14:textId="364A13E1"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r w:rsidR="009C226F" w:rsidRPr="000D1C51">
              <w:rPr>
                <w:rFonts w:ascii="Arial" w:hAnsi="Arial" w:cs="Arial"/>
                <w:sz w:val="24"/>
                <w:szCs w:val="24"/>
              </w:rPr>
              <w:t xml:space="preserve"> – </w:t>
            </w: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2</w:t>
            </w:r>
          </w:p>
        </w:tc>
        <w:tc>
          <w:tcPr>
            <w:tcW w:w="2189" w:type="dxa"/>
            <w:gridSpan w:val="3"/>
          </w:tcPr>
          <w:p w14:paraId="2867863C" w14:textId="11706A18"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26958051"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OSC actives</w:t>
            </w:r>
          </w:p>
        </w:tc>
        <w:tc>
          <w:tcPr>
            <w:tcW w:w="1417" w:type="dxa"/>
          </w:tcPr>
          <w:p w14:paraId="50687911" w14:textId="77777777" w:rsidR="00906ECB" w:rsidRPr="000D1C51" w:rsidRDefault="00906ECB" w:rsidP="000D1C51">
            <w:pPr>
              <w:spacing w:after="0" w:line="240" w:lineRule="auto"/>
              <w:rPr>
                <w:rFonts w:ascii="Arial" w:hAnsi="Arial" w:cs="Arial"/>
                <w:sz w:val="24"/>
                <w:szCs w:val="24"/>
              </w:rPr>
            </w:pPr>
          </w:p>
        </w:tc>
      </w:tr>
      <w:tr w:rsidR="00906ECB" w:rsidRPr="000D1C51" w14:paraId="4BBC9C4A" w14:textId="77777777" w:rsidTr="00AD6954">
        <w:tc>
          <w:tcPr>
            <w:tcW w:w="5606" w:type="dxa"/>
          </w:tcPr>
          <w:p w14:paraId="46AEF163" w14:textId="634D7D68" w:rsidR="00906ECB" w:rsidRPr="000D1C51" w:rsidRDefault="00F024C3" w:rsidP="000D1C51">
            <w:pPr>
              <w:spacing w:after="0" w:line="240" w:lineRule="auto"/>
              <w:rPr>
                <w:rFonts w:ascii="Arial" w:hAnsi="Arial" w:cs="Arial"/>
                <w:sz w:val="24"/>
                <w:szCs w:val="24"/>
              </w:rPr>
            </w:pPr>
            <w:r w:rsidRPr="000D1C51">
              <w:rPr>
                <w:rFonts w:ascii="Arial" w:hAnsi="Arial" w:cs="Arial"/>
                <w:sz w:val="24"/>
                <w:szCs w:val="24"/>
              </w:rPr>
              <w:t>4</w:t>
            </w:r>
            <w:r w:rsidR="009C226F" w:rsidRPr="000D1C51">
              <w:rPr>
                <w:rFonts w:ascii="Arial" w:hAnsi="Arial" w:cs="Arial"/>
                <w:sz w:val="24"/>
                <w:szCs w:val="24"/>
              </w:rPr>
              <w:t>.</w:t>
            </w:r>
            <w:r w:rsidR="00906ECB" w:rsidRPr="000D1C51">
              <w:rPr>
                <w:rFonts w:ascii="Arial" w:hAnsi="Arial" w:cs="Arial"/>
                <w:sz w:val="24"/>
                <w:szCs w:val="24"/>
              </w:rPr>
              <w:t>4</w:t>
            </w:r>
            <w:r w:rsidR="009C226F" w:rsidRPr="000D1C51">
              <w:rPr>
                <w:rFonts w:ascii="Arial" w:hAnsi="Arial" w:cs="Arial"/>
                <w:sz w:val="24"/>
                <w:szCs w:val="24"/>
              </w:rPr>
              <w:t>.</w:t>
            </w:r>
            <w:r w:rsidR="00906ECB" w:rsidRPr="000D1C51">
              <w:rPr>
                <w:rFonts w:ascii="Arial" w:hAnsi="Arial" w:cs="Arial"/>
                <w:sz w:val="24"/>
                <w:szCs w:val="24"/>
              </w:rPr>
              <w:t>1</w:t>
            </w:r>
            <w:r w:rsidR="009C226F" w:rsidRPr="000D1C51">
              <w:rPr>
                <w:rFonts w:ascii="Arial" w:hAnsi="Arial" w:cs="Arial"/>
                <w:sz w:val="24"/>
                <w:szCs w:val="24"/>
              </w:rPr>
              <w:t>.</w:t>
            </w:r>
            <w:r w:rsidR="00906ECB" w:rsidRPr="000D1C51">
              <w:rPr>
                <w:rFonts w:ascii="Arial" w:hAnsi="Arial" w:cs="Arial"/>
                <w:sz w:val="24"/>
                <w:szCs w:val="24"/>
              </w:rPr>
              <w:t>2.</w:t>
            </w:r>
            <w:r w:rsidR="00906ECB" w:rsidRPr="000D1C51">
              <w:rPr>
                <w:rFonts w:ascii="Arial" w:eastAsia="Times New Roman" w:hAnsi="Arial" w:cs="Arial"/>
                <w:sz w:val="24"/>
                <w:szCs w:val="24"/>
              </w:rPr>
              <w:t xml:space="preserve"> </w:t>
            </w:r>
            <w:r w:rsidR="009C226F" w:rsidRPr="000D1C51">
              <w:rPr>
                <w:rFonts w:ascii="Arial" w:eastAsia="Times New Roman" w:hAnsi="Arial" w:cs="Arial"/>
                <w:sz w:val="24"/>
                <w:szCs w:val="24"/>
              </w:rPr>
              <w:t>R</w:t>
            </w:r>
            <w:r w:rsidR="00906ECB" w:rsidRPr="000D1C51">
              <w:rPr>
                <w:rFonts w:ascii="Arial" w:eastAsia="Times New Roman" w:hAnsi="Arial" w:cs="Arial"/>
                <w:sz w:val="24"/>
                <w:szCs w:val="24"/>
              </w:rPr>
              <w:t>enforce</w:t>
            </w:r>
            <w:r w:rsidRPr="000D1C51">
              <w:rPr>
                <w:rFonts w:ascii="Arial" w:eastAsia="Times New Roman" w:hAnsi="Arial" w:cs="Arial"/>
                <w:sz w:val="24"/>
                <w:szCs w:val="24"/>
              </w:rPr>
              <w:t>r</w:t>
            </w:r>
            <w:r w:rsidR="00906ECB" w:rsidRPr="000D1C51">
              <w:rPr>
                <w:rFonts w:ascii="Arial" w:eastAsia="Times New Roman" w:hAnsi="Arial" w:cs="Arial"/>
                <w:sz w:val="24"/>
                <w:szCs w:val="24"/>
              </w:rPr>
              <w:t xml:space="preserve"> </w:t>
            </w:r>
            <w:r w:rsidRPr="000D1C51">
              <w:rPr>
                <w:rFonts w:ascii="Arial" w:eastAsia="Times New Roman" w:hAnsi="Arial" w:cs="Arial"/>
                <w:sz w:val="24"/>
                <w:szCs w:val="24"/>
              </w:rPr>
              <w:t>l</w:t>
            </w:r>
            <w:r w:rsidR="00906ECB" w:rsidRPr="000D1C51">
              <w:rPr>
                <w:rFonts w:ascii="Arial" w:eastAsia="Times New Roman" w:hAnsi="Arial" w:cs="Arial"/>
                <w:sz w:val="24"/>
                <w:szCs w:val="24"/>
              </w:rPr>
              <w:t>es capacités des collectivités territoriales en matière de prise en charge de la prévention de la radicalisation et de l’extrémisme violent au niveau local</w:t>
            </w:r>
          </w:p>
        </w:tc>
        <w:tc>
          <w:tcPr>
            <w:tcW w:w="2003" w:type="dxa"/>
            <w:gridSpan w:val="2"/>
          </w:tcPr>
          <w:p w14:paraId="406F4293" w14:textId="0E38C5E8"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r w:rsidR="009C226F" w:rsidRPr="000D1C51">
              <w:rPr>
                <w:rFonts w:ascii="Arial" w:hAnsi="Arial" w:cs="Arial"/>
                <w:sz w:val="24"/>
                <w:szCs w:val="24"/>
              </w:rPr>
              <w:t xml:space="preserve"> – </w:t>
            </w: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2</w:t>
            </w:r>
          </w:p>
        </w:tc>
        <w:tc>
          <w:tcPr>
            <w:tcW w:w="2189" w:type="dxa"/>
            <w:gridSpan w:val="3"/>
          </w:tcPr>
          <w:p w14:paraId="0759D28E" w14:textId="20A2CFEC"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1BEF3A33"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43987B3D" w14:textId="77777777" w:rsidR="00906ECB" w:rsidRPr="000D1C51" w:rsidRDefault="00906ECB" w:rsidP="000D1C51">
            <w:pPr>
              <w:spacing w:after="0" w:line="240" w:lineRule="auto"/>
              <w:rPr>
                <w:rFonts w:ascii="Arial" w:hAnsi="Arial" w:cs="Arial"/>
                <w:sz w:val="24"/>
                <w:szCs w:val="24"/>
              </w:rPr>
            </w:pPr>
          </w:p>
        </w:tc>
      </w:tr>
      <w:tr w:rsidR="00906ECB" w:rsidRPr="000D1C51" w14:paraId="07BC8ACE" w14:textId="77777777" w:rsidTr="00AD6954">
        <w:tc>
          <w:tcPr>
            <w:tcW w:w="5606" w:type="dxa"/>
          </w:tcPr>
          <w:p w14:paraId="1DC4A784" w14:textId="73110083" w:rsidR="00906ECB" w:rsidRPr="000D1C51" w:rsidRDefault="00F024C3" w:rsidP="000D1C51">
            <w:pPr>
              <w:spacing w:after="0" w:line="240" w:lineRule="auto"/>
              <w:rPr>
                <w:rFonts w:ascii="Arial" w:hAnsi="Arial" w:cs="Arial"/>
                <w:sz w:val="24"/>
                <w:szCs w:val="24"/>
              </w:rPr>
            </w:pPr>
            <w:r w:rsidRPr="000D1C51">
              <w:rPr>
                <w:rFonts w:ascii="Arial" w:eastAsia="Times New Roman" w:hAnsi="Arial" w:cs="Arial"/>
                <w:sz w:val="24"/>
                <w:szCs w:val="24"/>
              </w:rPr>
              <w:t>4</w:t>
            </w:r>
            <w:r w:rsidR="009C226F" w:rsidRPr="000D1C51">
              <w:rPr>
                <w:rFonts w:ascii="Arial" w:eastAsia="Times New Roman" w:hAnsi="Arial" w:cs="Arial"/>
                <w:sz w:val="24"/>
                <w:szCs w:val="24"/>
              </w:rPr>
              <w:t>.</w:t>
            </w:r>
            <w:r w:rsidR="00906ECB" w:rsidRPr="000D1C51">
              <w:rPr>
                <w:rFonts w:ascii="Arial" w:eastAsia="Times New Roman" w:hAnsi="Arial" w:cs="Arial"/>
                <w:sz w:val="24"/>
                <w:szCs w:val="24"/>
              </w:rPr>
              <w:t>4</w:t>
            </w:r>
            <w:r w:rsidR="009C226F" w:rsidRPr="000D1C51">
              <w:rPr>
                <w:rFonts w:ascii="Arial" w:eastAsia="Times New Roman" w:hAnsi="Arial" w:cs="Arial"/>
                <w:sz w:val="24"/>
                <w:szCs w:val="24"/>
              </w:rPr>
              <w:t>.</w:t>
            </w:r>
            <w:r w:rsidR="00906ECB" w:rsidRPr="000D1C51">
              <w:rPr>
                <w:rFonts w:ascii="Arial" w:eastAsia="Times New Roman" w:hAnsi="Arial" w:cs="Arial"/>
                <w:sz w:val="24"/>
                <w:szCs w:val="24"/>
              </w:rPr>
              <w:t>1</w:t>
            </w:r>
            <w:r w:rsidR="009C226F" w:rsidRPr="000D1C51">
              <w:rPr>
                <w:rFonts w:ascii="Arial" w:eastAsia="Times New Roman" w:hAnsi="Arial" w:cs="Arial"/>
                <w:sz w:val="24"/>
                <w:szCs w:val="24"/>
              </w:rPr>
              <w:t>.</w:t>
            </w:r>
            <w:r w:rsidR="00906ECB" w:rsidRPr="000D1C51">
              <w:rPr>
                <w:rFonts w:ascii="Arial" w:eastAsia="Times New Roman" w:hAnsi="Arial" w:cs="Arial"/>
                <w:sz w:val="24"/>
                <w:szCs w:val="24"/>
              </w:rPr>
              <w:t>3.</w:t>
            </w:r>
            <w:r w:rsidR="009C226F" w:rsidRPr="000D1C51">
              <w:rPr>
                <w:rFonts w:ascii="Arial" w:eastAsia="Times New Roman" w:hAnsi="Arial" w:cs="Arial"/>
                <w:sz w:val="24"/>
                <w:szCs w:val="24"/>
              </w:rPr>
              <w:t xml:space="preserve"> M</w:t>
            </w:r>
            <w:r w:rsidRPr="000D1C51">
              <w:rPr>
                <w:rFonts w:ascii="Arial" w:eastAsia="Times New Roman" w:hAnsi="Arial" w:cs="Arial"/>
                <w:sz w:val="24"/>
                <w:szCs w:val="24"/>
              </w:rPr>
              <w:t>ettre</w:t>
            </w:r>
            <w:r w:rsidR="00906ECB" w:rsidRPr="000D1C51">
              <w:rPr>
                <w:rFonts w:ascii="Arial" w:eastAsia="Times New Roman" w:hAnsi="Arial" w:cs="Arial"/>
                <w:sz w:val="24"/>
                <w:szCs w:val="24"/>
              </w:rPr>
              <w:t xml:space="preserve"> en place un cadre de partenariat stratégique</w:t>
            </w:r>
            <w:r w:rsidRPr="000D1C51">
              <w:rPr>
                <w:rFonts w:ascii="Arial" w:eastAsia="Times New Roman" w:hAnsi="Arial" w:cs="Arial"/>
                <w:sz w:val="24"/>
                <w:szCs w:val="24"/>
              </w:rPr>
              <w:t xml:space="preserve"> de stabilisation d</w:t>
            </w:r>
            <w:r w:rsidR="00906ECB" w:rsidRPr="000D1C51">
              <w:rPr>
                <w:rFonts w:ascii="Arial" w:eastAsia="Times New Roman" w:hAnsi="Arial" w:cs="Arial"/>
                <w:sz w:val="24"/>
                <w:szCs w:val="24"/>
              </w:rPr>
              <w:t>es zones à risque de radicalisation et/ou affectées par la radicalisation et l’extrémisme.</w:t>
            </w:r>
          </w:p>
        </w:tc>
        <w:tc>
          <w:tcPr>
            <w:tcW w:w="2003" w:type="dxa"/>
            <w:gridSpan w:val="2"/>
          </w:tcPr>
          <w:p w14:paraId="1C5B2442" w14:textId="7C9FF6B3"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r w:rsidR="009C226F" w:rsidRPr="000D1C51">
              <w:rPr>
                <w:rFonts w:ascii="Arial" w:hAnsi="Arial" w:cs="Arial"/>
                <w:sz w:val="24"/>
                <w:szCs w:val="24"/>
              </w:rPr>
              <w:t xml:space="preserve"> – </w:t>
            </w: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2</w:t>
            </w:r>
          </w:p>
        </w:tc>
        <w:tc>
          <w:tcPr>
            <w:tcW w:w="2189" w:type="dxa"/>
            <w:gridSpan w:val="3"/>
          </w:tcPr>
          <w:p w14:paraId="6F8ABF61" w14:textId="210F42DD"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097" w:type="dxa"/>
          </w:tcPr>
          <w:p w14:paraId="38DCF06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tc>
        <w:tc>
          <w:tcPr>
            <w:tcW w:w="1417" w:type="dxa"/>
          </w:tcPr>
          <w:p w14:paraId="0EFFD5DF" w14:textId="77777777" w:rsidR="00906ECB" w:rsidRPr="000D1C51" w:rsidRDefault="00906ECB" w:rsidP="000D1C51">
            <w:pPr>
              <w:spacing w:after="0" w:line="240" w:lineRule="auto"/>
              <w:rPr>
                <w:rFonts w:ascii="Arial" w:hAnsi="Arial" w:cs="Arial"/>
                <w:sz w:val="24"/>
                <w:szCs w:val="24"/>
              </w:rPr>
            </w:pPr>
          </w:p>
        </w:tc>
      </w:tr>
      <w:tr w:rsidR="00156FF2" w:rsidRPr="000D1C51" w14:paraId="1782B778" w14:textId="77777777" w:rsidTr="00AD6954">
        <w:tc>
          <w:tcPr>
            <w:tcW w:w="14312" w:type="dxa"/>
            <w:gridSpan w:val="8"/>
            <w:shd w:val="clear" w:color="auto" w:fill="FDECA1" w:themeFill="accent3" w:themeFillTint="66"/>
          </w:tcPr>
          <w:p w14:paraId="227FAFA9" w14:textId="6E4D95BA" w:rsidR="00906ECB" w:rsidRPr="000D1C51" w:rsidRDefault="00906ECB" w:rsidP="000D1C51">
            <w:pPr>
              <w:spacing w:after="0" w:line="240" w:lineRule="auto"/>
              <w:rPr>
                <w:rFonts w:ascii="Arial" w:eastAsia="Malgun Gothic Semilight" w:hAnsi="Arial" w:cs="Arial"/>
                <w:b/>
                <w:bCs/>
                <w:sz w:val="24"/>
                <w:szCs w:val="24"/>
              </w:rPr>
            </w:pPr>
            <w:r w:rsidRPr="000D1C51">
              <w:rPr>
                <w:rStyle w:val="Accentuation"/>
                <w:rFonts w:ascii="Arial" w:hAnsi="Arial" w:cs="Arial"/>
                <w:sz w:val="24"/>
                <w:szCs w:val="24"/>
              </w:rPr>
              <w:t xml:space="preserve">Axe stratégique </w:t>
            </w:r>
            <w:r w:rsidR="00F024C3" w:rsidRPr="000D1C51">
              <w:rPr>
                <w:rStyle w:val="Accentuation"/>
                <w:rFonts w:ascii="Arial" w:hAnsi="Arial" w:cs="Arial"/>
                <w:sz w:val="24"/>
                <w:szCs w:val="24"/>
              </w:rPr>
              <w:t>5</w:t>
            </w:r>
            <w:r w:rsidRPr="000D1C51">
              <w:rPr>
                <w:rStyle w:val="Accentuation"/>
                <w:rFonts w:ascii="Arial" w:hAnsi="Arial" w:cs="Arial"/>
                <w:sz w:val="24"/>
                <w:szCs w:val="24"/>
              </w:rPr>
              <w:t> : Partenariats stratégiques</w:t>
            </w:r>
          </w:p>
        </w:tc>
      </w:tr>
      <w:tr w:rsidR="00156FF2" w:rsidRPr="000D1C51" w14:paraId="317D350D" w14:textId="77777777" w:rsidTr="00AD6954">
        <w:tc>
          <w:tcPr>
            <w:tcW w:w="14312" w:type="dxa"/>
            <w:gridSpan w:val="8"/>
            <w:shd w:val="clear" w:color="auto" w:fill="FEF5CF" w:themeFill="accent3" w:themeFillTint="33"/>
          </w:tcPr>
          <w:p w14:paraId="05FF62C8" w14:textId="3175EF64" w:rsidR="00906ECB" w:rsidRPr="000D1C51" w:rsidRDefault="00906ECB" w:rsidP="000D1C51">
            <w:pPr>
              <w:spacing w:after="0" w:line="240" w:lineRule="auto"/>
              <w:rPr>
                <w:rFonts w:ascii="Arial" w:hAnsi="Arial" w:cs="Arial"/>
                <w:sz w:val="24"/>
                <w:szCs w:val="24"/>
              </w:rPr>
            </w:pPr>
            <w:r w:rsidRPr="000D1C51">
              <w:rPr>
                <w:rFonts w:ascii="Arial" w:eastAsia="Calibri" w:hAnsi="Arial" w:cs="Arial"/>
                <w:b/>
                <w:bCs/>
                <w:sz w:val="24"/>
                <w:szCs w:val="24"/>
              </w:rPr>
              <w:t xml:space="preserve">Objectif stratégique </w:t>
            </w:r>
            <w:r w:rsidR="00F024C3" w:rsidRPr="000D1C51">
              <w:rPr>
                <w:rFonts w:ascii="Arial" w:eastAsia="Calibri" w:hAnsi="Arial" w:cs="Arial"/>
                <w:b/>
                <w:bCs/>
                <w:sz w:val="24"/>
                <w:szCs w:val="24"/>
              </w:rPr>
              <w:t>5</w:t>
            </w:r>
            <w:r w:rsidRPr="000D1C51">
              <w:rPr>
                <w:rFonts w:ascii="Arial" w:eastAsia="Calibri" w:hAnsi="Arial" w:cs="Arial"/>
                <w:b/>
                <w:bCs/>
                <w:sz w:val="24"/>
                <w:szCs w:val="24"/>
              </w:rPr>
              <w:t>.1</w:t>
            </w:r>
            <w:r w:rsidRPr="000D1C51">
              <w:rPr>
                <w:rFonts w:ascii="Arial" w:eastAsia="Calibri" w:hAnsi="Arial" w:cs="Arial"/>
                <w:sz w:val="24"/>
                <w:szCs w:val="24"/>
              </w:rPr>
              <w:t xml:space="preserve">. Renforcer les mécanismes de concertation, de coopération et de suivi des engagements </w:t>
            </w:r>
          </w:p>
        </w:tc>
      </w:tr>
      <w:tr w:rsidR="00156FF2" w:rsidRPr="000D1C51" w14:paraId="749F687F" w14:textId="77777777" w:rsidTr="00AD6954">
        <w:tc>
          <w:tcPr>
            <w:tcW w:w="14312" w:type="dxa"/>
            <w:gridSpan w:val="8"/>
            <w:shd w:val="clear" w:color="auto" w:fill="EAEAEA" w:themeFill="background2"/>
          </w:tcPr>
          <w:p w14:paraId="2B68F583" w14:textId="146D9BAF" w:rsidR="00906ECB" w:rsidRPr="000D1C51" w:rsidRDefault="00906ECB" w:rsidP="000D1C51">
            <w:pPr>
              <w:spacing w:after="0" w:line="240" w:lineRule="auto"/>
              <w:rPr>
                <w:rFonts w:ascii="Arial" w:hAnsi="Arial" w:cs="Arial"/>
                <w:sz w:val="24"/>
                <w:szCs w:val="24"/>
              </w:rPr>
            </w:pPr>
            <w:r w:rsidRPr="000D1C51">
              <w:rPr>
                <w:rFonts w:ascii="Arial" w:eastAsia="Calibri" w:hAnsi="Arial" w:cs="Arial"/>
                <w:b/>
                <w:bCs/>
                <w:sz w:val="24"/>
                <w:szCs w:val="24"/>
              </w:rPr>
              <w:t xml:space="preserve">Effet Attendu </w:t>
            </w:r>
            <w:r w:rsidR="00F024C3" w:rsidRPr="000D1C51">
              <w:rPr>
                <w:rFonts w:ascii="Arial" w:eastAsia="Calibri" w:hAnsi="Arial" w:cs="Arial"/>
                <w:b/>
                <w:bCs/>
                <w:sz w:val="24"/>
                <w:szCs w:val="24"/>
              </w:rPr>
              <w:t>5</w:t>
            </w:r>
            <w:r w:rsidRPr="000D1C51">
              <w:rPr>
                <w:rFonts w:ascii="Arial" w:eastAsia="Calibri" w:hAnsi="Arial" w:cs="Arial"/>
                <w:b/>
                <w:bCs/>
                <w:sz w:val="24"/>
                <w:szCs w:val="24"/>
              </w:rPr>
              <w:t>.1.1</w:t>
            </w:r>
            <w:r w:rsidRPr="000D1C51">
              <w:rPr>
                <w:rFonts w:ascii="Arial" w:eastAsia="Calibri" w:hAnsi="Arial" w:cs="Arial"/>
                <w:sz w:val="24"/>
                <w:szCs w:val="24"/>
              </w:rPr>
              <w:t>. Des cadres de coopération entre acteurs nationaux sont promus</w:t>
            </w:r>
          </w:p>
        </w:tc>
      </w:tr>
      <w:tr w:rsidR="00156FF2" w:rsidRPr="000D1C51" w14:paraId="722C7E7D" w14:textId="77777777" w:rsidTr="00AD6954">
        <w:tc>
          <w:tcPr>
            <w:tcW w:w="5733" w:type="dxa"/>
            <w:gridSpan w:val="2"/>
          </w:tcPr>
          <w:p w14:paraId="1E585F96" w14:textId="0943BCF2" w:rsidR="00906ECB" w:rsidRPr="000D1C51" w:rsidRDefault="00653234" w:rsidP="000D1C51">
            <w:pPr>
              <w:spacing w:after="0" w:line="240" w:lineRule="auto"/>
              <w:rPr>
                <w:rFonts w:ascii="Arial" w:eastAsia="Calibri" w:hAnsi="Arial" w:cs="Arial"/>
                <w:sz w:val="24"/>
                <w:szCs w:val="24"/>
              </w:rPr>
            </w:pPr>
            <w:r w:rsidRPr="000D1C51">
              <w:rPr>
                <w:rFonts w:ascii="Arial" w:eastAsia="Calibri" w:hAnsi="Arial" w:cs="Arial"/>
                <w:sz w:val="24"/>
                <w:szCs w:val="24"/>
              </w:rPr>
              <w:t>5</w:t>
            </w:r>
            <w:r w:rsidR="009C226F" w:rsidRPr="000D1C51">
              <w:rPr>
                <w:rFonts w:ascii="Arial" w:eastAsia="Calibri" w:hAnsi="Arial" w:cs="Arial"/>
                <w:sz w:val="24"/>
                <w:szCs w:val="24"/>
              </w:rPr>
              <w:t>.</w:t>
            </w:r>
            <w:r w:rsidR="00906ECB" w:rsidRPr="000D1C51">
              <w:rPr>
                <w:rFonts w:ascii="Arial" w:eastAsia="Calibri" w:hAnsi="Arial" w:cs="Arial"/>
                <w:sz w:val="24"/>
                <w:szCs w:val="24"/>
              </w:rPr>
              <w:t>1</w:t>
            </w:r>
            <w:r w:rsidR="009C226F" w:rsidRPr="000D1C51">
              <w:rPr>
                <w:rFonts w:ascii="Arial" w:eastAsia="Calibri" w:hAnsi="Arial" w:cs="Arial"/>
                <w:sz w:val="24"/>
                <w:szCs w:val="24"/>
              </w:rPr>
              <w:t>.</w:t>
            </w:r>
            <w:r w:rsidR="00906ECB" w:rsidRPr="000D1C51">
              <w:rPr>
                <w:rFonts w:ascii="Arial" w:eastAsia="Calibri" w:hAnsi="Arial" w:cs="Arial"/>
                <w:sz w:val="24"/>
                <w:szCs w:val="24"/>
              </w:rPr>
              <w:t>1</w:t>
            </w:r>
            <w:r w:rsidR="009C226F" w:rsidRPr="000D1C51">
              <w:rPr>
                <w:rFonts w:ascii="Arial" w:eastAsia="Calibri" w:hAnsi="Arial" w:cs="Arial"/>
                <w:sz w:val="24"/>
                <w:szCs w:val="24"/>
              </w:rPr>
              <w:t>.</w:t>
            </w:r>
            <w:r w:rsidR="00906ECB" w:rsidRPr="000D1C51">
              <w:rPr>
                <w:rFonts w:ascii="Arial" w:eastAsia="Calibri" w:hAnsi="Arial" w:cs="Arial"/>
                <w:sz w:val="24"/>
                <w:szCs w:val="24"/>
              </w:rPr>
              <w:t>1.</w:t>
            </w:r>
            <w:r w:rsidR="009C226F" w:rsidRPr="000D1C51">
              <w:rPr>
                <w:rFonts w:ascii="Arial" w:eastAsia="Calibri" w:hAnsi="Arial" w:cs="Arial"/>
                <w:sz w:val="24"/>
                <w:szCs w:val="24"/>
              </w:rPr>
              <w:t xml:space="preserve"> M</w:t>
            </w:r>
            <w:r w:rsidRPr="000D1C51">
              <w:rPr>
                <w:rFonts w:ascii="Arial" w:eastAsia="Calibri" w:hAnsi="Arial" w:cs="Arial"/>
                <w:sz w:val="24"/>
                <w:szCs w:val="24"/>
              </w:rPr>
              <w:t>ettre</w:t>
            </w:r>
            <w:r w:rsidR="00906ECB" w:rsidRPr="000D1C51">
              <w:rPr>
                <w:rFonts w:ascii="Arial" w:eastAsia="Calibri" w:hAnsi="Arial" w:cs="Arial"/>
                <w:sz w:val="24"/>
                <w:szCs w:val="24"/>
              </w:rPr>
              <w:t xml:space="preserve"> en place un cadre PREV d</w:t>
            </w:r>
            <w:r w:rsidR="009E48F6" w:rsidRPr="000D1C51">
              <w:rPr>
                <w:rFonts w:ascii="Arial" w:eastAsia="Calibri" w:hAnsi="Arial" w:cs="Arial"/>
                <w:sz w:val="24"/>
                <w:szCs w:val="24"/>
              </w:rPr>
              <w:t>’</w:t>
            </w:r>
            <w:r w:rsidR="00906ECB" w:rsidRPr="000D1C51">
              <w:rPr>
                <w:rFonts w:ascii="Arial" w:eastAsia="Calibri" w:hAnsi="Arial" w:cs="Arial"/>
                <w:sz w:val="24"/>
                <w:szCs w:val="24"/>
              </w:rPr>
              <w:t xml:space="preserve">échanges d’expériences et de bonnes pratiques (G5 Sahel, CEDEAO, UA, etc.), </w:t>
            </w:r>
          </w:p>
          <w:p w14:paraId="3F57C74C" w14:textId="77777777" w:rsidR="00906ECB" w:rsidRPr="000D1C51" w:rsidRDefault="00906ECB" w:rsidP="000D1C51">
            <w:pPr>
              <w:spacing w:after="0" w:line="240" w:lineRule="auto"/>
              <w:rPr>
                <w:rFonts w:ascii="Arial" w:hAnsi="Arial" w:cs="Arial"/>
                <w:sz w:val="24"/>
                <w:szCs w:val="24"/>
              </w:rPr>
            </w:pPr>
          </w:p>
        </w:tc>
        <w:tc>
          <w:tcPr>
            <w:tcW w:w="2107" w:type="dxa"/>
            <w:gridSpan w:val="2"/>
          </w:tcPr>
          <w:p w14:paraId="2585853A" w14:textId="72124871"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2</w:t>
            </w:r>
          </w:p>
        </w:tc>
        <w:tc>
          <w:tcPr>
            <w:tcW w:w="1710" w:type="dxa"/>
          </w:tcPr>
          <w:p w14:paraId="3AAE549A" w14:textId="3866CC3B" w:rsidR="001C514F" w:rsidRPr="000D1C51" w:rsidRDefault="001C514F" w:rsidP="000D1C51">
            <w:pPr>
              <w:spacing w:after="0" w:line="240" w:lineRule="auto"/>
              <w:rPr>
                <w:rFonts w:ascii="Arial" w:hAnsi="Arial" w:cs="Arial"/>
                <w:sz w:val="24"/>
                <w:szCs w:val="24"/>
              </w:rPr>
            </w:pPr>
            <w:r w:rsidRPr="000D1C51">
              <w:rPr>
                <w:rFonts w:ascii="Arial" w:hAnsi="Arial" w:cs="Arial"/>
                <w:sz w:val="24"/>
                <w:szCs w:val="24"/>
              </w:rPr>
              <w:t xml:space="preserve">CellRad </w:t>
            </w:r>
          </w:p>
          <w:p w14:paraId="0E54DB03" w14:textId="6184DF9D"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345" w:type="dxa"/>
            <w:gridSpan w:val="2"/>
          </w:tcPr>
          <w:p w14:paraId="6862CCDE"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 en charge de l’intégration africaine</w:t>
            </w:r>
          </w:p>
          <w:p w14:paraId="315A4521"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Organisations régionales</w:t>
            </w:r>
          </w:p>
        </w:tc>
        <w:tc>
          <w:tcPr>
            <w:tcW w:w="1417" w:type="dxa"/>
          </w:tcPr>
          <w:p w14:paraId="6F1ACCB7" w14:textId="77777777" w:rsidR="00906ECB" w:rsidRPr="000D1C51" w:rsidRDefault="00906ECB" w:rsidP="000D1C51">
            <w:pPr>
              <w:spacing w:after="0" w:line="240" w:lineRule="auto"/>
              <w:rPr>
                <w:rFonts w:ascii="Arial" w:hAnsi="Arial" w:cs="Arial"/>
                <w:sz w:val="24"/>
                <w:szCs w:val="24"/>
              </w:rPr>
            </w:pPr>
          </w:p>
        </w:tc>
      </w:tr>
      <w:tr w:rsidR="00156FF2" w:rsidRPr="000D1C51" w14:paraId="6426969B" w14:textId="77777777" w:rsidTr="00AD6954">
        <w:tc>
          <w:tcPr>
            <w:tcW w:w="5733" w:type="dxa"/>
            <w:gridSpan w:val="2"/>
          </w:tcPr>
          <w:p w14:paraId="2FFD84E9" w14:textId="4D701AA7" w:rsidR="00906ECB" w:rsidRPr="000D1C51" w:rsidRDefault="00653234" w:rsidP="000D1C51">
            <w:pPr>
              <w:spacing w:after="0" w:line="240" w:lineRule="auto"/>
              <w:rPr>
                <w:rFonts w:ascii="Arial" w:hAnsi="Arial" w:cs="Arial"/>
                <w:sz w:val="24"/>
                <w:szCs w:val="24"/>
              </w:rPr>
            </w:pPr>
            <w:r w:rsidRPr="000D1C51">
              <w:rPr>
                <w:rFonts w:ascii="Arial" w:eastAsia="Calibri" w:hAnsi="Arial" w:cs="Arial"/>
                <w:sz w:val="24"/>
                <w:szCs w:val="24"/>
              </w:rPr>
              <w:t>5.</w:t>
            </w:r>
            <w:r w:rsidR="00906ECB" w:rsidRPr="000D1C51">
              <w:rPr>
                <w:rFonts w:ascii="Arial" w:eastAsia="Calibri" w:hAnsi="Arial" w:cs="Arial"/>
                <w:sz w:val="24"/>
                <w:szCs w:val="24"/>
              </w:rPr>
              <w:t>1</w:t>
            </w:r>
            <w:r w:rsidRPr="000D1C51">
              <w:rPr>
                <w:rFonts w:ascii="Arial" w:eastAsia="Calibri" w:hAnsi="Arial" w:cs="Arial"/>
                <w:sz w:val="24"/>
                <w:szCs w:val="24"/>
              </w:rPr>
              <w:t>.</w:t>
            </w:r>
            <w:r w:rsidR="00906ECB" w:rsidRPr="000D1C51">
              <w:rPr>
                <w:rFonts w:ascii="Arial" w:eastAsia="Calibri" w:hAnsi="Arial" w:cs="Arial"/>
                <w:sz w:val="24"/>
                <w:szCs w:val="24"/>
              </w:rPr>
              <w:t>1</w:t>
            </w:r>
            <w:r w:rsidRPr="000D1C51">
              <w:rPr>
                <w:rFonts w:ascii="Arial" w:eastAsia="Calibri" w:hAnsi="Arial" w:cs="Arial"/>
                <w:sz w:val="24"/>
                <w:szCs w:val="24"/>
              </w:rPr>
              <w:t>.</w:t>
            </w:r>
            <w:r w:rsidR="00906ECB" w:rsidRPr="000D1C51">
              <w:rPr>
                <w:rFonts w:ascii="Arial" w:eastAsia="Calibri" w:hAnsi="Arial" w:cs="Arial"/>
                <w:sz w:val="24"/>
                <w:szCs w:val="24"/>
              </w:rPr>
              <w:t xml:space="preserve">2. </w:t>
            </w:r>
            <w:bookmarkStart w:id="425" w:name="_Hlk46571166"/>
            <w:r w:rsidRPr="000D1C51">
              <w:rPr>
                <w:rFonts w:ascii="Arial" w:eastAsia="Calibri" w:hAnsi="Arial" w:cs="Arial"/>
                <w:sz w:val="24"/>
                <w:szCs w:val="24"/>
              </w:rPr>
              <w:t>Appuyer</w:t>
            </w:r>
            <w:r w:rsidR="00906ECB" w:rsidRPr="000D1C51">
              <w:rPr>
                <w:rFonts w:ascii="Arial" w:eastAsia="Calibri" w:hAnsi="Arial" w:cs="Arial"/>
                <w:sz w:val="24"/>
                <w:szCs w:val="24"/>
              </w:rPr>
              <w:t xml:space="preserve"> la mise en réseau </w:t>
            </w:r>
            <w:r w:rsidR="00906ECB" w:rsidRPr="000D1C51">
              <w:rPr>
                <w:rFonts w:ascii="Arial" w:hAnsi="Arial" w:cs="Arial"/>
                <w:sz w:val="24"/>
                <w:szCs w:val="24"/>
              </w:rPr>
              <w:t xml:space="preserve"> des CELLRAD du G5</w:t>
            </w:r>
            <w:r w:rsidRPr="000D1C51">
              <w:rPr>
                <w:rFonts w:ascii="Arial" w:hAnsi="Arial" w:cs="Arial"/>
                <w:sz w:val="24"/>
                <w:szCs w:val="24"/>
              </w:rPr>
              <w:t xml:space="preserve"> </w:t>
            </w:r>
            <w:r w:rsidR="00906ECB" w:rsidRPr="000D1C51">
              <w:rPr>
                <w:rFonts w:ascii="Arial" w:hAnsi="Arial" w:cs="Arial"/>
                <w:sz w:val="24"/>
                <w:szCs w:val="24"/>
              </w:rPr>
              <w:t>Sahel, des plateformes femmes et jeunes G5 Sahel et des parlementaires G5 Sahel.</w:t>
            </w:r>
            <w:bookmarkEnd w:id="425"/>
          </w:p>
        </w:tc>
        <w:tc>
          <w:tcPr>
            <w:tcW w:w="2107" w:type="dxa"/>
            <w:gridSpan w:val="2"/>
          </w:tcPr>
          <w:p w14:paraId="2BE0B018" w14:textId="4272129C"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p>
        </w:tc>
        <w:tc>
          <w:tcPr>
            <w:tcW w:w="1710" w:type="dxa"/>
          </w:tcPr>
          <w:p w14:paraId="65D04D34" w14:textId="4183873E"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345" w:type="dxa"/>
            <w:gridSpan w:val="2"/>
          </w:tcPr>
          <w:p w14:paraId="032E9E7C" w14:textId="1C7FBC25"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G5</w:t>
            </w:r>
            <w:r w:rsidR="005E0B3B">
              <w:rPr>
                <w:rFonts w:ascii="Arial" w:hAnsi="Arial" w:cs="Arial"/>
                <w:sz w:val="24"/>
                <w:szCs w:val="24"/>
              </w:rPr>
              <w:t xml:space="preserve"> </w:t>
            </w:r>
            <w:r w:rsidRPr="000D1C51">
              <w:rPr>
                <w:rFonts w:ascii="Arial" w:hAnsi="Arial" w:cs="Arial"/>
                <w:sz w:val="24"/>
                <w:szCs w:val="24"/>
              </w:rPr>
              <w:t>Sahel (point focal national).</w:t>
            </w:r>
          </w:p>
        </w:tc>
        <w:tc>
          <w:tcPr>
            <w:tcW w:w="1417" w:type="dxa"/>
          </w:tcPr>
          <w:p w14:paraId="2E829F50" w14:textId="77777777" w:rsidR="00906ECB" w:rsidRPr="000D1C51" w:rsidRDefault="00906ECB" w:rsidP="000D1C51">
            <w:pPr>
              <w:spacing w:after="0" w:line="240" w:lineRule="auto"/>
              <w:rPr>
                <w:rFonts w:ascii="Arial" w:hAnsi="Arial" w:cs="Arial"/>
                <w:sz w:val="24"/>
                <w:szCs w:val="24"/>
              </w:rPr>
            </w:pPr>
          </w:p>
        </w:tc>
      </w:tr>
      <w:tr w:rsidR="00156FF2" w:rsidRPr="000D1C51" w14:paraId="5D74335A" w14:textId="77777777" w:rsidTr="00AD6954">
        <w:tc>
          <w:tcPr>
            <w:tcW w:w="14312" w:type="dxa"/>
            <w:gridSpan w:val="8"/>
          </w:tcPr>
          <w:p w14:paraId="376CA149" w14:textId="77777777" w:rsidR="00906ECB" w:rsidRPr="000D1C51" w:rsidRDefault="00906ECB" w:rsidP="000D1C51">
            <w:pPr>
              <w:spacing w:after="0" w:line="240" w:lineRule="auto"/>
              <w:rPr>
                <w:rFonts w:ascii="Arial" w:hAnsi="Arial" w:cs="Arial"/>
                <w:sz w:val="24"/>
                <w:szCs w:val="24"/>
              </w:rPr>
            </w:pPr>
            <w:r w:rsidRPr="000D1C51">
              <w:rPr>
                <w:rFonts w:ascii="Arial" w:eastAsia="Calibri" w:hAnsi="Arial" w:cs="Arial"/>
                <w:sz w:val="24"/>
                <w:szCs w:val="24"/>
              </w:rPr>
              <w:lastRenderedPageBreak/>
              <w:t>Effet attendu 5.1.2. Un dispositif de suivi des engagements du Burkina Faso en PREV est promu</w:t>
            </w:r>
          </w:p>
        </w:tc>
      </w:tr>
      <w:tr w:rsidR="00156FF2" w:rsidRPr="000D1C51" w14:paraId="4A5056FD" w14:textId="77777777" w:rsidTr="00AD6954">
        <w:tc>
          <w:tcPr>
            <w:tcW w:w="5733" w:type="dxa"/>
            <w:gridSpan w:val="2"/>
          </w:tcPr>
          <w:p w14:paraId="4DE2E8A0" w14:textId="326B9A75" w:rsidR="00906ECB" w:rsidRPr="000D1C51" w:rsidRDefault="00653234" w:rsidP="000D1C51">
            <w:pPr>
              <w:spacing w:after="0" w:line="240" w:lineRule="auto"/>
              <w:rPr>
                <w:rFonts w:ascii="Arial" w:hAnsi="Arial" w:cs="Arial"/>
                <w:sz w:val="24"/>
                <w:szCs w:val="24"/>
              </w:rPr>
            </w:pPr>
            <w:r w:rsidRPr="000D1C51">
              <w:rPr>
                <w:rFonts w:ascii="Arial" w:eastAsia="Calibri" w:hAnsi="Arial" w:cs="Arial"/>
                <w:sz w:val="24"/>
                <w:szCs w:val="24"/>
              </w:rPr>
              <w:t>5.</w:t>
            </w:r>
            <w:r w:rsidR="00906ECB" w:rsidRPr="000D1C51">
              <w:rPr>
                <w:rFonts w:ascii="Arial" w:eastAsia="Calibri" w:hAnsi="Arial" w:cs="Arial"/>
                <w:sz w:val="24"/>
                <w:szCs w:val="24"/>
              </w:rPr>
              <w:t>1</w:t>
            </w:r>
            <w:r w:rsidRPr="000D1C51">
              <w:rPr>
                <w:rFonts w:ascii="Arial" w:eastAsia="Calibri" w:hAnsi="Arial" w:cs="Arial"/>
                <w:sz w:val="24"/>
                <w:szCs w:val="24"/>
              </w:rPr>
              <w:t>.</w:t>
            </w:r>
            <w:r w:rsidR="00906ECB" w:rsidRPr="000D1C51">
              <w:rPr>
                <w:rFonts w:ascii="Arial" w:eastAsia="Calibri" w:hAnsi="Arial" w:cs="Arial"/>
                <w:sz w:val="24"/>
                <w:szCs w:val="24"/>
              </w:rPr>
              <w:t>2</w:t>
            </w:r>
            <w:r w:rsidRPr="000D1C51">
              <w:rPr>
                <w:rFonts w:ascii="Arial" w:eastAsia="Calibri" w:hAnsi="Arial" w:cs="Arial"/>
                <w:sz w:val="24"/>
                <w:szCs w:val="24"/>
              </w:rPr>
              <w:t>.</w:t>
            </w:r>
            <w:r w:rsidR="00906ECB" w:rsidRPr="000D1C51">
              <w:rPr>
                <w:rFonts w:ascii="Arial" w:eastAsia="Calibri" w:hAnsi="Arial" w:cs="Arial"/>
                <w:sz w:val="24"/>
                <w:szCs w:val="24"/>
              </w:rPr>
              <w:t xml:space="preserve">1. </w:t>
            </w:r>
            <w:r w:rsidRPr="000D1C51">
              <w:rPr>
                <w:rFonts w:ascii="Arial" w:eastAsia="Calibri" w:hAnsi="Arial" w:cs="Arial"/>
                <w:sz w:val="24"/>
                <w:szCs w:val="24"/>
              </w:rPr>
              <w:t>Elaborer</w:t>
            </w:r>
            <w:r w:rsidR="00906ECB" w:rsidRPr="000D1C51">
              <w:rPr>
                <w:rFonts w:ascii="Arial" w:eastAsia="Calibri" w:hAnsi="Arial" w:cs="Arial"/>
                <w:sz w:val="24"/>
                <w:szCs w:val="24"/>
              </w:rPr>
              <w:t xml:space="preserve"> une base de données </w:t>
            </w:r>
            <w:r w:rsidRPr="000D1C51">
              <w:rPr>
                <w:rFonts w:ascii="Arial" w:eastAsia="Calibri" w:hAnsi="Arial" w:cs="Arial"/>
                <w:sz w:val="24"/>
                <w:szCs w:val="24"/>
              </w:rPr>
              <w:t>renseignée</w:t>
            </w:r>
            <w:r w:rsidR="00906ECB" w:rsidRPr="000D1C51">
              <w:rPr>
                <w:rFonts w:ascii="Arial" w:eastAsia="Calibri" w:hAnsi="Arial" w:cs="Arial"/>
                <w:sz w:val="24"/>
                <w:szCs w:val="24"/>
              </w:rPr>
              <w:t xml:space="preserve"> sur les engagements souscrits, </w:t>
            </w:r>
          </w:p>
        </w:tc>
        <w:tc>
          <w:tcPr>
            <w:tcW w:w="2107" w:type="dxa"/>
            <w:gridSpan w:val="2"/>
          </w:tcPr>
          <w:p w14:paraId="15030F4E" w14:textId="2D40B261"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p>
        </w:tc>
        <w:tc>
          <w:tcPr>
            <w:tcW w:w="1710" w:type="dxa"/>
          </w:tcPr>
          <w:p w14:paraId="316EDA42" w14:textId="1A708EAF"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w:t>
            </w:r>
            <w:r w:rsidR="005E0B3B">
              <w:rPr>
                <w:rFonts w:ascii="Arial" w:hAnsi="Arial" w:cs="Arial"/>
                <w:sz w:val="24"/>
                <w:szCs w:val="24"/>
              </w:rPr>
              <w:t>EIABE</w:t>
            </w:r>
          </w:p>
        </w:tc>
        <w:tc>
          <w:tcPr>
            <w:tcW w:w="3345" w:type="dxa"/>
            <w:gridSpan w:val="2"/>
          </w:tcPr>
          <w:p w14:paraId="04B7F54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Ministères sectoriels</w:t>
            </w:r>
          </w:p>
        </w:tc>
        <w:tc>
          <w:tcPr>
            <w:tcW w:w="1417" w:type="dxa"/>
          </w:tcPr>
          <w:p w14:paraId="2049CD29" w14:textId="77777777" w:rsidR="00906ECB" w:rsidRPr="000D1C51" w:rsidRDefault="00906ECB" w:rsidP="000D1C51">
            <w:pPr>
              <w:spacing w:after="0" w:line="240" w:lineRule="auto"/>
              <w:rPr>
                <w:rFonts w:ascii="Arial" w:hAnsi="Arial" w:cs="Arial"/>
                <w:sz w:val="24"/>
                <w:szCs w:val="24"/>
              </w:rPr>
            </w:pPr>
          </w:p>
        </w:tc>
      </w:tr>
      <w:tr w:rsidR="00156FF2" w:rsidRPr="000D1C51" w14:paraId="1FBAD46F" w14:textId="77777777" w:rsidTr="00AD6954">
        <w:tc>
          <w:tcPr>
            <w:tcW w:w="5733" w:type="dxa"/>
            <w:gridSpan w:val="2"/>
          </w:tcPr>
          <w:p w14:paraId="5A799943" w14:textId="33C51DC1" w:rsidR="00906ECB" w:rsidRPr="000D1C51" w:rsidRDefault="00653234" w:rsidP="000D1C51">
            <w:pPr>
              <w:spacing w:after="0" w:line="240" w:lineRule="auto"/>
              <w:rPr>
                <w:rFonts w:ascii="Arial" w:hAnsi="Arial" w:cs="Arial"/>
                <w:sz w:val="24"/>
                <w:szCs w:val="24"/>
              </w:rPr>
            </w:pPr>
            <w:r w:rsidRPr="000D1C51">
              <w:rPr>
                <w:rFonts w:ascii="Arial" w:eastAsia="Calibri" w:hAnsi="Arial" w:cs="Arial"/>
                <w:sz w:val="24"/>
                <w:szCs w:val="24"/>
              </w:rPr>
              <w:t>5.</w:t>
            </w:r>
            <w:r w:rsidR="00906ECB" w:rsidRPr="000D1C51">
              <w:rPr>
                <w:rFonts w:ascii="Arial" w:eastAsia="Calibri" w:hAnsi="Arial" w:cs="Arial"/>
                <w:sz w:val="24"/>
                <w:szCs w:val="24"/>
              </w:rPr>
              <w:t>1</w:t>
            </w:r>
            <w:r w:rsidRPr="000D1C51">
              <w:rPr>
                <w:rFonts w:ascii="Arial" w:eastAsia="Calibri" w:hAnsi="Arial" w:cs="Arial"/>
                <w:sz w:val="24"/>
                <w:szCs w:val="24"/>
              </w:rPr>
              <w:t>.</w:t>
            </w:r>
            <w:r w:rsidR="00906ECB" w:rsidRPr="000D1C51">
              <w:rPr>
                <w:rFonts w:ascii="Arial" w:eastAsia="Calibri" w:hAnsi="Arial" w:cs="Arial"/>
                <w:sz w:val="24"/>
                <w:szCs w:val="24"/>
              </w:rPr>
              <w:t>2</w:t>
            </w:r>
            <w:r w:rsidRPr="000D1C51">
              <w:rPr>
                <w:rFonts w:ascii="Arial" w:eastAsia="Calibri" w:hAnsi="Arial" w:cs="Arial"/>
                <w:sz w:val="24"/>
                <w:szCs w:val="24"/>
              </w:rPr>
              <w:t>.</w:t>
            </w:r>
            <w:r w:rsidR="00906ECB" w:rsidRPr="000D1C51">
              <w:rPr>
                <w:rFonts w:ascii="Arial" w:eastAsia="Calibri" w:hAnsi="Arial" w:cs="Arial"/>
                <w:sz w:val="24"/>
                <w:szCs w:val="24"/>
              </w:rPr>
              <w:t>2.</w:t>
            </w:r>
            <w:r w:rsidRPr="000D1C51">
              <w:rPr>
                <w:rFonts w:ascii="Arial" w:eastAsia="Calibri" w:hAnsi="Arial" w:cs="Arial"/>
                <w:sz w:val="24"/>
                <w:szCs w:val="24"/>
              </w:rPr>
              <w:t xml:space="preserve"> E</w:t>
            </w:r>
            <w:r w:rsidR="00906ECB" w:rsidRPr="000D1C51">
              <w:rPr>
                <w:rFonts w:ascii="Arial" w:eastAsia="Calibri" w:hAnsi="Arial" w:cs="Arial"/>
                <w:sz w:val="24"/>
                <w:szCs w:val="24"/>
              </w:rPr>
              <w:t>labor</w:t>
            </w:r>
            <w:r w:rsidRPr="000D1C51">
              <w:rPr>
                <w:rFonts w:ascii="Arial" w:eastAsia="Calibri" w:hAnsi="Arial" w:cs="Arial"/>
                <w:sz w:val="24"/>
                <w:szCs w:val="24"/>
              </w:rPr>
              <w:t>er</w:t>
            </w:r>
            <w:r w:rsidR="00906ECB" w:rsidRPr="000D1C51">
              <w:rPr>
                <w:rFonts w:ascii="Arial" w:eastAsia="Calibri" w:hAnsi="Arial" w:cs="Arial"/>
                <w:sz w:val="24"/>
                <w:szCs w:val="24"/>
              </w:rPr>
              <w:t xml:space="preserve"> un répertoire annuel des principaux évènements nationaux, régionaux et internationaux dans le domaine de la PREV.</w:t>
            </w:r>
          </w:p>
        </w:tc>
        <w:tc>
          <w:tcPr>
            <w:tcW w:w="2107" w:type="dxa"/>
            <w:gridSpan w:val="2"/>
          </w:tcPr>
          <w:p w14:paraId="05F989AB" w14:textId="7719DB59"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r w:rsidR="009C226F" w:rsidRPr="000D1C51">
              <w:rPr>
                <w:rFonts w:ascii="Arial" w:hAnsi="Arial" w:cs="Arial"/>
                <w:sz w:val="24"/>
                <w:szCs w:val="24"/>
              </w:rPr>
              <w:t xml:space="preserve"> </w:t>
            </w:r>
            <w:r w:rsidRPr="000D1C51">
              <w:rPr>
                <w:rFonts w:ascii="Arial" w:hAnsi="Arial" w:cs="Arial"/>
                <w:sz w:val="24"/>
                <w:szCs w:val="24"/>
              </w:rPr>
              <w:t>-</w:t>
            </w:r>
            <w:r w:rsidR="009C226F" w:rsidRPr="000D1C51">
              <w:rPr>
                <w:rFonts w:ascii="Arial" w:hAnsi="Arial" w:cs="Arial"/>
                <w:sz w:val="24"/>
                <w:szCs w:val="24"/>
              </w:rPr>
              <w:t xml:space="preserve"> </w:t>
            </w: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5</w:t>
            </w:r>
          </w:p>
        </w:tc>
        <w:tc>
          <w:tcPr>
            <w:tcW w:w="1710" w:type="dxa"/>
          </w:tcPr>
          <w:p w14:paraId="51230EEE" w14:textId="50224C6A"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w:t>
            </w:r>
            <w:r w:rsidR="00865FA1">
              <w:rPr>
                <w:rFonts w:ascii="Arial" w:hAnsi="Arial" w:cs="Arial"/>
                <w:sz w:val="24"/>
                <w:szCs w:val="24"/>
              </w:rPr>
              <w:t>RNCS</w:t>
            </w:r>
          </w:p>
        </w:tc>
        <w:tc>
          <w:tcPr>
            <w:tcW w:w="3345" w:type="dxa"/>
            <w:gridSpan w:val="2"/>
          </w:tcPr>
          <w:p w14:paraId="4900A7F0"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Ministères sectoriels</w:t>
            </w:r>
          </w:p>
        </w:tc>
        <w:tc>
          <w:tcPr>
            <w:tcW w:w="1417" w:type="dxa"/>
          </w:tcPr>
          <w:p w14:paraId="3937761C" w14:textId="77777777" w:rsidR="00906ECB" w:rsidRPr="000D1C51" w:rsidRDefault="00906ECB" w:rsidP="000D1C51">
            <w:pPr>
              <w:spacing w:after="0" w:line="240" w:lineRule="auto"/>
              <w:rPr>
                <w:rFonts w:ascii="Arial" w:hAnsi="Arial" w:cs="Arial"/>
                <w:sz w:val="24"/>
                <w:szCs w:val="24"/>
              </w:rPr>
            </w:pPr>
          </w:p>
        </w:tc>
      </w:tr>
      <w:tr w:rsidR="00156FF2" w:rsidRPr="000D1C51" w14:paraId="56605FB8" w14:textId="77777777" w:rsidTr="00AD6954">
        <w:tc>
          <w:tcPr>
            <w:tcW w:w="14312" w:type="dxa"/>
            <w:gridSpan w:val="8"/>
          </w:tcPr>
          <w:p w14:paraId="5D746C02" w14:textId="327DC366" w:rsidR="00906ECB" w:rsidRPr="000D1C51" w:rsidRDefault="00906ECB" w:rsidP="000D1C51">
            <w:pPr>
              <w:spacing w:after="0" w:line="240" w:lineRule="auto"/>
              <w:rPr>
                <w:rFonts w:ascii="Arial" w:eastAsia="Calibri" w:hAnsi="Arial" w:cs="Arial"/>
                <w:sz w:val="24"/>
                <w:szCs w:val="24"/>
              </w:rPr>
            </w:pPr>
            <w:r w:rsidRPr="000D1C51">
              <w:rPr>
                <w:rFonts w:ascii="Arial" w:eastAsia="Calibri" w:hAnsi="Arial" w:cs="Arial"/>
                <w:b/>
                <w:bCs/>
                <w:sz w:val="24"/>
                <w:szCs w:val="24"/>
              </w:rPr>
              <w:t xml:space="preserve">Objectif stratégique </w:t>
            </w:r>
            <w:r w:rsidR="00653234" w:rsidRPr="000D1C51">
              <w:rPr>
                <w:rFonts w:ascii="Arial" w:eastAsia="Calibri" w:hAnsi="Arial" w:cs="Arial"/>
                <w:b/>
                <w:bCs/>
                <w:sz w:val="24"/>
                <w:szCs w:val="24"/>
              </w:rPr>
              <w:t>5</w:t>
            </w:r>
            <w:r w:rsidRPr="000D1C51">
              <w:rPr>
                <w:rFonts w:ascii="Arial" w:eastAsia="Calibri" w:hAnsi="Arial" w:cs="Arial"/>
                <w:b/>
                <w:bCs/>
                <w:sz w:val="24"/>
                <w:szCs w:val="24"/>
              </w:rPr>
              <w:t>.2</w:t>
            </w:r>
            <w:r w:rsidRPr="000D1C51">
              <w:rPr>
                <w:rFonts w:ascii="Arial" w:eastAsia="Calibri" w:hAnsi="Arial" w:cs="Arial"/>
                <w:sz w:val="24"/>
                <w:szCs w:val="24"/>
              </w:rPr>
              <w:t>. Renforcer le cadre programmatique de la PREV.</w:t>
            </w:r>
          </w:p>
        </w:tc>
      </w:tr>
      <w:tr w:rsidR="00156FF2" w:rsidRPr="000D1C51" w14:paraId="510245E0" w14:textId="77777777" w:rsidTr="00AD6954">
        <w:tc>
          <w:tcPr>
            <w:tcW w:w="14312" w:type="dxa"/>
            <w:gridSpan w:val="8"/>
          </w:tcPr>
          <w:p w14:paraId="4A44EB43" w14:textId="1DBDF03B" w:rsidR="00906ECB" w:rsidRPr="000D1C51" w:rsidRDefault="00906ECB" w:rsidP="000D1C51">
            <w:pPr>
              <w:spacing w:after="0" w:line="240" w:lineRule="auto"/>
              <w:rPr>
                <w:rFonts w:ascii="Arial" w:hAnsi="Arial" w:cs="Arial"/>
                <w:sz w:val="24"/>
                <w:szCs w:val="24"/>
              </w:rPr>
            </w:pPr>
            <w:r w:rsidRPr="000D1C51">
              <w:rPr>
                <w:rFonts w:ascii="Arial" w:eastAsia="Calibri" w:hAnsi="Arial" w:cs="Arial"/>
                <w:sz w:val="24"/>
                <w:szCs w:val="24"/>
              </w:rPr>
              <w:t xml:space="preserve">Effet attendu </w:t>
            </w:r>
            <w:r w:rsidR="00653234" w:rsidRPr="000D1C51">
              <w:rPr>
                <w:rFonts w:ascii="Arial" w:eastAsia="Calibri" w:hAnsi="Arial" w:cs="Arial"/>
                <w:sz w:val="24"/>
                <w:szCs w:val="24"/>
              </w:rPr>
              <w:t>5</w:t>
            </w:r>
            <w:r w:rsidRPr="000D1C51">
              <w:rPr>
                <w:rFonts w:ascii="Arial" w:eastAsia="Calibri" w:hAnsi="Arial" w:cs="Arial"/>
                <w:sz w:val="24"/>
                <w:szCs w:val="24"/>
              </w:rPr>
              <w:t>.2.1. Des programmes majeurs en PREV sont élaborés</w:t>
            </w:r>
          </w:p>
        </w:tc>
      </w:tr>
      <w:tr w:rsidR="00156FF2" w:rsidRPr="000D1C51" w14:paraId="350F3369" w14:textId="77777777" w:rsidTr="00AD6954">
        <w:tc>
          <w:tcPr>
            <w:tcW w:w="5733" w:type="dxa"/>
            <w:gridSpan w:val="2"/>
          </w:tcPr>
          <w:p w14:paraId="5F3F88BA" w14:textId="280BEF0E" w:rsidR="00906ECB" w:rsidRPr="000D1C51" w:rsidRDefault="00653234" w:rsidP="000D1C51">
            <w:pPr>
              <w:spacing w:after="0" w:line="240" w:lineRule="auto"/>
              <w:rPr>
                <w:rFonts w:ascii="Arial" w:hAnsi="Arial" w:cs="Arial"/>
                <w:sz w:val="24"/>
                <w:szCs w:val="24"/>
              </w:rPr>
            </w:pPr>
            <w:r w:rsidRPr="000D1C51">
              <w:rPr>
                <w:rFonts w:ascii="Arial" w:eastAsia="Calibri" w:hAnsi="Arial" w:cs="Arial"/>
                <w:sz w:val="24"/>
                <w:szCs w:val="24"/>
              </w:rPr>
              <w:t>5.</w:t>
            </w:r>
            <w:r w:rsidR="00906ECB" w:rsidRPr="000D1C51">
              <w:rPr>
                <w:rFonts w:ascii="Arial" w:eastAsia="Calibri" w:hAnsi="Arial" w:cs="Arial"/>
                <w:sz w:val="24"/>
                <w:szCs w:val="24"/>
              </w:rPr>
              <w:t>2</w:t>
            </w:r>
            <w:r w:rsidRPr="000D1C51">
              <w:rPr>
                <w:rFonts w:ascii="Arial" w:eastAsia="Calibri" w:hAnsi="Arial" w:cs="Arial"/>
                <w:sz w:val="24"/>
                <w:szCs w:val="24"/>
              </w:rPr>
              <w:t>.</w:t>
            </w:r>
            <w:r w:rsidR="00906ECB" w:rsidRPr="000D1C51">
              <w:rPr>
                <w:rFonts w:ascii="Arial" w:eastAsia="Calibri" w:hAnsi="Arial" w:cs="Arial"/>
                <w:sz w:val="24"/>
                <w:szCs w:val="24"/>
              </w:rPr>
              <w:t>1</w:t>
            </w:r>
            <w:r w:rsidRPr="000D1C51">
              <w:rPr>
                <w:rFonts w:ascii="Arial" w:eastAsia="Calibri" w:hAnsi="Arial" w:cs="Arial"/>
                <w:sz w:val="24"/>
                <w:szCs w:val="24"/>
              </w:rPr>
              <w:t>.</w:t>
            </w:r>
            <w:r w:rsidR="00906ECB" w:rsidRPr="000D1C51">
              <w:rPr>
                <w:rFonts w:ascii="Arial" w:eastAsia="Calibri" w:hAnsi="Arial" w:cs="Arial"/>
                <w:sz w:val="24"/>
                <w:szCs w:val="24"/>
              </w:rPr>
              <w:t xml:space="preserve">1. </w:t>
            </w:r>
            <w:bookmarkStart w:id="426" w:name="_Hlk46571285"/>
            <w:r w:rsidRPr="000D1C51">
              <w:rPr>
                <w:rFonts w:ascii="Arial" w:eastAsia="Calibri" w:hAnsi="Arial" w:cs="Arial"/>
                <w:sz w:val="24"/>
                <w:szCs w:val="24"/>
              </w:rPr>
              <w:t>E</w:t>
            </w:r>
            <w:r w:rsidR="00906ECB" w:rsidRPr="000D1C51">
              <w:rPr>
                <w:rFonts w:ascii="Arial" w:eastAsia="Calibri" w:hAnsi="Arial" w:cs="Arial"/>
                <w:sz w:val="24"/>
                <w:szCs w:val="24"/>
              </w:rPr>
              <w:t>labor</w:t>
            </w:r>
            <w:r w:rsidRPr="000D1C51">
              <w:rPr>
                <w:rFonts w:ascii="Arial" w:eastAsia="Calibri" w:hAnsi="Arial" w:cs="Arial"/>
                <w:sz w:val="24"/>
                <w:szCs w:val="24"/>
              </w:rPr>
              <w:t>er</w:t>
            </w:r>
            <w:r w:rsidR="00906ECB" w:rsidRPr="000D1C51">
              <w:rPr>
                <w:rFonts w:ascii="Arial" w:eastAsia="Calibri" w:hAnsi="Arial" w:cs="Arial"/>
                <w:sz w:val="24"/>
                <w:szCs w:val="24"/>
              </w:rPr>
              <w:t xml:space="preserve"> un portefeuille de programmes centrés sur la PREV en vue d’assurer une prise en compte adéquate de la PREV</w:t>
            </w:r>
            <w:bookmarkEnd w:id="426"/>
          </w:p>
        </w:tc>
        <w:tc>
          <w:tcPr>
            <w:tcW w:w="2107" w:type="dxa"/>
            <w:gridSpan w:val="2"/>
          </w:tcPr>
          <w:p w14:paraId="236D260F" w14:textId="3600D6ED"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p>
        </w:tc>
        <w:tc>
          <w:tcPr>
            <w:tcW w:w="1710" w:type="dxa"/>
          </w:tcPr>
          <w:p w14:paraId="2D59C2CD" w14:textId="15B9804F"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w:t>
            </w:r>
            <w:r w:rsidR="00865FA1">
              <w:rPr>
                <w:rFonts w:ascii="Arial" w:hAnsi="Arial" w:cs="Arial"/>
                <w:sz w:val="24"/>
                <w:szCs w:val="24"/>
              </w:rPr>
              <w:t>RNCS</w:t>
            </w:r>
          </w:p>
        </w:tc>
        <w:tc>
          <w:tcPr>
            <w:tcW w:w="3345" w:type="dxa"/>
            <w:gridSpan w:val="2"/>
          </w:tcPr>
          <w:p w14:paraId="6792F289"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Ministères sectoriels</w:t>
            </w:r>
          </w:p>
          <w:p w14:paraId="0B6F573A"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Tous les acteurs PREV</w:t>
            </w:r>
          </w:p>
        </w:tc>
        <w:tc>
          <w:tcPr>
            <w:tcW w:w="1417" w:type="dxa"/>
          </w:tcPr>
          <w:p w14:paraId="4971FD4C" w14:textId="77777777" w:rsidR="00906ECB" w:rsidRPr="000D1C51" w:rsidRDefault="00906ECB" w:rsidP="000D1C51">
            <w:pPr>
              <w:spacing w:after="0" w:line="240" w:lineRule="auto"/>
              <w:rPr>
                <w:rFonts w:ascii="Arial" w:hAnsi="Arial" w:cs="Arial"/>
                <w:sz w:val="24"/>
                <w:szCs w:val="24"/>
              </w:rPr>
            </w:pPr>
          </w:p>
        </w:tc>
      </w:tr>
      <w:tr w:rsidR="00156FF2" w:rsidRPr="000D1C51" w14:paraId="74501432" w14:textId="77777777" w:rsidTr="00AD6954">
        <w:tc>
          <w:tcPr>
            <w:tcW w:w="5733" w:type="dxa"/>
            <w:gridSpan w:val="2"/>
          </w:tcPr>
          <w:p w14:paraId="23342514" w14:textId="6CDEC313" w:rsidR="00906ECB" w:rsidRPr="000D1C51" w:rsidRDefault="00906ECB" w:rsidP="000D1C51">
            <w:pPr>
              <w:spacing w:after="0" w:line="240" w:lineRule="auto"/>
              <w:rPr>
                <w:rFonts w:ascii="Arial" w:hAnsi="Arial" w:cs="Arial"/>
                <w:sz w:val="24"/>
                <w:szCs w:val="24"/>
              </w:rPr>
            </w:pPr>
            <w:r w:rsidRPr="000D1C51">
              <w:rPr>
                <w:rFonts w:ascii="Arial" w:eastAsia="Calibri" w:hAnsi="Arial" w:cs="Arial"/>
                <w:sz w:val="24"/>
                <w:szCs w:val="24"/>
              </w:rPr>
              <w:t xml:space="preserve">EA </w:t>
            </w:r>
            <w:r w:rsidR="00653234" w:rsidRPr="000D1C51">
              <w:rPr>
                <w:rFonts w:ascii="Arial" w:eastAsia="Calibri" w:hAnsi="Arial" w:cs="Arial"/>
                <w:sz w:val="24"/>
                <w:szCs w:val="24"/>
              </w:rPr>
              <w:t>5</w:t>
            </w:r>
            <w:r w:rsidRPr="000D1C51">
              <w:rPr>
                <w:rFonts w:ascii="Arial" w:eastAsia="Calibri" w:hAnsi="Arial" w:cs="Arial"/>
                <w:sz w:val="24"/>
                <w:szCs w:val="24"/>
              </w:rPr>
              <w:t xml:space="preserve">.2.2. </w:t>
            </w:r>
            <w:bookmarkStart w:id="427" w:name="_Hlk46560624"/>
            <w:r w:rsidRPr="000D1C51">
              <w:rPr>
                <w:rFonts w:ascii="Arial" w:eastAsia="Calibri" w:hAnsi="Arial" w:cs="Arial"/>
                <w:sz w:val="24"/>
                <w:szCs w:val="24"/>
              </w:rPr>
              <w:t>Les acteurs dans chaque région du pays</w:t>
            </w:r>
            <w:bookmarkEnd w:id="427"/>
            <w:r w:rsidRPr="000D1C51">
              <w:rPr>
                <w:rFonts w:ascii="Arial" w:eastAsia="Calibri" w:hAnsi="Arial" w:cs="Arial"/>
                <w:sz w:val="24"/>
                <w:szCs w:val="24"/>
              </w:rPr>
              <w:t xml:space="preserve"> sont fortement impliqués dans la mise en œuvre de la SNPREV</w:t>
            </w:r>
          </w:p>
        </w:tc>
        <w:tc>
          <w:tcPr>
            <w:tcW w:w="2107" w:type="dxa"/>
            <w:gridSpan w:val="2"/>
          </w:tcPr>
          <w:p w14:paraId="227F3341" w14:textId="594203A9"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p>
        </w:tc>
        <w:tc>
          <w:tcPr>
            <w:tcW w:w="1710" w:type="dxa"/>
          </w:tcPr>
          <w:p w14:paraId="04DE06EE" w14:textId="1E57EEB0"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345" w:type="dxa"/>
            <w:gridSpan w:val="2"/>
          </w:tcPr>
          <w:p w14:paraId="54BC826B"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Tous les acteurs non étatiques  PREV</w:t>
            </w:r>
          </w:p>
        </w:tc>
        <w:tc>
          <w:tcPr>
            <w:tcW w:w="1417" w:type="dxa"/>
          </w:tcPr>
          <w:p w14:paraId="5EE43848" w14:textId="77777777" w:rsidR="00906ECB" w:rsidRPr="000D1C51" w:rsidRDefault="00906ECB" w:rsidP="000D1C51">
            <w:pPr>
              <w:spacing w:after="0" w:line="240" w:lineRule="auto"/>
              <w:rPr>
                <w:rFonts w:ascii="Arial" w:hAnsi="Arial" w:cs="Arial"/>
                <w:sz w:val="24"/>
                <w:szCs w:val="24"/>
              </w:rPr>
            </w:pPr>
          </w:p>
        </w:tc>
      </w:tr>
      <w:tr w:rsidR="00156FF2" w:rsidRPr="000D1C51" w14:paraId="2275EC95" w14:textId="77777777" w:rsidTr="00AD6954">
        <w:tc>
          <w:tcPr>
            <w:tcW w:w="5733" w:type="dxa"/>
            <w:gridSpan w:val="2"/>
          </w:tcPr>
          <w:p w14:paraId="3F23AD89" w14:textId="1909B8BF" w:rsidR="00906ECB" w:rsidRPr="000D1C51" w:rsidRDefault="00653234" w:rsidP="000D1C51">
            <w:pPr>
              <w:spacing w:after="0" w:line="240" w:lineRule="auto"/>
              <w:rPr>
                <w:rFonts w:ascii="Arial" w:eastAsia="Calibri" w:hAnsi="Arial" w:cs="Arial"/>
                <w:sz w:val="24"/>
                <w:szCs w:val="24"/>
              </w:rPr>
            </w:pPr>
            <w:r w:rsidRPr="000D1C51">
              <w:rPr>
                <w:rFonts w:ascii="Arial" w:eastAsia="Calibri" w:hAnsi="Arial" w:cs="Arial"/>
                <w:sz w:val="24"/>
                <w:szCs w:val="24"/>
              </w:rPr>
              <w:t>5.</w:t>
            </w:r>
            <w:r w:rsidR="00906ECB" w:rsidRPr="000D1C51">
              <w:rPr>
                <w:rFonts w:ascii="Arial" w:eastAsia="Calibri" w:hAnsi="Arial" w:cs="Arial"/>
                <w:sz w:val="24"/>
                <w:szCs w:val="24"/>
              </w:rPr>
              <w:t>2</w:t>
            </w:r>
            <w:r w:rsidRPr="000D1C51">
              <w:rPr>
                <w:rFonts w:ascii="Arial" w:eastAsia="Calibri" w:hAnsi="Arial" w:cs="Arial"/>
                <w:sz w:val="24"/>
                <w:szCs w:val="24"/>
              </w:rPr>
              <w:t>.</w:t>
            </w:r>
            <w:r w:rsidR="00906ECB" w:rsidRPr="000D1C51">
              <w:rPr>
                <w:rFonts w:ascii="Arial" w:eastAsia="Calibri" w:hAnsi="Arial" w:cs="Arial"/>
                <w:sz w:val="24"/>
                <w:szCs w:val="24"/>
              </w:rPr>
              <w:t>2</w:t>
            </w:r>
            <w:r w:rsidRPr="000D1C51">
              <w:rPr>
                <w:rFonts w:ascii="Arial" w:eastAsia="Calibri" w:hAnsi="Arial" w:cs="Arial"/>
                <w:sz w:val="24"/>
                <w:szCs w:val="24"/>
              </w:rPr>
              <w:t>0</w:t>
            </w:r>
            <w:r w:rsidR="00906ECB" w:rsidRPr="000D1C51">
              <w:rPr>
                <w:rFonts w:ascii="Arial" w:eastAsia="Calibri" w:hAnsi="Arial" w:cs="Arial"/>
                <w:sz w:val="24"/>
                <w:szCs w:val="24"/>
              </w:rPr>
              <w:t>1.</w:t>
            </w:r>
            <w:bookmarkStart w:id="428" w:name="_Hlk46571413"/>
            <w:r w:rsidRPr="000D1C51">
              <w:rPr>
                <w:rFonts w:ascii="Arial" w:eastAsia="Calibri" w:hAnsi="Arial" w:cs="Arial"/>
                <w:sz w:val="24"/>
                <w:szCs w:val="24"/>
              </w:rPr>
              <w:t xml:space="preserve"> E</w:t>
            </w:r>
            <w:r w:rsidR="00906ECB" w:rsidRPr="000D1C51">
              <w:rPr>
                <w:rFonts w:ascii="Arial" w:eastAsia="Calibri" w:hAnsi="Arial" w:cs="Arial"/>
                <w:sz w:val="24"/>
                <w:szCs w:val="24"/>
              </w:rPr>
              <w:t>labor</w:t>
            </w:r>
            <w:r w:rsidRPr="000D1C51">
              <w:rPr>
                <w:rFonts w:ascii="Arial" w:eastAsia="Calibri" w:hAnsi="Arial" w:cs="Arial"/>
                <w:sz w:val="24"/>
                <w:szCs w:val="24"/>
              </w:rPr>
              <w:t>er</w:t>
            </w:r>
            <w:r w:rsidR="00906ECB" w:rsidRPr="000D1C51">
              <w:rPr>
                <w:rFonts w:ascii="Arial" w:eastAsia="Calibri" w:hAnsi="Arial" w:cs="Arial"/>
                <w:sz w:val="24"/>
                <w:szCs w:val="24"/>
              </w:rPr>
              <w:t xml:space="preserve"> un plan d’action PREV pour chacune des régions du pays.</w:t>
            </w:r>
          </w:p>
          <w:bookmarkEnd w:id="428"/>
          <w:p w14:paraId="56C545D9" w14:textId="77777777" w:rsidR="00906ECB" w:rsidRPr="000D1C51" w:rsidRDefault="00906ECB" w:rsidP="000D1C51">
            <w:pPr>
              <w:spacing w:after="0" w:line="240" w:lineRule="auto"/>
              <w:rPr>
                <w:rFonts w:ascii="Arial" w:hAnsi="Arial" w:cs="Arial"/>
                <w:sz w:val="24"/>
                <w:szCs w:val="24"/>
              </w:rPr>
            </w:pPr>
          </w:p>
        </w:tc>
        <w:tc>
          <w:tcPr>
            <w:tcW w:w="2107" w:type="dxa"/>
            <w:gridSpan w:val="2"/>
          </w:tcPr>
          <w:p w14:paraId="691570F1" w14:textId="549341C3" w:rsidR="00906ECB" w:rsidRPr="000D1C51" w:rsidRDefault="00906ECB" w:rsidP="000D1C51">
            <w:pPr>
              <w:spacing w:after="0" w:line="240" w:lineRule="auto"/>
              <w:jc w:val="center"/>
              <w:rPr>
                <w:rFonts w:ascii="Arial" w:hAnsi="Arial" w:cs="Arial"/>
                <w:sz w:val="24"/>
                <w:szCs w:val="24"/>
              </w:rPr>
            </w:pPr>
            <w:r w:rsidRPr="000D1C51">
              <w:rPr>
                <w:rFonts w:ascii="Arial" w:hAnsi="Arial" w:cs="Arial"/>
                <w:sz w:val="24"/>
                <w:szCs w:val="24"/>
              </w:rPr>
              <w:t>AN</w:t>
            </w:r>
            <w:r w:rsidR="009C226F" w:rsidRPr="000D1C51">
              <w:rPr>
                <w:rFonts w:ascii="Arial" w:hAnsi="Arial" w:cs="Arial"/>
                <w:sz w:val="24"/>
                <w:szCs w:val="24"/>
              </w:rPr>
              <w:t xml:space="preserve"> </w:t>
            </w:r>
            <w:r w:rsidRPr="000D1C51">
              <w:rPr>
                <w:rFonts w:ascii="Arial" w:hAnsi="Arial" w:cs="Arial"/>
                <w:sz w:val="24"/>
                <w:szCs w:val="24"/>
              </w:rPr>
              <w:t>1</w:t>
            </w:r>
          </w:p>
        </w:tc>
        <w:tc>
          <w:tcPr>
            <w:tcW w:w="1710" w:type="dxa"/>
          </w:tcPr>
          <w:p w14:paraId="769AC8F4" w14:textId="2E6C90FB"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MATD</w:t>
            </w:r>
          </w:p>
        </w:tc>
        <w:tc>
          <w:tcPr>
            <w:tcW w:w="3345" w:type="dxa"/>
            <w:gridSpan w:val="2"/>
          </w:tcPr>
          <w:p w14:paraId="2B1C3F10"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Collectivités territoriales</w:t>
            </w:r>
          </w:p>
          <w:p w14:paraId="75AC1D8E" w14:textId="77777777" w:rsidR="00906ECB" w:rsidRPr="000D1C51" w:rsidRDefault="00906ECB" w:rsidP="000D1C51">
            <w:pPr>
              <w:spacing w:after="0" w:line="240" w:lineRule="auto"/>
              <w:rPr>
                <w:rFonts w:ascii="Arial" w:hAnsi="Arial" w:cs="Arial"/>
                <w:sz w:val="24"/>
                <w:szCs w:val="24"/>
              </w:rPr>
            </w:pPr>
            <w:r w:rsidRPr="000D1C51">
              <w:rPr>
                <w:rFonts w:ascii="Arial" w:hAnsi="Arial" w:cs="Arial"/>
                <w:sz w:val="24"/>
                <w:szCs w:val="24"/>
              </w:rPr>
              <w:t>Acteurs régionaux</w:t>
            </w:r>
          </w:p>
        </w:tc>
        <w:tc>
          <w:tcPr>
            <w:tcW w:w="1417" w:type="dxa"/>
          </w:tcPr>
          <w:p w14:paraId="66F6BB22" w14:textId="77777777" w:rsidR="00906ECB" w:rsidRPr="000D1C51" w:rsidRDefault="00906ECB" w:rsidP="000D1C51">
            <w:pPr>
              <w:spacing w:after="0" w:line="240" w:lineRule="auto"/>
              <w:rPr>
                <w:rFonts w:ascii="Arial" w:hAnsi="Arial" w:cs="Arial"/>
                <w:sz w:val="24"/>
                <w:szCs w:val="24"/>
              </w:rPr>
            </w:pPr>
          </w:p>
        </w:tc>
      </w:tr>
    </w:tbl>
    <w:p w14:paraId="771B8860" w14:textId="43E0A91C"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br w:type="page"/>
      </w:r>
    </w:p>
    <w:p w14:paraId="12CBC2D2" w14:textId="63215D0E" w:rsidR="009069B5" w:rsidRPr="00F3048D" w:rsidRDefault="00CF153A" w:rsidP="00F3048D">
      <w:pPr>
        <w:pStyle w:val="Titre1"/>
        <w:spacing w:line="360" w:lineRule="auto"/>
        <w:rPr>
          <w:rFonts w:ascii="Arial" w:hAnsi="Arial" w:cs="Arial"/>
          <w:sz w:val="24"/>
          <w:szCs w:val="24"/>
        </w:rPr>
      </w:pPr>
      <w:bookmarkStart w:id="429" w:name="_Toc58864219"/>
      <w:bookmarkStart w:id="430" w:name="_Toc58864744"/>
      <w:bookmarkStart w:id="431" w:name="_Toc64558310"/>
      <w:r w:rsidRPr="00F3048D">
        <w:rPr>
          <w:rFonts w:ascii="Arial" w:hAnsi="Arial" w:cs="Arial"/>
          <w:sz w:val="24"/>
          <w:szCs w:val="24"/>
        </w:rPr>
        <w:lastRenderedPageBreak/>
        <w:t xml:space="preserve">ANNEXE </w:t>
      </w:r>
      <w:r w:rsidR="00E37EE7" w:rsidRPr="00F3048D">
        <w:rPr>
          <w:rFonts w:ascii="Arial" w:hAnsi="Arial" w:cs="Arial"/>
          <w:sz w:val="24"/>
          <w:szCs w:val="24"/>
        </w:rPr>
        <w:t>II</w:t>
      </w:r>
      <w:r w:rsidR="00D937C8">
        <w:rPr>
          <w:rFonts w:ascii="Arial" w:hAnsi="Arial" w:cs="Arial"/>
          <w:sz w:val="24"/>
          <w:szCs w:val="24"/>
        </w:rPr>
        <w:t xml:space="preserve"> </w:t>
      </w:r>
      <w:r w:rsidRPr="00F3048D">
        <w:rPr>
          <w:rFonts w:ascii="Arial" w:hAnsi="Arial" w:cs="Arial"/>
          <w:sz w:val="24"/>
          <w:szCs w:val="24"/>
        </w:rPr>
        <w:t xml:space="preserve">: </w:t>
      </w:r>
      <w:bookmarkEnd w:id="391"/>
      <w:r w:rsidR="00370A4D" w:rsidRPr="00F3048D">
        <w:rPr>
          <w:rFonts w:ascii="Arial" w:hAnsi="Arial" w:cs="Arial"/>
          <w:sz w:val="24"/>
          <w:szCs w:val="24"/>
        </w:rPr>
        <w:t>CADRE</w:t>
      </w:r>
      <w:r w:rsidR="009069B5" w:rsidRPr="00F3048D">
        <w:rPr>
          <w:rFonts w:ascii="Arial" w:hAnsi="Arial" w:cs="Arial"/>
          <w:sz w:val="24"/>
          <w:szCs w:val="24"/>
        </w:rPr>
        <w:t xml:space="preserve"> </w:t>
      </w:r>
      <w:r w:rsidR="00370A4D" w:rsidRPr="00F3048D">
        <w:rPr>
          <w:rFonts w:ascii="Arial" w:hAnsi="Arial" w:cs="Arial"/>
          <w:sz w:val="24"/>
          <w:szCs w:val="24"/>
        </w:rPr>
        <w:t>LOGIQUE.</w:t>
      </w:r>
      <w:bookmarkEnd w:id="429"/>
      <w:bookmarkEnd w:id="430"/>
      <w:bookmarkEnd w:id="431"/>
      <w:r w:rsidR="00370A4D" w:rsidRPr="00F3048D">
        <w:rPr>
          <w:rFonts w:ascii="Arial" w:hAnsi="Arial" w:cs="Arial"/>
          <w:sz w:val="24"/>
          <w:szCs w:val="24"/>
        </w:rPr>
        <w:t xml:space="preserve"> </w:t>
      </w:r>
    </w:p>
    <w:p w14:paraId="473FBB9F" w14:textId="3637B948"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Le présent cadre logique sera finalisé par les consultants nationaux</w:t>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10631"/>
      </w:tblGrid>
      <w:tr w:rsidR="00370A4D" w:rsidRPr="00F3048D" w14:paraId="7D67B9B0" w14:textId="77777777" w:rsidTr="009C226F">
        <w:tc>
          <w:tcPr>
            <w:tcW w:w="3256" w:type="dxa"/>
          </w:tcPr>
          <w:p w14:paraId="730D99FA" w14:textId="5B01073F"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I</w:t>
            </w:r>
            <w:r w:rsidR="00E544F2">
              <w:rPr>
                <w:rFonts w:ascii="Arial" w:hAnsi="Arial" w:cs="Arial"/>
                <w:sz w:val="24"/>
                <w:szCs w:val="24"/>
              </w:rPr>
              <w:t>ntitulé du référentiel</w:t>
            </w:r>
          </w:p>
        </w:tc>
        <w:tc>
          <w:tcPr>
            <w:tcW w:w="10631" w:type="dxa"/>
          </w:tcPr>
          <w:p w14:paraId="6BD8F624" w14:textId="77777777"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Stratégie nationale de prévention de la radicalisation et de l’extrémisme violent</w:t>
            </w:r>
          </w:p>
        </w:tc>
      </w:tr>
      <w:tr w:rsidR="00370A4D" w:rsidRPr="00F3048D" w14:paraId="2FC3BF58" w14:textId="77777777" w:rsidTr="009C226F">
        <w:tc>
          <w:tcPr>
            <w:tcW w:w="3256" w:type="dxa"/>
          </w:tcPr>
          <w:p w14:paraId="0F4B8376" w14:textId="10A4052F"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Impact e</w:t>
            </w:r>
            <w:r w:rsidR="00E544F2">
              <w:rPr>
                <w:rFonts w:ascii="Arial" w:hAnsi="Arial" w:cs="Arial"/>
                <w:sz w:val="24"/>
                <w:szCs w:val="24"/>
              </w:rPr>
              <w:t>scompté (référence national PND</w:t>
            </w:r>
            <w:r w:rsidRPr="00F3048D">
              <w:rPr>
                <w:rFonts w:ascii="Arial" w:hAnsi="Arial" w:cs="Arial"/>
                <w:sz w:val="24"/>
                <w:szCs w:val="24"/>
              </w:rPr>
              <w:t>E</w:t>
            </w:r>
            <w:r w:rsidR="00E544F2">
              <w:rPr>
                <w:rFonts w:ascii="Arial" w:hAnsi="Arial" w:cs="Arial"/>
                <w:sz w:val="24"/>
                <w:szCs w:val="24"/>
              </w:rPr>
              <w:t>S</w:t>
            </w:r>
            <w:r w:rsidRPr="00F3048D">
              <w:rPr>
                <w:rFonts w:ascii="Arial" w:hAnsi="Arial" w:cs="Arial"/>
                <w:sz w:val="24"/>
                <w:szCs w:val="24"/>
              </w:rPr>
              <w:t>)</w:t>
            </w:r>
          </w:p>
        </w:tc>
        <w:tc>
          <w:tcPr>
            <w:tcW w:w="10631" w:type="dxa"/>
          </w:tcPr>
          <w:p w14:paraId="5EFEF658" w14:textId="77777777"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 xml:space="preserve">L'amélioration de l'efficacité des gouvernances politique, administrative, économique, locale et environnementale </w:t>
            </w:r>
          </w:p>
          <w:p w14:paraId="763D7BD0" w14:textId="77777777" w:rsidR="00370A4D" w:rsidRPr="00F3048D" w:rsidRDefault="00370A4D" w:rsidP="00F3048D">
            <w:pPr>
              <w:spacing w:line="360" w:lineRule="auto"/>
              <w:rPr>
                <w:rFonts w:ascii="Arial" w:hAnsi="Arial" w:cs="Arial"/>
                <w:sz w:val="24"/>
                <w:szCs w:val="24"/>
              </w:rPr>
            </w:pPr>
          </w:p>
        </w:tc>
      </w:tr>
      <w:tr w:rsidR="00370A4D" w:rsidRPr="00F3048D" w14:paraId="7EA1611A" w14:textId="77777777" w:rsidTr="009C226F">
        <w:tc>
          <w:tcPr>
            <w:tcW w:w="3256" w:type="dxa"/>
          </w:tcPr>
          <w:p w14:paraId="0390524A" w14:textId="77777777"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Contribution de la stratégie à l’impact (OGSNPREV) </w:t>
            </w:r>
          </w:p>
        </w:tc>
        <w:tc>
          <w:tcPr>
            <w:tcW w:w="10631" w:type="dxa"/>
          </w:tcPr>
          <w:p w14:paraId="52B180A7" w14:textId="77777777"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(i) de faire admettre l’existence d’un changement de paradigme sociétal, politique et économique, et (ii) de contribuer à l’émergence d’une nation de paix et d’unité fondée sur l’acceptation mutuelle, et le développement partagé.</w:t>
            </w:r>
          </w:p>
        </w:tc>
      </w:tr>
      <w:tr w:rsidR="00370A4D" w:rsidRPr="00F3048D" w14:paraId="02BBF591" w14:textId="77777777" w:rsidTr="009C226F">
        <w:tc>
          <w:tcPr>
            <w:tcW w:w="3256" w:type="dxa"/>
          </w:tcPr>
          <w:p w14:paraId="10172BDE" w14:textId="77777777"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Impacts escomptés de la SNPREV</w:t>
            </w:r>
          </w:p>
        </w:tc>
        <w:tc>
          <w:tcPr>
            <w:tcW w:w="10631" w:type="dxa"/>
          </w:tcPr>
          <w:p w14:paraId="63FA9C38" w14:textId="3BA28EC4" w:rsidR="00370A4D" w:rsidRPr="00F3048D" w:rsidRDefault="00370A4D" w:rsidP="00F3048D">
            <w:pPr>
              <w:spacing w:line="360" w:lineRule="auto"/>
              <w:rPr>
                <w:rFonts w:ascii="Arial" w:hAnsi="Arial" w:cs="Arial"/>
                <w:sz w:val="24"/>
                <w:szCs w:val="24"/>
              </w:rPr>
            </w:pPr>
            <w:r w:rsidRPr="00F3048D">
              <w:rPr>
                <w:rFonts w:ascii="Arial" w:hAnsi="Arial" w:cs="Arial"/>
                <w:sz w:val="24"/>
                <w:szCs w:val="24"/>
              </w:rPr>
              <w:t>(</w:t>
            </w:r>
            <w:r w:rsidR="0020676C">
              <w:rPr>
                <w:rFonts w:ascii="Arial" w:hAnsi="Arial" w:cs="Arial"/>
                <w:sz w:val="24"/>
                <w:szCs w:val="24"/>
              </w:rPr>
              <w:t>i</w:t>
            </w:r>
            <w:r w:rsidRPr="00F3048D">
              <w:rPr>
                <w:rFonts w:ascii="Arial" w:hAnsi="Arial" w:cs="Arial"/>
                <w:sz w:val="24"/>
                <w:szCs w:val="24"/>
              </w:rPr>
              <w:t>)</w:t>
            </w:r>
            <w:r w:rsidR="0020676C">
              <w:rPr>
                <w:rFonts w:ascii="Arial" w:hAnsi="Arial" w:cs="Arial"/>
                <w:sz w:val="24"/>
                <w:szCs w:val="24"/>
              </w:rPr>
              <w:t>l’amélioration de la gouvernance ; (ii)</w:t>
            </w:r>
            <w:r w:rsidRPr="00F3048D">
              <w:rPr>
                <w:rFonts w:ascii="Arial" w:hAnsi="Arial" w:cs="Arial"/>
                <w:sz w:val="24"/>
                <w:szCs w:val="24"/>
              </w:rPr>
              <w:t xml:space="preserve"> le renforcement de la cohésion sociale, des pratiques sociales de civisme et des mécanismes de réelle participation citoyenne aux décisions politiques et de développement socioéconomique, (ii)Un engagement fort de l’Etat dans la prise en charge de la PREV(iii) Une meilleure répartition plus inclusive et égalitaire des fruits de la croissance et une meilleure prise en charge des besoins exprimés par les communautés à la base, (iv)  une situation de paix partagée avec les pays voisins de la sous-région.</w:t>
            </w:r>
          </w:p>
          <w:p w14:paraId="2047EF81" w14:textId="77777777" w:rsidR="00370A4D" w:rsidRPr="00F3048D" w:rsidRDefault="00370A4D" w:rsidP="00F3048D">
            <w:pPr>
              <w:spacing w:line="360" w:lineRule="auto"/>
              <w:rPr>
                <w:rFonts w:ascii="Arial" w:hAnsi="Arial" w:cs="Arial"/>
                <w:sz w:val="24"/>
                <w:szCs w:val="24"/>
              </w:rPr>
            </w:pPr>
          </w:p>
        </w:tc>
      </w:tr>
    </w:tbl>
    <w:p w14:paraId="5B243682" w14:textId="77777777" w:rsidR="00653234" w:rsidRDefault="00653234" w:rsidP="00F3048D">
      <w:pPr>
        <w:spacing w:line="360" w:lineRule="auto"/>
        <w:rPr>
          <w:rFonts w:ascii="Arial" w:hAnsi="Arial" w:cs="Arial"/>
          <w:b/>
          <w:bCs/>
          <w:sz w:val="24"/>
          <w:szCs w:val="24"/>
          <w:lang w:val="fr-FR"/>
        </w:rPr>
      </w:pPr>
    </w:p>
    <w:p w14:paraId="7F678D4C" w14:textId="63E1BC55" w:rsidR="00E544F2" w:rsidRDefault="00E544F2" w:rsidP="00F3048D">
      <w:pPr>
        <w:spacing w:line="360" w:lineRule="auto"/>
        <w:rPr>
          <w:rFonts w:ascii="Arial" w:hAnsi="Arial" w:cs="Arial"/>
          <w:b/>
          <w:bCs/>
          <w:sz w:val="24"/>
          <w:szCs w:val="24"/>
          <w:lang w:val="fr-FR"/>
        </w:rPr>
      </w:pPr>
    </w:p>
    <w:p w14:paraId="6602E8DC" w14:textId="77777777" w:rsidR="0006224C" w:rsidRDefault="0006224C" w:rsidP="00F3048D">
      <w:pPr>
        <w:spacing w:line="360" w:lineRule="auto"/>
        <w:rPr>
          <w:rFonts w:ascii="Arial" w:hAnsi="Arial" w:cs="Arial"/>
          <w:b/>
          <w:bCs/>
          <w:sz w:val="24"/>
          <w:szCs w:val="24"/>
          <w:lang w:val="fr-FR"/>
        </w:rPr>
      </w:pPr>
    </w:p>
    <w:tbl>
      <w:tblPr>
        <w:tblStyle w:val="Grilledutableau"/>
        <w:tblW w:w="1403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6"/>
        <w:gridCol w:w="4536"/>
        <w:gridCol w:w="2126"/>
        <w:gridCol w:w="1843"/>
        <w:gridCol w:w="1843"/>
        <w:gridCol w:w="2410"/>
      </w:tblGrid>
      <w:tr w:rsidR="007F14A7" w:rsidRPr="00AA2EBF" w14:paraId="74FC8BCC" w14:textId="77777777" w:rsidTr="00913C7B">
        <w:tc>
          <w:tcPr>
            <w:tcW w:w="14034" w:type="dxa"/>
            <w:gridSpan w:val="6"/>
            <w:shd w:val="clear" w:color="auto" w:fill="FDECA1"/>
          </w:tcPr>
          <w:p w14:paraId="5033F9A2" w14:textId="77777777" w:rsidR="007F14A7" w:rsidRPr="00AA2EBF" w:rsidRDefault="007F14A7" w:rsidP="00B160F1">
            <w:pPr>
              <w:spacing w:after="0" w:line="360" w:lineRule="auto"/>
              <w:rPr>
                <w:rFonts w:ascii="Arial" w:eastAsia="Times New Roman" w:hAnsi="Arial" w:cs="Arial"/>
                <w:b/>
                <w:bCs/>
                <w:sz w:val="24"/>
                <w:szCs w:val="24"/>
              </w:rPr>
            </w:pPr>
            <w:bookmarkStart w:id="432" w:name="_Hlk73197225"/>
            <w:r w:rsidRPr="00AA2EBF">
              <w:rPr>
                <w:rFonts w:ascii="Arial" w:eastAsia="Times New Roman" w:hAnsi="Arial" w:cs="Arial"/>
                <w:b/>
                <w:bCs/>
                <w:sz w:val="24"/>
                <w:szCs w:val="24"/>
              </w:rPr>
              <w:lastRenderedPageBreak/>
              <w:t>Axe stratégique 1 : Promouvoir une gouvernance transparente, inclusive et participative</w:t>
            </w:r>
          </w:p>
        </w:tc>
      </w:tr>
      <w:tr w:rsidR="007F14A7" w:rsidRPr="00AA2EBF" w14:paraId="726A286D" w14:textId="77777777" w:rsidTr="00913C7B">
        <w:tc>
          <w:tcPr>
            <w:tcW w:w="14034" w:type="dxa"/>
            <w:gridSpan w:val="6"/>
            <w:shd w:val="clear" w:color="auto" w:fill="FEF5CF"/>
          </w:tcPr>
          <w:p w14:paraId="178C0A0C" w14:textId="77777777" w:rsidR="007F14A7" w:rsidRPr="00AA2EBF" w:rsidRDefault="007F14A7" w:rsidP="00B160F1">
            <w:pPr>
              <w:spacing w:after="0" w:line="360" w:lineRule="auto"/>
              <w:rPr>
                <w:rFonts w:ascii="Arial" w:eastAsia="Times New Roman" w:hAnsi="Arial" w:cs="Arial"/>
                <w:sz w:val="24"/>
                <w:szCs w:val="24"/>
              </w:rPr>
            </w:pPr>
            <w:r w:rsidRPr="00AA2EBF">
              <w:rPr>
                <w:rFonts w:ascii="Arial" w:eastAsia="Times New Roman" w:hAnsi="Arial" w:cs="Arial"/>
                <w:b/>
                <w:bCs/>
                <w:sz w:val="24"/>
                <w:szCs w:val="24"/>
              </w:rPr>
              <w:t>Objectif stratégique 1.1</w:t>
            </w:r>
            <w:r w:rsidRPr="00AA2EBF">
              <w:rPr>
                <w:rFonts w:ascii="Arial" w:eastAsia="Times New Roman" w:hAnsi="Arial" w:cs="Arial"/>
                <w:sz w:val="24"/>
                <w:szCs w:val="24"/>
              </w:rPr>
              <w:t xml:space="preserve">. </w:t>
            </w:r>
            <w:r w:rsidRPr="00AA2EBF">
              <w:rPr>
                <w:rFonts w:ascii="Arial" w:eastAsia="Times New Roman" w:hAnsi="Arial" w:cs="Arial"/>
                <w:b/>
                <w:bCs/>
                <w:sz w:val="24"/>
                <w:szCs w:val="24"/>
                <w:lang w:val="fr-FR"/>
              </w:rPr>
              <w:t>Promouvoir une gestion transparente et participative des affaires locales</w:t>
            </w:r>
            <w:r w:rsidRPr="00AA2EBF">
              <w:rPr>
                <w:rFonts w:ascii="Arial" w:eastAsia="Times New Roman" w:hAnsi="Arial" w:cs="Arial"/>
                <w:sz w:val="24"/>
                <w:szCs w:val="24"/>
              </w:rPr>
              <w:t xml:space="preserve"> </w:t>
            </w:r>
          </w:p>
        </w:tc>
      </w:tr>
      <w:tr w:rsidR="007F14A7" w:rsidRPr="00AA2EBF" w14:paraId="5B02826D" w14:textId="77777777" w:rsidTr="00913C7B">
        <w:tc>
          <w:tcPr>
            <w:tcW w:w="14034" w:type="dxa"/>
            <w:gridSpan w:val="6"/>
            <w:shd w:val="clear" w:color="auto" w:fill="EAEAEA"/>
          </w:tcPr>
          <w:p w14:paraId="6D9DD508" w14:textId="77777777" w:rsidR="007F14A7" w:rsidRPr="00AA2EBF" w:rsidRDefault="007F14A7" w:rsidP="00B160F1">
            <w:pPr>
              <w:spacing w:after="0" w:line="360" w:lineRule="auto"/>
              <w:rPr>
                <w:rFonts w:ascii="Arial" w:eastAsia="Times New Roman" w:hAnsi="Arial" w:cs="Arial"/>
                <w:sz w:val="24"/>
                <w:szCs w:val="24"/>
              </w:rPr>
            </w:pPr>
            <w:r w:rsidRPr="00AA2EBF">
              <w:rPr>
                <w:rFonts w:ascii="Arial" w:eastAsia="Times New Roman" w:hAnsi="Arial" w:cs="Arial"/>
                <w:b/>
                <w:bCs/>
                <w:sz w:val="24"/>
                <w:szCs w:val="24"/>
              </w:rPr>
              <w:t>EA 1.1.1.</w:t>
            </w:r>
            <w:r w:rsidRPr="00AA2EBF">
              <w:rPr>
                <w:rFonts w:ascii="Arial" w:eastAsia="Times New Roman" w:hAnsi="Arial" w:cs="Arial"/>
                <w:sz w:val="24"/>
                <w:szCs w:val="24"/>
              </w:rPr>
              <w:t xml:space="preserve"> </w:t>
            </w:r>
            <w:r w:rsidRPr="00AA2EBF">
              <w:rPr>
                <w:rFonts w:ascii="Arial" w:eastAsia="Times New Roman" w:hAnsi="Arial" w:cs="Arial"/>
                <w:bCs/>
                <w:sz w:val="24"/>
                <w:szCs w:val="24"/>
                <w:lang w:val="fr-FR"/>
              </w:rPr>
              <w:t>la corruption est réduite, en toutes ses formes</w:t>
            </w:r>
          </w:p>
        </w:tc>
      </w:tr>
      <w:tr w:rsidR="007F14A7" w:rsidRPr="00AA2EBF" w14:paraId="6F7C4E01" w14:textId="77777777" w:rsidTr="00913C7B">
        <w:trPr>
          <w:trHeight w:val="387"/>
        </w:trPr>
        <w:tc>
          <w:tcPr>
            <w:tcW w:w="1276" w:type="dxa"/>
          </w:tcPr>
          <w:p w14:paraId="0A526671" w14:textId="77777777" w:rsidR="007F14A7" w:rsidRPr="00AA2EBF" w:rsidRDefault="007F14A7" w:rsidP="00B160F1">
            <w:pPr>
              <w:spacing w:after="0" w:line="360" w:lineRule="auto"/>
              <w:rPr>
                <w:rFonts w:ascii="Arial" w:eastAsia="Times New Roman" w:hAnsi="Arial" w:cs="Arial"/>
                <w:b/>
                <w:bCs/>
                <w:sz w:val="24"/>
                <w:szCs w:val="24"/>
              </w:rPr>
            </w:pPr>
            <w:r>
              <w:rPr>
                <w:rFonts w:ascii="Arial" w:eastAsia="Times New Roman" w:hAnsi="Arial" w:cs="Arial"/>
                <w:b/>
                <w:bCs/>
                <w:sz w:val="24"/>
                <w:szCs w:val="24"/>
              </w:rPr>
              <w:t>Code</w:t>
            </w:r>
          </w:p>
        </w:tc>
        <w:tc>
          <w:tcPr>
            <w:tcW w:w="4536" w:type="dxa"/>
          </w:tcPr>
          <w:p w14:paraId="1630C489" w14:textId="77777777" w:rsidR="007F14A7" w:rsidRPr="00AA2EBF" w:rsidRDefault="007F14A7" w:rsidP="00B160F1">
            <w:pPr>
              <w:spacing w:after="0" w:line="360" w:lineRule="auto"/>
              <w:rPr>
                <w:rFonts w:ascii="Arial" w:eastAsia="Times New Roman" w:hAnsi="Arial" w:cs="Arial"/>
                <w:b/>
                <w:bCs/>
                <w:sz w:val="24"/>
                <w:szCs w:val="24"/>
              </w:rPr>
            </w:pPr>
            <w:r>
              <w:rPr>
                <w:rFonts w:ascii="Arial" w:eastAsia="Times New Roman" w:hAnsi="Arial" w:cs="Arial"/>
                <w:b/>
                <w:bCs/>
                <w:sz w:val="24"/>
                <w:szCs w:val="24"/>
              </w:rPr>
              <w:t>Indicateurs d’effets</w:t>
            </w:r>
          </w:p>
        </w:tc>
        <w:tc>
          <w:tcPr>
            <w:tcW w:w="2126" w:type="dxa"/>
          </w:tcPr>
          <w:p w14:paraId="67F07A2F" w14:textId="77777777" w:rsidR="007F14A7" w:rsidRPr="00AA2EBF" w:rsidRDefault="007F14A7" w:rsidP="00B160F1">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Valeur de référence</w:t>
            </w:r>
          </w:p>
        </w:tc>
        <w:tc>
          <w:tcPr>
            <w:tcW w:w="1843" w:type="dxa"/>
          </w:tcPr>
          <w:p w14:paraId="0F8C42AE" w14:textId="77777777" w:rsidR="007F14A7" w:rsidRPr="00AA2EBF" w:rsidRDefault="007F14A7" w:rsidP="00B160F1">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Cibles finales</w:t>
            </w:r>
          </w:p>
        </w:tc>
        <w:tc>
          <w:tcPr>
            <w:tcW w:w="1843" w:type="dxa"/>
          </w:tcPr>
          <w:p w14:paraId="12E6CC61" w14:textId="77777777" w:rsidR="007F14A7" w:rsidRPr="00AA2EBF" w:rsidRDefault="007F14A7" w:rsidP="00B160F1">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Sources de vérification</w:t>
            </w:r>
          </w:p>
        </w:tc>
        <w:tc>
          <w:tcPr>
            <w:tcW w:w="2410" w:type="dxa"/>
          </w:tcPr>
          <w:p w14:paraId="3B3B5D6F" w14:textId="77777777" w:rsidR="007F14A7" w:rsidRPr="00AA2EBF" w:rsidRDefault="007F14A7" w:rsidP="00B160F1">
            <w:pPr>
              <w:spacing w:after="0" w:line="360" w:lineRule="auto"/>
              <w:jc w:val="center"/>
              <w:rPr>
                <w:rFonts w:ascii="Arial" w:eastAsia="Times New Roman" w:hAnsi="Arial" w:cs="Arial"/>
                <w:b/>
                <w:bCs/>
                <w:sz w:val="24"/>
                <w:szCs w:val="24"/>
              </w:rPr>
            </w:pPr>
            <w:r>
              <w:rPr>
                <w:rFonts w:ascii="Arial" w:eastAsia="Times New Roman" w:hAnsi="Arial" w:cs="Arial"/>
                <w:b/>
                <w:bCs/>
                <w:sz w:val="24"/>
                <w:szCs w:val="24"/>
              </w:rPr>
              <w:t>Hypothèses / Risques</w:t>
            </w:r>
          </w:p>
        </w:tc>
      </w:tr>
      <w:tr w:rsidR="007F14A7" w:rsidRPr="00AA2EBF" w14:paraId="34DD8DCA" w14:textId="77777777" w:rsidTr="00913C7B">
        <w:tc>
          <w:tcPr>
            <w:tcW w:w="1276" w:type="dxa"/>
          </w:tcPr>
          <w:p w14:paraId="0EC95EAC" w14:textId="77777777" w:rsidR="007F14A7" w:rsidRPr="00AA2EBF" w:rsidRDefault="007F14A7" w:rsidP="00B160F1">
            <w:pPr>
              <w:spacing w:after="0" w:line="360" w:lineRule="auto"/>
              <w:rPr>
                <w:rFonts w:ascii="Arial" w:eastAsia="Times New Roman" w:hAnsi="Arial" w:cs="Arial"/>
                <w:sz w:val="24"/>
                <w:szCs w:val="24"/>
              </w:rPr>
            </w:pPr>
          </w:p>
        </w:tc>
        <w:tc>
          <w:tcPr>
            <w:tcW w:w="4536" w:type="dxa"/>
          </w:tcPr>
          <w:p w14:paraId="5E41ABF2" w14:textId="77777777" w:rsidR="007F14A7" w:rsidRPr="00225D1D" w:rsidRDefault="007F14A7" w:rsidP="00B160F1">
            <w:pPr>
              <w:spacing w:after="0" w:line="360" w:lineRule="auto"/>
              <w:rPr>
                <w:rFonts w:ascii="Arial" w:eastAsia="Times New Roman" w:hAnsi="Arial" w:cs="Arial"/>
                <w:bCs/>
                <w:sz w:val="24"/>
                <w:szCs w:val="24"/>
                <w:lang w:val="fr-FR"/>
              </w:rPr>
            </w:pPr>
            <w:r w:rsidRPr="00225D1D">
              <w:rPr>
                <w:rFonts w:ascii="Arial" w:eastAsia="Times New Roman" w:hAnsi="Arial" w:cs="Arial"/>
                <w:bCs/>
                <w:sz w:val="24"/>
                <w:szCs w:val="24"/>
                <w:lang w:val="fr-FR"/>
              </w:rPr>
              <w:t xml:space="preserve">Nombre de plaintes de corruption </w:t>
            </w:r>
          </w:p>
          <w:p w14:paraId="186E5D5A" w14:textId="21505261" w:rsidR="007F14A7" w:rsidRPr="00225D1D" w:rsidRDefault="007F14A7" w:rsidP="00B160F1">
            <w:pPr>
              <w:spacing w:after="0" w:line="360" w:lineRule="auto"/>
              <w:rPr>
                <w:rFonts w:ascii="Arial" w:eastAsia="Times New Roman" w:hAnsi="Arial" w:cs="Arial"/>
                <w:bCs/>
                <w:sz w:val="24"/>
                <w:szCs w:val="24"/>
                <w:lang w:val="fr-FR"/>
              </w:rPr>
            </w:pPr>
            <w:r w:rsidRPr="00225D1D">
              <w:rPr>
                <w:rFonts w:ascii="Arial" w:eastAsia="Times New Roman" w:hAnsi="Arial" w:cs="Arial"/>
                <w:bCs/>
                <w:sz w:val="24"/>
                <w:szCs w:val="24"/>
                <w:lang w:val="fr-FR"/>
              </w:rPr>
              <w:t>Nombre des cellules de veille citoyenne fonctionnelles</w:t>
            </w:r>
          </w:p>
          <w:p w14:paraId="5CFFF187" w14:textId="77777777" w:rsidR="007F14A7" w:rsidRPr="00AA2EBF" w:rsidRDefault="007F14A7" w:rsidP="00B160F1">
            <w:pPr>
              <w:spacing w:after="0" w:line="360" w:lineRule="auto"/>
              <w:rPr>
                <w:rFonts w:ascii="Arial" w:eastAsia="Times New Roman" w:hAnsi="Arial" w:cs="Arial"/>
                <w:sz w:val="24"/>
                <w:szCs w:val="24"/>
              </w:rPr>
            </w:pPr>
            <w:r w:rsidRPr="00225D1D">
              <w:rPr>
                <w:rFonts w:ascii="Arial" w:eastAsia="Times New Roman" w:hAnsi="Arial" w:cs="Arial"/>
                <w:bCs/>
                <w:sz w:val="24"/>
                <w:szCs w:val="24"/>
                <w:lang w:val="fr-FR"/>
              </w:rPr>
              <w:t>Proportion de dispositifs fonctionnels de participation citoyenne à l’action publique</w:t>
            </w:r>
            <w:r w:rsidRPr="00AA2EBF">
              <w:rPr>
                <w:rFonts w:ascii="Arial" w:eastAsia="Times New Roman" w:hAnsi="Arial" w:cs="Arial"/>
                <w:sz w:val="24"/>
                <w:szCs w:val="24"/>
              </w:rPr>
              <w:t xml:space="preserve">  </w:t>
            </w:r>
          </w:p>
        </w:tc>
        <w:tc>
          <w:tcPr>
            <w:tcW w:w="2126" w:type="dxa"/>
          </w:tcPr>
          <w:p w14:paraId="61E1ABD9" w14:textId="77777777" w:rsidR="007F14A7" w:rsidRPr="00AA2EBF" w:rsidRDefault="007F14A7" w:rsidP="00B160F1">
            <w:pPr>
              <w:spacing w:after="0" w:line="360" w:lineRule="auto"/>
              <w:jc w:val="center"/>
              <w:rPr>
                <w:rFonts w:ascii="Arial" w:eastAsia="Times New Roman" w:hAnsi="Arial" w:cs="Arial"/>
                <w:sz w:val="24"/>
                <w:szCs w:val="24"/>
              </w:rPr>
            </w:pPr>
            <w:r>
              <w:rPr>
                <w:rFonts w:ascii="Arial" w:eastAsia="Times New Roman" w:hAnsi="Arial" w:cs="Arial"/>
                <w:sz w:val="24"/>
                <w:szCs w:val="24"/>
              </w:rPr>
              <w:t>A rechercher</w:t>
            </w:r>
          </w:p>
        </w:tc>
        <w:tc>
          <w:tcPr>
            <w:tcW w:w="1843" w:type="dxa"/>
          </w:tcPr>
          <w:p w14:paraId="298A7B93" w14:textId="77777777" w:rsidR="007F14A7" w:rsidRPr="00AA2EBF" w:rsidRDefault="007F14A7" w:rsidP="00B160F1">
            <w:pPr>
              <w:spacing w:after="0" w:line="360" w:lineRule="auto"/>
              <w:rPr>
                <w:rFonts w:ascii="Arial" w:eastAsia="Times New Roman" w:hAnsi="Arial" w:cs="Arial"/>
                <w:sz w:val="24"/>
                <w:szCs w:val="24"/>
              </w:rPr>
            </w:pPr>
            <w:r w:rsidRPr="00FB0B2A">
              <w:rPr>
                <w:rFonts w:ascii="Arial" w:eastAsia="Times New Roman" w:hAnsi="Arial" w:cs="Arial"/>
                <w:sz w:val="24"/>
                <w:szCs w:val="24"/>
              </w:rPr>
              <w:t>00 plaintes</w:t>
            </w:r>
          </w:p>
        </w:tc>
        <w:tc>
          <w:tcPr>
            <w:tcW w:w="1843" w:type="dxa"/>
          </w:tcPr>
          <w:p w14:paraId="40B384C7" w14:textId="77777777" w:rsidR="007F14A7" w:rsidRPr="00FB0B2A" w:rsidRDefault="007F14A7" w:rsidP="00B160F1">
            <w:pPr>
              <w:spacing w:after="0" w:line="360" w:lineRule="auto"/>
              <w:rPr>
                <w:rFonts w:ascii="Arial" w:eastAsia="Times New Roman" w:hAnsi="Arial" w:cs="Arial"/>
                <w:sz w:val="24"/>
                <w:szCs w:val="24"/>
                <w:lang w:val="fr-FR"/>
              </w:rPr>
            </w:pPr>
            <w:r w:rsidRPr="00FB0B2A">
              <w:rPr>
                <w:rFonts w:ascii="Arial" w:eastAsia="Times New Roman" w:hAnsi="Arial" w:cs="Arial"/>
                <w:sz w:val="24"/>
                <w:szCs w:val="24"/>
                <w:lang w:val="fr-FR"/>
              </w:rPr>
              <w:t>Rapport de l’ASCE-LC ;</w:t>
            </w:r>
          </w:p>
          <w:p w14:paraId="41F99FFB" w14:textId="77777777" w:rsidR="007F14A7" w:rsidRPr="00FB0B2A" w:rsidRDefault="007F14A7" w:rsidP="00B160F1">
            <w:pPr>
              <w:spacing w:after="0" w:line="360" w:lineRule="auto"/>
              <w:rPr>
                <w:rFonts w:ascii="Arial" w:eastAsia="Times New Roman" w:hAnsi="Arial" w:cs="Arial"/>
                <w:sz w:val="24"/>
                <w:szCs w:val="24"/>
              </w:rPr>
            </w:pPr>
            <w:r w:rsidRPr="00FB0B2A">
              <w:rPr>
                <w:rFonts w:ascii="Arial" w:eastAsia="Times New Roman" w:hAnsi="Arial" w:cs="Arial"/>
                <w:sz w:val="24"/>
                <w:szCs w:val="24"/>
                <w:lang w:val="fr-FR"/>
              </w:rPr>
              <w:t>Rapport du RENLAC</w:t>
            </w:r>
          </w:p>
        </w:tc>
        <w:tc>
          <w:tcPr>
            <w:tcW w:w="2410" w:type="dxa"/>
          </w:tcPr>
          <w:p w14:paraId="207B4A49" w14:textId="77777777" w:rsidR="007F14A7" w:rsidRPr="00AA2EBF" w:rsidRDefault="007F14A7" w:rsidP="00B160F1">
            <w:pPr>
              <w:spacing w:after="0" w:line="360" w:lineRule="auto"/>
              <w:rPr>
                <w:rFonts w:ascii="Arial" w:eastAsia="Times New Roman" w:hAnsi="Arial" w:cs="Arial"/>
                <w:sz w:val="24"/>
                <w:szCs w:val="24"/>
              </w:rPr>
            </w:pPr>
          </w:p>
        </w:tc>
      </w:tr>
      <w:tr w:rsidR="007F14A7" w:rsidRPr="00AA2EBF" w14:paraId="2B5DA6AB" w14:textId="77777777" w:rsidTr="00913C7B">
        <w:tc>
          <w:tcPr>
            <w:tcW w:w="1276" w:type="dxa"/>
            <w:shd w:val="clear" w:color="auto" w:fill="EAEAEA"/>
          </w:tcPr>
          <w:p w14:paraId="32954BDC" w14:textId="77777777" w:rsidR="007F14A7" w:rsidRPr="00AA2EBF" w:rsidRDefault="007F14A7" w:rsidP="00B160F1">
            <w:pPr>
              <w:spacing w:after="0" w:line="360" w:lineRule="auto"/>
              <w:rPr>
                <w:rFonts w:ascii="Arial" w:eastAsia="Times New Roman" w:hAnsi="Arial" w:cs="Arial"/>
                <w:b/>
                <w:bCs/>
                <w:sz w:val="24"/>
                <w:szCs w:val="24"/>
              </w:rPr>
            </w:pPr>
          </w:p>
        </w:tc>
        <w:tc>
          <w:tcPr>
            <w:tcW w:w="12758" w:type="dxa"/>
            <w:gridSpan w:val="5"/>
            <w:shd w:val="clear" w:color="auto" w:fill="EAEAEA"/>
          </w:tcPr>
          <w:p w14:paraId="248C09B8" w14:textId="77777777" w:rsidR="007F14A7" w:rsidRPr="00AA2EBF" w:rsidRDefault="007F14A7" w:rsidP="00B160F1">
            <w:pPr>
              <w:spacing w:after="0" w:line="360" w:lineRule="auto"/>
              <w:rPr>
                <w:rFonts w:ascii="Arial" w:eastAsia="Times New Roman" w:hAnsi="Arial" w:cs="Arial"/>
                <w:sz w:val="24"/>
                <w:szCs w:val="24"/>
              </w:rPr>
            </w:pPr>
            <w:r w:rsidRPr="00AA2EBF">
              <w:rPr>
                <w:rFonts w:ascii="Arial" w:eastAsia="Times New Roman" w:hAnsi="Arial" w:cs="Arial"/>
                <w:b/>
                <w:bCs/>
                <w:sz w:val="24"/>
                <w:szCs w:val="24"/>
              </w:rPr>
              <w:t>EA 1.1.2</w:t>
            </w:r>
            <w:r w:rsidRPr="00AA2EBF">
              <w:rPr>
                <w:rFonts w:ascii="Arial" w:eastAsia="Times New Roman" w:hAnsi="Arial" w:cs="Arial"/>
                <w:sz w:val="24"/>
                <w:szCs w:val="24"/>
              </w:rPr>
              <w:t>.</w:t>
            </w:r>
            <w:r w:rsidRPr="00AA2EBF">
              <w:rPr>
                <w:rFonts w:ascii="Arial" w:eastAsia="Times New Roman" w:hAnsi="Arial" w:cs="Arial"/>
                <w:bCs/>
                <w:sz w:val="24"/>
                <w:szCs w:val="24"/>
                <w:lang w:val="fr-FR"/>
              </w:rPr>
              <w:t xml:space="preserve"> la redevabilité des gouvernants est effective</w:t>
            </w:r>
          </w:p>
        </w:tc>
      </w:tr>
      <w:tr w:rsidR="007F14A7" w:rsidRPr="00AA2EBF" w14:paraId="1C5B2DB7" w14:textId="77777777" w:rsidTr="00913C7B">
        <w:tc>
          <w:tcPr>
            <w:tcW w:w="1276" w:type="dxa"/>
          </w:tcPr>
          <w:p w14:paraId="42CFCB42" w14:textId="77777777" w:rsidR="007F14A7" w:rsidRPr="00AA2EBF" w:rsidRDefault="007F14A7" w:rsidP="00B160F1">
            <w:pPr>
              <w:spacing w:after="0" w:line="360" w:lineRule="auto"/>
              <w:rPr>
                <w:rFonts w:ascii="Arial" w:eastAsia="Times New Roman" w:hAnsi="Arial" w:cs="Arial"/>
                <w:sz w:val="24"/>
                <w:szCs w:val="24"/>
              </w:rPr>
            </w:pPr>
          </w:p>
        </w:tc>
        <w:tc>
          <w:tcPr>
            <w:tcW w:w="4536" w:type="dxa"/>
          </w:tcPr>
          <w:p w14:paraId="38B57459"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Nombre de cadres de dialogue entre autorités locales et populations/ Proportion de cadres de dialogue fonctionnels entre autorités locales et populations</w:t>
            </w:r>
          </w:p>
          <w:p w14:paraId="243D5E37"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 xml:space="preserve"> Nombre de cadres de concertation entre services déconcentrés de l’Etat et populations locales</w:t>
            </w:r>
          </w:p>
          <w:p w14:paraId="61541C53"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Nombre de cadre de participation communautaire à l’élaboration des budgets communaux volet investissement/Niveau de participation communautaire à l’élaboration des budgets locaux</w:t>
            </w:r>
          </w:p>
          <w:p w14:paraId="72CF8CC4"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lastRenderedPageBreak/>
              <w:t> Nombre de cadre de participation des populations à la conception du budget national, dans les volets investissement</w:t>
            </w:r>
          </w:p>
          <w:p w14:paraId="1F583BA2" w14:textId="77777777" w:rsidR="007F14A7"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 xml:space="preserve">Régularité dans la tenue des cadres de redevabilité </w:t>
            </w:r>
          </w:p>
          <w:p w14:paraId="16F47638"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 xml:space="preserve"> </w:t>
            </w:r>
          </w:p>
        </w:tc>
        <w:tc>
          <w:tcPr>
            <w:tcW w:w="2126" w:type="dxa"/>
          </w:tcPr>
          <w:p w14:paraId="3B67F6F2"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lastRenderedPageBreak/>
              <w:t>55</w:t>
            </w:r>
          </w:p>
          <w:p w14:paraId="1E796906" w14:textId="77777777" w:rsidR="007F14A7" w:rsidRPr="00FB0B2A" w:rsidRDefault="007F14A7" w:rsidP="00B160F1">
            <w:pPr>
              <w:spacing w:line="240" w:lineRule="auto"/>
              <w:rPr>
                <w:rFonts w:ascii="Arial" w:hAnsi="Arial" w:cs="Arial"/>
                <w:sz w:val="24"/>
                <w:szCs w:val="26"/>
              </w:rPr>
            </w:pPr>
          </w:p>
          <w:p w14:paraId="32BECD1E"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 xml:space="preserve">00 </w:t>
            </w:r>
          </w:p>
          <w:p w14:paraId="5CCFCBBE" w14:textId="77777777" w:rsidR="007F14A7" w:rsidRPr="00FB0B2A" w:rsidRDefault="007F14A7" w:rsidP="00B160F1">
            <w:pPr>
              <w:spacing w:line="240" w:lineRule="auto"/>
              <w:rPr>
                <w:rFonts w:ascii="Arial" w:hAnsi="Arial" w:cs="Arial"/>
                <w:sz w:val="24"/>
                <w:szCs w:val="26"/>
              </w:rPr>
            </w:pPr>
          </w:p>
          <w:p w14:paraId="2AC81BAE" w14:textId="77777777" w:rsidR="007F14A7" w:rsidRPr="00FB0B2A" w:rsidRDefault="007F14A7" w:rsidP="00B160F1">
            <w:pPr>
              <w:spacing w:line="240" w:lineRule="auto"/>
              <w:rPr>
                <w:rFonts w:ascii="Arial" w:hAnsi="Arial" w:cs="Arial"/>
                <w:sz w:val="24"/>
                <w:szCs w:val="26"/>
              </w:rPr>
            </w:pPr>
          </w:p>
          <w:p w14:paraId="59DAAC04"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00</w:t>
            </w:r>
          </w:p>
          <w:p w14:paraId="3505EC12" w14:textId="77777777" w:rsidR="007F14A7" w:rsidRPr="00FB0B2A" w:rsidRDefault="007F14A7" w:rsidP="00B160F1">
            <w:pPr>
              <w:spacing w:line="240" w:lineRule="auto"/>
              <w:rPr>
                <w:rFonts w:ascii="Arial" w:hAnsi="Arial" w:cs="Arial"/>
                <w:sz w:val="24"/>
                <w:szCs w:val="26"/>
              </w:rPr>
            </w:pPr>
          </w:p>
          <w:p w14:paraId="3F3E477B" w14:textId="77777777" w:rsidR="007F14A7" w:rsidRPr="00FB0B2A" w:rsidRDefault="007F14A7" w:rsidP="00B160F1">
            <w:pPr>
              <w:spacing w:line="240" w:lineRule="auto"/>
              <w:rPr>
                <w:rFonts w:ascii="Arial" w:hAnsi="Arial" w:cs="Arial"/>
                <w:sz w:val="24"/>
                <w:szCs w:val="26"/>
              </w:rPr>
            </w:pPr>
          </w:p>
          <w:p w14:paraId="53490476" w14:textId="77777777" w:rsidR="007F14A7" w:rsidRPr="00FB0B2A" w:rsidRDefault="007F14A7" w:rsidP="00B160F1">
            <w:pPr>
              <w:spacing w:line="240" w:lineRule="auto"/>
              <w:rPr>
                <w:rFonts w:ascii="Arial" w:hAnsi="Arial" w:cs="Arial"/>
                <w:sz w:val="24"/>
                <w:szCs w:val="26"/>
              </w:rPr>
            </w:pPr>
          </w:p>
          <w:p w14:paraId="333D0759"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00</w:t>
            </w:r>
          </w:p>
          <w:p w14:paraId="474FAB10" w14:textId="77777777" w:rsidR="007F14A7" w:rsidRPr="00FB0B2A" w:rsidRDefault="007F14A7" w:rsidP="00B160F1">
            <w:pPr>
              <w:spacing w:line="240" w:lineRule="auto"/>
              <w:rPr>
                <w:rFonts w:ascii="Arial" w:hAnsi="Arial" w:cs="Arial"/>
                <w:sz w:val="24"/>
                <w:szCs w:val="26"/>
              </w:rPr>
            </w:pPr>
          </w:p>
          <w:p w14:paraId="56625476" w14:textId="77777777" w:rsidR="007F14A7" w:rsidRPr="00FB0B2A" w:rsidRDefault="007F14A7" w:rsidP="00B160F1">
            <w:pPr>
              <w:spacing w:line="240" w:lineRule="auto"/>
              <w:rPr>
                <w:rFonts w:ascii="Arial" w:hAnsi="Arial" w:cs="Arial"/>
                <w:sz w:val="24"/>
                <w:szCs w:val="26"/>
              </w:rPr>
            </w:pPr>
          </w:p>
          <w:p w14:paraId="154F0FEE"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A rechercher</w:t>
            </w:r>
          </w:p>
          <w:p w14:paraId="1522E7DE" w14:textId="77777777" w:rsidR="007F14A7" w:rsidRPr="00FB0B2A" w:rsidRDefault="007F14A7" w:rsidP="00B160F1">
            <w:pPr>
              <w:spacing w:line="240" w:lineRule="auto"/>
              <w:jc w:val="center"/>
              <w:rPr>
                <w:rFonts w:ascii="Arial" w:hAnsi="Arial" w:cs="Arial"/>
                <w:sz w:val="24"/>
                <w:szCs w:val="26"/>
              </w:rPr>
            </w:pPr>
          </w:p>
        </w:tc>
        <w:tc>
          <w:tcPr>
            <w:tcW w:w="1843" w:type="dxa"/>
          </w:tcPr>
          <w:p w14:paraId="7725F148"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lastRenderedPageBreak/>
              <w:t>365</w:t>
            </w:r>
          </w:p>
          <w:p w14:paraId="05A65BDC" w14:textId="77777777" w:rsidR="007F14A7" w:rsidRPr="00FB0B2A" w:rsidRDefault="007F14A7" w:rsidP="00B160F1">
            <w:pPr>
              <w:spacing w:line="240" w:lineRule="auto"/>
              <w:rPr>
                <w:rFonts w:ascii="Arial" w:hAnsi="Arial" w:cs="Arial"/>
                <w:sz w:val="24"/>
                <w:szCs w:val="26"/>
              </w:rPr>
            </w:pPr>
          </w:p>
          <w:p w14:paraId="5A1EAE68"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58</w:t>
            </w:r>
          </w:p>
          <w:p w14:paraId="6615C16B" w14:textId="77777777" w:rsidR="007F14A7" w:rsidRPr="00FB0B2A" w:rsidRDefault="007F14A7" w:rsidP="00B160F1">
            <w:pPr>
              <w:spacing w:line="240" w:lineRule="auto"/>
              <w:rPr>
                <w:rFonts w:ascii="Arial" w:hAnsi="Arial" w:cs="Arial"/>
                <w:sz w:val="24"/>
                <w:szCs w:val="26"/>
              </w:rPr>
            </w:pPr>
          </w:p>
          <w:p w14:paraId="6BAA0674" w14:textId="77777777" w:rsidR="007F14A7" w:rsidRPr="00FB0B2A" w:rsidRDefault="007F14A7" w:rsidP="00B160F1">
            <w:pPr>
              <w:spacing w:line="240" w:lineRule="auto"/>
              <w:rPr>
                <w:rFonts w:ascii="Arial" w:hAnsi="Arial" w:cs="Arial"/>
                <w:sz w:val="24"/>
                <w:szCs w:val="26"/>
              </w:rPr>
            </w:pPr>
          </w:p>
          <w:p w14:paraId="74C66F26"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365</w:t>
            </w:r>
          </w:p>
          <w:p w14:paraId="7BA2EAEE" w14:textId="77777777" w:rsidR="007F14A7" w:rsidRPr="00FB0B2A" w:rsidRDefault="007F14A7" w:rsidP="00B160F1">
            <w:pPr>
              <w:spacing w:line="240" w:lineRule="auto"/>
              <w:rPr>
                <w:rFonts w:ascii="Arial" w:hAnsi="Arial" w:cs="Arial"/>
                <w:sz w:val="24"/>
                <w:szCs w:val="26"/>
              </w:rPr>
            </w:pPr>
          </w:p>
          <w:p w14:paraId="341B9C7B" w14:textId="77777777" w:rsidR="007F14A7" w:rsidRPr="00FB0B2A" w:rsidRDefault="007F14A7" w:rsidP="00B160F1">
            <w:pPr>
              <w:spacing w:line="240" w:lineRule="auto"/>
              <w:rPr>
                <w:rFonts w:ascii="Arial" w:hAnsi="Arial" w:cs="Arial"/>
                <w:sz w:val="24"/>
                <w:szCs w:val="26"/>
              </w:rPr>
            </w:pPr>
          </w:p>
          <w:p w14:paraId="224EE371" w14:textId="77777777" w:rsidR="007F14A7" w:rsidRPr="00FB0B2A" w:rsidRDefault="007F14A7" w:rsidP="00B160F1">
            <w:pPr>
              <w:spacing w:line="240" w:lineRule="auto"/>
              <w:rPr>
                <w:rFonts w:ascii="Arial" w:hAnsi="Arial" w:cs="Arial"/>
                <w:sz w:val="24"/>
                <w:szCs w:val="26"/>
              </w:rPr>
            </w:pPr>
          </w:p>
          <w:p w14:paraId="477827D6"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13</w:t>
            </w:r>
          </w:p>
        </w:tc>
        <w:tc>
          <w:tcPr>
            <w:tcW w:w="1843" w:type="dxa"/>
          </w:tcPr>
          <w:p w14:paraId="679D2903"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Rapports d’activités des communes</w:t>
            </w:r>
          </w:p>
          <w:p w14:paraId="133B43FD" w14:textId="0A131E6A"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Rapports des régions déposés auprès du MATD</w:t>
            </w:r>
          </w:p>
          <w:p w14:paraId="63AC09F7" w14:textId="77777777" w:rsidR="007F14A7" w:rsidRPr="00FB0B2A" w:rsidRDefault="007F14A7" w:rsidP="00B160F1">
            <w:pPr>
              <w:spacing w:line="240" w:lineRule="auto"/>
              <w:rPr>
                <w:rFonts w:ascii="Arial" w:hAnsi="Arial" w:cs="Arial"/>
                <w:sz w:val="24"/>
                <w:szCs w:val="26"/>
              </w:rPr>
            </w:pPr>
          </w:p>
          <w:p w14:paraId="5A072664"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Exposé des motifs des lois de finance</w:t>
            </w:r>
          </w:p>
        </w:tc>
        <w:tc>
          <w:tcPr>
            <w:tcW w:w="2410" w:type="dxa"/>
          </w:tcPr>
          <w:p w14:paraId="5F58A61D"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Volatilité du contexte sécuritaire ;</w:t>
            </w:r>
          </w:p>
          <w:p w14:paraId="66E993EE" w14:textId="77777777" w:rsidR="007F14A7" w:rsidRPr="00FB0B2A" w:rsidRDefault="007F14A7" w:rsidP="00B160F1">
            <w:pPr>
              <w:spacing w:line="240" w:lineRule="auto"/>
              <w:rPr>
                <w:rFonts w:ascii="Arial" w:hAnsi="Arial" w:cs="Arial"/>
                <w:sz w:val="24"/>
                <w:szCs w:val="26"/>
              </w:rPr>
            </w:pPr>
          </w:p>
          <w:p w14:paraId="29DCF2CB"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Non adhésion des acteurs de la gouvernance locale</w:t>
            </w:r>
          </w:p>
        </w:tc>
      </w:tr>
      <w:tr w:rsidR="007F14A7" w:rsidRPr="00AA2EBF" w14:paraId="0F508477" w14:textId="77777777" w:rsidTr="00913C7B">
        <w:tc>
          <w:tcPr>
            <w:tcW w:w="1276" w:type="dxa"/>
            <w:shd w:val="clear" w:color="auto" w:fill="EAEAEA"/>
          </w:tcPr>
          <w:p w14:paraId="70F58265" w14:textId="77777777" w:rsidR="007F14A7" w:rsidRPr="00AA2EBF" w:rsidRDefault="007F14A7" w:rsidP="00B160F1">
            <w:pPr>
              <w:spacing w:after="0" w:line="360" w:lineRule="auto"/>
              <w:rPr>
                <w:rFonts w:ascii="Arial" w:eastAsia="Times New Roman" w:hAnsi="Arial" w:cs="Arial"/>
                <w:b/>
                <w:bCs/>
                <w:sz w:val="24"/>
                <w:szCs w:val="24"/>
                <w:lang w:val="fr-FR"/>
              </w:rPr>
            </w:pPr>
          </w:p>
        </w:tc>
        <w:tc>
          <w:tcPr>
            <w:tcW w:w="12758" w:type="dxa"/>
            <w:gridSpan w:val="5"/>
            <w:shd w:val="clear" w:color="auto" w:fill="EAEAEA"/>
          </w:tcPr>
          <w:p w14:paraId="15985062" w14:textId="77777777" w:rsidR="007F14A7" w:rsidRPr="00AA2EBF" w:rsidRDefault="007F14A7" w:rsidP="00B160F1">
            <w:pPr>
              <w:spacing w:after="0" w:line="360" w:lineRule="auto"/>
              <w:rPr>
                <w:rFonts w:ascii="Arial" w:eastAsia="Times New Roman" w:hAnsi="Arial" w:cs="Arial"/>
                <w:sz w:val="24"/>
                <w:szCs w:val="24"/>
              </w:rPr>
            </w:pPr>
            <w:r w:rsidRPr="00AA2EBF">
              <w:rPr>
                <w:rFonts w:ascii="Arial" w:eastAsia="Times New Roman" w:hAnsi="Arial" w:cs="Arial"/>
                <w:b/>
                <w:bCs/>
                <w:sz w:val="24"/>
                <w:szCs w:val="24"/>
                <w:lang w:val="fr-FR"/>
              </w:rPr>
              <w:t>EA 1.1.3. les offres des services publics sont de meilleure qualité.</w:t>
            </w:r>
          </w:p>
        </w:tc>
      </w:tr>
      <w:tr w:rsidR="007F14A7" w:rsidRPr="00AA2EBF" w14:paraId="771AD21C" w14:textId="77777777" w:rsidTr="00913C7B">
        <w:tc>
          <w:tcPr>
            <w:tcW w:w="1276" w:type="dxa"/>
          </w:tcPr>
          <w:p w14:paraId="1EF679F0" w14:textId="77777777" w:rsidR="007F14A7" w:rsidRPr="00AA2EBF" w:rsidRDefault="007F14A7" w:rsidP="00B160F1">
            <w:pPr>
              <w:spacing w:after="0" w:line="360" w:lineRule="auto"/>
              <w:rPr>
                <w:rFonts w:ascii="Arial" w:eastAsia="Times New Roman" w:hAnsi="Arial" w:cs="Arial"/>
                <w:bCs/>
                <w:sz w:val="24"/>
                <w:szCs w:val="24"/>
                <w:lang w:val="fr-FR"/>
              </w:rPr>
            </w:pPr>
          </w:p>
        </w:tc>
        <w:tc>
          <w:tcPr>
            <w:tcW w:w="4536" w:type="dxa"/>
          </w:tcPr>
          <w:p w14:paraId="70B0A235"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Nombre de plaintes de la qualité des offres de service public</w:t>
            </w:r>
          </w:p>
          <w:p w14:paraId="434BCA08"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Nombre de cellule de veille citoyenne de l’action publique mis en place</w:t>
            </w:r>
          </w:p>
          <w:p w14:paraId="4D927BA2"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Délai de délivrance des services sociaux de base</w:t>
            </w:r>
          </w:p>
          <w:p w14:paraId="079DD0D1" w14:textId="77777777" w:rsidR="007F14A7" w:rsidRPr="00FB0B2A" w:rsidRDefault="007F14A7" w:rsidP="00B160F1">
            <w:pPr>
              <w:autoSpaceDE w:val="0"/>
              <w:autoSpaceDN w:val="0"/>
              <w:adjustRightInd w:val="0"/>
              <w:spacing w:line="240" w:lineRule="auto"/>
              <w:rPr>
                <w:rFonts w:ascii="Arial" w:hAnsi="Arial" w:cs="Arial"/>
                <w:bCs/>
                <w:sz w:val="24"/>
                <w:szCs w:val="26"/>
              </w:rPr>
            </w:pPr>
            <w:r w:rsidRPr="00FB0B2A">
              <w:rPr>
                <w:rFonts w:ascii="Arial" w:hAnsi="Arial" w:cs="Arial"/>
                <w:bCs/>
                <w:sz w:val="24"/>
                <w:szCs w:val="26"/>
              </w:rPr>
              <w:t>Existence de dispositifs de contrôle qualité des services publics délivrés aux populations</w:t>
            </w:r>
          </w:p>
        </w:tc>
        <w:tc>
          <w:tcPr>
            <w:tcW w:w="2126" w:type="dxa"/>
          </w:tcPr>
          <w:p w14:paraId="4C60A908" w14:textId="77777777" w:rsidR="007F14A7" w:rsidRPr="00FB0B2A" w:rsidRDefault="007F14A7" w:rsidP="00B160F1">
            <w:pPr>
              <w:spacing w:line="240" w:lineRule="auto"/>
              <w:rPr>
                <w:rFonts w:ascii="Arial" w:hAnsi="Arial" w:cs="Arial"/>
                <w:sz w:val="24"/>
                <w:szCs w:val="26"/>
              </w:rPr>
            </w:pPr>
          </w:p>
          <w:p w14:paraId="33418035" w14:textId="77777777" w:rsidR="007F14A7" w:rsidRPr="00FB0B2A" w:rsidRDefault="007F14A7" w:rsidP="00B160F1">
            <w:pPr>
              <w:spacing w:line="240" w:lineRule="auto"/>
              <w:rPr>
                <w:rFonts w:ascii="Arial" w:hAnsi="Arial" w:cs="Arial"/>
                <w:sz w:val="24"/>
                <w:szCs w:val="26"/>
              </w:rPr>
            </w:pPr>
          </w:p>
          <w:p w14:paraId="72E04519" w14:textId="77777777" w:rsidR="007F14A7" w:rsidRPr="00FB0B2A" w:rsidRDefault="007F14A7" w:rsidP="00B160F1">
            <w:pPr>
              <w:spacing w:line="240" w:lineRule="auto"/>
              <w:rPr>
                <w:rFonts w:ascii="Arial" w:hAnsi="Arial" w:cs="Arial"/>
                <w:sz w:val="24"/>
                <w:szCs w:val="26"/>
              </w:rPr>
            </w:pPr>
          </w:p>
          <w:p w14:paraId="20C7B3BD"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 xml:space="preserve">A déterminer </w:t>
            </w:r>
          </w:p>
        </w:tc>
        <w:tc>
          <w:tcPr>
            <w:tcW w:w="1843" w:type="dxa"/>
          </w:tcPr>
          <w:p w14:paraId="2847239E"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00</w:t>
            </w:r>
          </w:p>
        </w:tc>
        <w:tc>
          <w:tcPr>
            <w:tcW w:w="1843" w:type="dxa"/>
          </w:tcPr>
          <w:p w14:paraId="4C2E2297" w14:textId="77777777" w:rsidR="007F14A7" w:rsidRPr="00FB0B2A" w:rsidRDefault="007F14A7" w:rsidP="00B160F1">
            <w:pPr>
              <w:spacing w:line="240" w:lineRule="auto"/>
              <w:rPr>
                <w:rFonts w:ascii="Arial" w:hAnsi="Arial" w:cs="Arial"/>
                <w:sz w:val="24"/>
                <w:szCs w:val="26"/>
              </w:rPr>
            </w:pPr>
            <w:r w:rsidRPr="00FB0B2A">
              <w:rPr>
                <w:rFonts w:ascii="Arial" w:hAnsi="Arial" w:cs="Arial"/>
                <w:sz w:val="24"/>
                <w:szCs w:val="26"/>
              </w:rPr>
              <w:t>Rapport de sondage</w:t>
            </w:r>
          </w:p>
        </w:tc>
        <w:tc>
          <w:tcPr>
            <w:tcW w:w="2410" w:type="dxa"/>
          </w:tcPr>
          <w:p w14:paraId="20F1CB8E" w14:textId="77777777" w:rsidR="007F14A7" w:rsidRPr="00AA2EBF" w:rsidRDefault="007F14A7" w:rsidP="00B160F1">
            <w:pPr>
              <w:spacing w:after="0" w:line="360" w:lineRule="auto"/>
              <w:rPr>
                <w:rFonts w:ascii="Arial" w:eastAsia="Times New Roman" w:hAnsi="Arial" w:cs="Arial"/>
                <w:sz w:val="24"/>
                <w:szCs w:val="24"/>
              </w:rPr>
            </w:pPr>
          </w:p>
        </w:tc>
      </w:tr>
      <w:tr w:rsidR="00501ABD" w:rsidRPr="00AA2EBF" w14:paraId="1D89E9C6" w14:textId="77777777" w:rsidTr="00501ABD">
        <w:tc>
          <w:tcPr>
            <w:tcW w:w="1276" w:type="dxa"/>
            <w:shd w:val="clear" w:color="auto" w:fill="D9D9D9" w:themeFill="background1" w:themeFillShade="D9"/>
          </w:tcPr>
          <w:p w14:paraId="61C5AE8B" w14:textId="77777777" w:rsidR="00501ABD" w:rsidRPr="00501ABD" w:rsidRDefault="00501ABD" w:rsidP="00501ABD">
            <w:pPr>
              <w:spacing w:after="0" w:line="360" w:lineRule="auto"/>
              <w:rPr>
                <w:rFonts w:ascii="Arial" w:eastAsia="Times New Roman" w:hAnsi="Arial" w:cs="Arial"/>
                <w:b/>
                <w:bCs/>
                <w:sz w:val="24"/>
                <w:szCs w:val="24"/>
                <w:lang w:val="fr-FR"/>
              </w:rPr>
            </w:pPr>
          </w:p>
        </w:tc>
        <w:tc>
          <w:tcPr>
            <w:tcW w:w="12758" w:type="dxa"/>
            <w:gridSpan w:val="5"/>
            <w:shd w:val="clear" w:color="auto" w:fill="D9D9D9" w:themeFill="background1" w:themeFillShade="D9"/>
          </w:tcPr>
          <w:p w14:paraId="00CEEDEA" w14:textId="55FCEE95" w:rsidR="00501ABD" w:rsidRPr="00501ABD" w:rsidRDefault="00501ABD" w:rsidP="00501ABD">
            <w:pPr>
              <w:spacing w:after="0" w:line="360" w:lineRule="auto"/>
              <w:rPr>
                <w:rFonts w:ascii="Arial" w:eastAsia="Times New Roman" w:hAnsi="Arial" w:cs="Arial"/>
                <w:b/>
                <w:bCs/>
                <w:sz w:val="24"/>
                <w:szCs w:val="24"/>
                <w:lang w:val="fr-FR"/>
              </w:rPr>
            </w:pPr>
            <w:r w:rsidRPr="00501ABD">
              <w:rPr>
                <w:rFonts w:ascii="Arial" w:eastAsia="Times New Roman" w:hAnsi="Arial" w:cs="Arial"/>
                <w:b/>
                <w:bCs/>
                <w:sz w:val="24"/>
                <w:szCs w:val="24"/>
                <w:lang w:val="fr-FR"/>
              </w:rPr>
              <w:t xml:space="preserve">EA 1.2.1. La présence de l’Etat est effective </w:t>
            </w:r>
            <w:r w:rsidR="00DB1030" w:rsidRPr="00DB1030">
              <w:rPr>
                <w:rFonts w:ascii="Arial" w:eastAsia="Times New Roman" w:hAnsi="Arial" w:cs="Arial"/>
                <w:b/>
                <w:bCs/>
                <w:sz w:val="24"/>
                <w:szCs w:val="24"/>
                <w:lang w:val="fr-FR"/>
              </w:rPr>
              <w:t>dans les zones touchées par l’insécurité</w:t>
            </w:r>
          </w:p>
        </w:tc>
      </w:tr>
      <w:tr w:rsidR="00F164B8" w:rsidRPr="00AA2EBF" w14:paraId="31395C05" w14:textId="77777777" w:rsidTr="00913C7B">
        <w:tc>
          <w:tcPr>
            <w:tcW w:w="1276" w:type="dxa"/>
          </w:tcPr>
          <w:p w14:paraId="644D4794" w14:textId="77777777" w:rsidR="00F164B8" w:rsidRPr="00501ABD" w:rsidRDefault="00F164B8" w:rsidP="00F164B8">
            <w:pPr>
              <w:spacing w:after="0" w:line="360" w:lineRule="auto"/>
              <w:rPr>
                <w:rFonts w:ascii="Arial" w:eastAsia="Times New Roman" w:hAnsi="Arial" w:cs="Arial"/>
                <w:b/>
                <w:bCs/>
                <w:sz w:val="24"/>
                <w:szCs w:val="24"/>
                <w:lang w:val="fr-FR"/>
              </w:rPr>
            </w:pPr>
          </w:p>
        </w:tc>
        <w:tc>
          <w:tcPr>
            <w:tcW w:w="4536" w:type="dxa"/>
          </w:tcPr>
          <w:p w14:paraId="47A51746" w14:textId="77777777" w:rsidR="00F164B8" w:rsidRDefault="00F164B8" w:rsidP="00F164B8">
            <w:pPr>
              <w:autoSpaceDE w:val="0"/>
              <w:autoSpaceDN w:val="0"/>
              <w:adjustRightInd w:val="0"/>
              <w:spacing w:line="240" w:lineRule="auto"/>
              <w:rPr>
                <w:rFonts w:ascii="Arial" w:eastAsia="Times New Roman" w:hAnsi="Arial" w:cs="Arial"/>
                <w:sz w:val="24"/>
                <w:szCs w:val="24"/>
                <w:lang w:val="fr-FR"/>
              </w:rPr>
            </w:pPr>
            <w:r>
              <w:rPr>
                <w:rFonts w:ascii="Arial" w:eastAsia="Times New Roman" w:hAnsi="Arial" w:cs="Arial"/>
                <w:b/>
                <w:bCs/>
                <w:sz w:val="24"/>
                <w:szCs w:val="24"/>
                <w:lang w:val="fr-FR"/>
              </w:rPr>
              <w:t xml:space="preserve"> </w:t>
            </w:r>
            <w:r w:rsidRPr="00923B0A">
              <w:rPr>
                <w:rFonts w:ascii="Arial" w:eastAsia="Times New Roman" w:hAnsi="Arial" w:cs="Arial"/>
                <w:sz w:val="24"/>
                <w:szCs w:val="24"/>
                <w:lang w:val="fr-FR"/>
              </w:rPr>
              <w:t xml:space="preserve">Nombre de services restaurés et fonctionnels </w:t>
            </w:r>
            <w:r>
              <w:rPr>
                <w:rFonts w:ascii="Arial" w:eastAsia="Times New Roman" w:hAnsi="Arial" w:cs="Arial"/>
                <w:sz w:val="24"/>
                <w:szCs w:val="24"/>
                <w:lang w:val="fr-FR"/>
              </w:rPr>
              <w:t>dans les zones en insécurité</w:t>
            </w:r>
            <w:r w:rsidRPr="00923B0A">
              <w:rPr>
                <w:rFonts w:ascii="Arial" w:eastAsia="Times New Roman" w:hAnsi="Arial" w:cs="Arial"/>
                <w:sz w:val="24"/>
                <w:szCs w:val="24"/>
                <w:lang w:val="fr-FR"/>
              </w:rPr>
              <w:t xml:space="preserve"> Nombre de services déconcentrés opérationnels</w:t>
            </w:r>
          </w:p>
          <w:p w14:paraId="03BFE56A" w14:textId="30851FF3" w:rsidR="00F164B8" w:rsidRPr="00923B0A" w:rsidRDefault="00F164B8" w:rsidP="00F164B8">
            <w:pPr>
              <w:autoSpaceDE w:val="0"/>
              <w:autoSpaceDN w:val="0"/>
              <w:adjustRightInd w:val="0"/>
              <w:spacing w:line="240" w:lineRule="auto"/>
              <w:rPr>
                <w:rFonts w:ascii="Arial" w:eastAsia="Times New Roman" w:hAnsi="Arial" w:cs="Arial"/>
                <w:sz w:val="24"/>
                <w:szCs w:val="24"/>
                <w:lang w:val="fr-FR"/>
              </w:rPr>
            </w:pPr>
            <w:r>
              <w:rPr>
                <w:rFonts w:ascii="Arial" w:eastAsia="Times New Roman" w:hAnsi="Arial" w:cs="Arial"/>
                <w:sz w:val="24"/>
                <w:szCs w:val="24"/>
                <w:lang w:val="fr-FR"/>
              </w:rPr>
              <w:t>Niveau de confiance Populations et servies déconcentrés</w:t>
            </w:r>
          </w:p>
        </w:tc>
        <w:tc>
          <w:tcPr>
            <w:tcW w:w="2126" w:type="dxa"/>
          </w:tcPr>
          <w:p w14:paraId="71EDB6B8" w14:textId="77777777" w:rsidR="00F164B8" w:rsidRPr="00FB0B2A" w:rsidRDefault="00F164B8" w:rsidP="00F164B8">
            <w:pPr>
              <w:spacing w:line="240" w:lineRule="auto"/>
              <w:rPr>
                <w:rFonts w:ascii="Arial" w:hAnsi="Arial" w:cs="Arial"/>
                <w:sz w:val="24"/>
                <w:szCs w:val="26"/>
              </w:rPr>
            </w:pPr>
          </w:p>
          <w:p w14:paraId="4787A429" w14:textId="77777777" w:rsidR="00F164B8" w:rsidRPr="00FB0B2A" w:rsidRDefault="00F164B8" w:rsidP="00F164B8">
            <w:pPr>
              <w:spacing w:line="240" w:lineRule="auto"/>
              <w:rPr>
                <w:rFonts w:ascii="Arial" w:hAnsi="Arial" w:cs="Arial"/>
                <w:sz w:val="24"/>
                <w:szCs w:val="26"/>
              </w:rPr>
            </w:pPr>
          </w:p>
          <w:p w14:paraId="39B1815A" w14:textId="77777777" w:rsidR="00F164B8" w:rsidRPr="00FB0B2A" w:rsidRDefault="00F164B8" w:rsidP="00F164B8">
            <w:pPr>
              <w:spacing w:line="240" w:lineRule="auto"/>
              <w:rPr>
                <w:rFonts w:ascii="Arial" w:hAnsi="Arial" w:cs="Arial"/>
                <w:sz w:val="24"/>
                <w:szCs w:val="26"/>
              </w:rPr>
            </w:pPr>
          </w:p>
          <w:p w14:paraId="73D0D584" w14:textId="69BC25F8" w:rsidR="00F164B8" w:rsidRPr="00501ABD" w:rsidRDefault="00F164B8" w:rsidP="00F164B8">
            <w:pPr>
              <w:spacing w:line="240" w:lineRule="auto"/>
              <w:rPr>
                <w:rFonts w:ascii="Arial" w:eastAsia="Times New Roman" w:hAnsi="Arial" w:cs="Arial"/>
                <w:b/>
                <w:bCs/>
                <w:sz w:val="24"/>
                <w:szCs w:val="24"/>
                <w:lang w:val="fr-FR"/>
              </w:rPr>
            </w:pPr>
            <w:r w:rsidRPr="00FB0B2A">
              <w:rPr>
                <w:rFonts w:ascii="Arial" w:hAnsi="Arial" w:cs="Arial"/>
                <w:sz w:val="24"/>
                <w:szCs w:val="26"/>
              </w:rPr>
              <w:t xml:space="preserve">A déterminer </w:t>
            </w:r>
          </w:p>
        </w:tc>
        <w:tc>
          <w:tcPr>
            <w:tcW w:w="1843" w:type="dxa"/>
          </w:tcPr>
          <w:p w14:paraId="2D9C2A22" w14:textId="720997D9" w:rsidR="00F164B8" w:rsidRPr="00FB0B2A" w:rsidRDefault="00F164B8" w:rsidP="00F164B8">
            <w:pPr>
              <w:spacing w:line="240" w:lineRule="auto"/>
              <w:rPr>
                <w:rFonts w:ascii="Arial" w:hAnsi="Arial" w:cs="Arial"/>
                <w:sz w:val="24"/>
                <w:szCs w:val="26"/>
              </w:rPr>
            </w:pPr>
            <w:r w:rsidRPr="00FB0B2A">
              <w:rPr>
                <w:rFonts w:ascii="Arial" w:hAnsi="Arial" w:cs="Arial"/>
                <w:sz w:val="24"/>
                <w:szCs w:val="26"/>
              </w:rPr>
              <w:t>00</w:t>
            </w:r>
          </w:p>
        </w:tc>
        <w:tc>
          <w:tcPr>
            <w:tcW w:w="1843" w:type="dxa"/>
          </w:tcPr>
          <w:p w14:paraId="5B091385" w14:textId="75134A3A" w:rsidR="00F164B8" w:rsidRPr="00FB0B2A" w:rsidRDefault="00F164B8" w:rsidP="00F164B8">
            <w:pPr>
              <w:spacing w:line="240" w:lineRule="auto"/>
              <w:rPr>
                <w:rFonts w:ascii="Arial" w:hAnsi="Arial" w:cs="Arial"/>
                <w:sz w:val="24"/>
                <w:szCs w:val="26"/>
              </w:rPr>
            </w:pPr>
            <w:r w:rsidRPr="00FB0B2A">
              <w:rPr>
                <w:rFonts w:ascii="Arial" w:hAnsi="Arial" w:cs="Arial"/>
                <w:sz w:val="24"/>
                <w:szCs w:val="26"/>
              </w:rPr>
              <w:t>Rapport de sondage</w:t>
            </w:r>
          </w:p>
        </w:tc>
        <w:tc>
          <w:tcPr>
            <w:tcW w:w="2410" w:type="dxa"/>
          </w:tcPr>
          <w:p w14:paraId="063EC5DD" w14:textId="77777777" w:rsidR="00F164B8" w:rsidRPr="00AA2EBF" w:rsidRDefault="00F164B8" w:rsidP="00F164B8">
            <w:pPr>
              <w:spacing w:after="0" w:line="360" w:lineRule="auto"/>
              <w:rPr>
                <w:rFonts w:ascii="Arial" w:eastAsia="Times New Roman" w:hAnsi="Arial" w:cs="Arial"/>
                <w:sz w:val="24"/>
                <w:szCs w:val="24"/>
              </w:rPr>
            </w:pPr>
          </w:p>
        </w:tc>
      </w:tr>
      <w:tr w:rsidR="00501ABD" w:rsidRPr="00AA2EBF" w14:paraId="13B3E641" w14:textId="77777777" w:rsidTr="00501ABD">
        <w:tc>
          <w:tcPr>
            <w:tcW w:w="1276" w:type="dxa"/>
            <w:shd w:val="clear" w:color="auto" w:fill="D9D9D9" w:themeFill="background1" w:themeFillShade="D9"/>
          </w:tcPr>
          <w:p w14:paraId="10147158" w14:textId="77777777" w:rsidR="00501ABD" w:rsidRPr="00AA2EBF" w:rsidRDefault="00501ABD" w:rsidP="00501ABD">
            <w:pPr>
              <w:spacing w:after="0" w:line="360" w:lineRule="auto"/>
              <w:rPr>
                <w:rFonts w:ascii="Arial" w:eastAsia="Times New Roman" w:hAnsi="Arial" w:cs="Arial"/>
                <w:bCs/>
                <w:sz w:val="24"/>
                <w:szCs w:val="24"/>
                <w:lang w:val="fr-FR"/>
              </w:rPr>
            </w:pPr>
          </w:p>
        </w:tc>
        <w:tc>
          <w:tcPr>
            <w:tcW w:w="12758" w:type="dxa"/>
            <w:gridSpan w:val="5"/>
            <w:shd w:val="clear" w:color="auto" w:fill="D9D9D9" w:themeFill="background1" w:themeFillShade="D9"/>
          </w:tcPr>
          <w:p w14:paraId="688D66F6" w14:textId="39C7BFC6" w:rsidR="00501ABD" w:rsidRPr="00AA2EBF" w:rsidRDefault="00501ABD" w:rsidP="00501ABD">
            <w:pPr>
              <w:spacing w:after="0" w:line="360" w:lineRule="auto"/>
              <w:rPr>
                <w:rFonts w:ascii="Arial" w:eastAsia="Times New Roman" w:hAnsi="Arial" w:cs="Arial"/>
                <w:sz w:val="24"/>
                <w:szCs w:val="24"/>
              </w:rPr>
            </w:pPr>
            <w:r w:rsidRPr="00A7331A">
              <w:rPr>
                <w:rFonts w:ascii="Arial" w:hAnsi="Arial" w:cs="Arial"/>
                <w:b/>
                <w:bCs/>
                <w:sz w:val="24"/>
                <w:szCs w:val="24"/>
              </w:rPr>
              <w:t>EA 1.2.2. Le sentiment de l’unité nationale est renforcé</w:t>
            </w:r>
          </w:p>
        </w:tc>
      </w:tr>
      <w:tr w:rsidR="00F164B8" w:rsidRPr="00AA2EBF" w14:paraId="7438CC29" w14:textId="77777777" w:rsidTr="00913C7B">
        <w:tc>
          <w:tcPr>
            <w:tcW w:w="1276" w:type="dxa"/>
          </w:tcPr>
          <w:p w14:paraId="6E44EDCA" w14:textId="77777777" w:rsidR="00F164B8" w:rsidRPr="00AA2EBF" w:rsidRDefault="00F164B8" w:rsidP="00F164B8">
            <w:pPr>
              <w:spacing w:after="0" w:line="360" w:lineRule="auto"/>
              <w:rPr>
                <w:rFonts w:ascii="Arial" w:eastAsia="Times New Roman" w:hAnsi="Arial" w:cs="Arial"/>
                <w:bCs/>
                <w:sz w:val="24"/>
                <w:szCs w:val="24"/>
                <w:lang w:val="fr-FR"/>
              </w:rPr>
            </w:pPr>
          </w:p>
        </w:tc>
        <w:tc>
          <w:tcPr>
            <w:tcW w:w="4536" w:type="dxa"/>
          </w:tcPr>
          <w:p w14:paraId="53CE7C1A" w14:textId="77777777" w:rsidR="00F164B8" w:rsidRDefault="00F164B8" w:rsidP="00F164B8">
            <w:pPr>
              <w:autoSpaceDE w:val="0"/>
              <w:autoSpaceDN w:val="0"/>
              <w:adjustRightInd w:val="0"/>
              <w:spacing w:line="240" w:lineRule="auto"/>
              <w:rPr>
                <w:rFonts w:ascii="Arial" w:hAnsi="Arial" w:cs="Arial"/>
                <w:bCs/>
                <w:sz w:val="24"/>
                <w:szCs w:val="26"/>
              </w:rPr>
            </w:pPr>
            <w:r>
              <w:rPr>
                <w:rFonts w:ascii="Arial" w:hAnsi="Arial" w:cs="Arial"/>
                <w:bCs/>
                <w:sz w:val="24"/>
                <w:szCs w:val="26"/>
              </w:rPr>
              <w:t>Nombre d’activités menées</w:t>
            </w:r>
          </w:p>
          <w:p w14:paraId="7149D5BD" w14:textId="77777777" w:rsidR="00F164B8" w:rsidRDefault="00F164B8" w:rsidP="00F164B8">
            <w:pPr>
              <w:autoSpaceDE w:val="0"/>
              <w:autoSpaceDN w:val="0"/>
              <w:adjustRightInd w:val="0"/>
              <w:spacing w:line="240" w:lineRule="auto"/>
              <w:rPr>
                <w:rFonts w:ascii="Arial" w:hAnsi="Arial" w:cs="Arial"/>
                <w:bCs/>
                <w:sz w:val="24"/>
                <w:szCs w:val="26"/>
              </w:rPr>
            </w:pPr>
            <w:r>
              <w:rPr>
                <w:rFonts w:ascii="Arial" w:hAnsi="Arial" w:cs="Arial"/>
                <w:bCs/>
                <w:sz w:val="24"/>
                <w:szCs w:val="26"/>
              </w:rPr>
              <w:lastRenderedPageBreak/>
              <w:t xml:space="preserve">Nombres de cas de discrimination condamnés </w:t>
            </w:r>
          </w:p>
          <w:p w14:paraId="0FD18116" w14:textId="0D05BEDD" w:rsidR="00F164B8" w:rsidRDefault="00F164B8" w:rsidP="00F164B8">
            <w:pPr>
              <w:autoSpaceDE w:val="0"/>
              <w:autoSpaceDN w:val="0"/>
              <w:adjustRightInd w:val="0"/>
              <w:spacing w:line="240" w:lineRule="auto"/>
              <w:rPr>
                <w:rFonts w:ascii="Arial" w:hAnsi="Arial" w:cs="Arial"/>
                <w:bCs/>
                <w:sz w:val="24"/>
                <w:szCs w:val="26"/>
              </w:rPr>
            </w:pPr>
            <w:r>
              <w:rPr>
                <w:rFonts w:ascii="Arial" w:hAnsi="Arial" w:cs="Arial"/>
                <w:bCs/>
                <w:sz w:val="24"/>
                <w:szCs w:val="26"/>
              </w:rPr>
              <w:t>Nombre de réformes mises en œuvre sur le système électoral</w:t>
            </w:r>
          </w:p>
          <w:p w14:paraId="65633F6A" w14:textId="480CDE8B" w:rsidR="00F164B8" w:rsidRPr="00EB69B5" w:rsidRDefault="00F164B8" w:rsidP="00F164B8">
            <w:pPr>
              <w:autoSpaceDE w:val="0"/>
              <w:autoSpaceDN w:val="0"/>
              <w:adjustRightInd w:val="0"/>
              <w:spacing w:line="240" w:lineRule="auto"/>
              <w:rPr>
                <w:rFonts w:ascii="Arial" w:hAnsi="Arial" w:cs="Arial"/>
                <w:bCs/>
                <w:sz w:val="24"/>
                <w:szCs w:val="26"/>
              </w:rPr>
            </w:pPr>
            <w:r>
              <w:rPr>
                <w:rFonts w:ascii="Arial" w:hAnsi="Arial" w:cs="Arial"/>
                <w:bCs/>
                <w:sz w:val="24"/>
                <w:szCs w:val="26"/>
              </w:rPr>
              <w:t xml:space="preserve">Proportion des conflits liés aux élections locales </w:t>
            </w:r>
          </w:p>
        </w:tc>
        <w:tc>
          <w:tcPr>
            <w:tcW w:w="2126" w:type="dxa"/>
          </w:tcPr>
          <w:p w14:paraId="430A9C32" w14:textId="77777777" w:rsidR="00F164B8" w:rsidRPr="00FB0B2A" w:rsidRDefault="00F164B8" w:rsidP="00F164B8">
            <w:pPr>
              <w:spacing w:line="240" w:lineRule="auto"/>
              <w:rPr>
                <w:rFonts w:ascii="Arial" w:hAnsi="Arial" w:cs="Arial"/>
                <w:sz w:val="24"/>
                <w:szCs w:val="26"/>
              </w:rPr>
            </w:pPr>
          </w:p>
          <w:p w14:paraId="0917061B" w14:textId="77777777" w:rsidR="00F164B8" w:rsidRPr="00FB0B2A" w:rsidRDefault="00F164B8" w:rsidP="00F164B8">
            <w:pPr>
              <w:spacing w:line="240" w:lineRule="auto"/>
              <w:rPr>
                <w:rFonts w:ascii="Arial" w:hAnsi="Arial" w:cs="Arial"/>
                <w:sz w:val="24"/>
                <w:szCs w:val="26"/>
              </w:rPr>
            </w:pPr>
          </w:p>
          <w:p w14:paraId="5351E86A" w14:textId="77777777" w:rsidR="00F164B8" w:rsidRPr="00FB0B2A" w:rsidRDefault="00F164B8" w:rsidP="00F164B8">
            <w:pPr>
              <w:spacing w:line="240" w:lineRule="auto"/>
              <w:rPr>
                <w:rFonts w:ascii="Arial" w:hAnsi="Arial" w:cs="Arial"/>
                <w:sz w:val="24"/>
                <w:szCs w:val="26"/>
              </w:rPr>
            </w:pPr>
          </w:p>
          <w:p w14:paraId="2B84A80A" w14:textId="084E039A" w:rsidR="00F164B8" w:rsidRPr="00FB0B2A" w:rsidRDefault="00F164B8" w:rsidP="00F164B8">
            <w:pPr>
              <w:spacing w:line="240" w:lineRule="auto"/>
              <w:rPr>
                <w:rFonts w:ascii="Arial" w:hAnsi="Arial" w:cs="Arial"/>
                <w:sz w:val="24"/>
                <w:szCs w:val="26"/>
              </w:rPr>
            </w:pPr>
            <w:r w:rsidRPr="00FB0B2A">
              <w:rPr>
                <w:rFonts w:ascii="Arial" w:hAnsi="Arial" w:cs="Arial"/>
                <w:sz w:val="24"/>
                <w:szCs w:val="26"/>
              </w:rPr>
              <w:t xml:space="preserve">A déterminer </w:t>
            </w:r>
          </w:p>
        </w:tc>
        <w:tc>
          <w:tcPr>
            <w:tcW w:w="1843" w:type="dxa"/>
          </w:tcPr>
          <w:p w14:paraId="1B2F5C01" w14:textId="33ECDD4C" w:rsidR="00F164B8" w:rsidRPr="00FB0B2A" w:rsidRDefault="00F164B8" w:rsidP="00F164B8">
            <w:pPr>
              <w:spacing w:line="240" w:lineRule="auto"/>
              <w:rPr>
                <w:rFonts w:ascii="Arial" w:hAnsi="Arial" w:cs="Arial"/>
                <w:sz w:val="24"/>
                <w:szCs w:val="26"/>
              </w:rPr>
            </w:pPr>
            <w:r w:rsidRPr="00FB0B2A">
              <w:rPr>
                <w:rFonts w:ascii="Arial" w:hAnsi="Arial" w:cs="Arial"/>
                <w:sz w:val="24"/>
                <w:szCs w:val="26"/>
              </w:rPr>
              <w:lastRenderedPageBreak/>
              <w:t>00</w:t>
            </w:r>
          </w:p>
        </w:tc>
        <w:tc>
          <w:tcPr>
            <w:tcW w:w="1843" w:type="dxa"/>
          </w:tcPr>
          <w:p w14:paraId="02E95A13" w14:textId="5823735D" w:rsidR="00F164B8" w:rsidRPr="00FB0B2A" w:rsidRDefault="00F164B8" w:rsidP="00F164B8">
            <w:pPr>
              <w:spacing w:line="240" w:lineRule="auto"/>
              <w:rPr>
                <w:rFonts w:ascii="Arial" w:hAnsi="Arial" w:cs="Arial"/>
                <w:sz w:val="24"/>
                <w:szCs w:val="26"/>
              </w:rPr>
            </w:pPr>
            <w:r>
              <w:rPr>
                <w:rFonts w:ascii="Arial" w:hAnsi="Arial" w:cs="Arial"/>
                <w:sz w:val="24"/>
                <w:szCs w:val="26"/>
              </w:rPr>
              <w:t xml:space="preserve">Rapport </w:t>
            </w:r>
            <w:r w:rsidRPr="00FB0B2A">
              <w:rPr>
                <w:rFonts w:ascii="Arial" w:hAnsi="Arial" w:cs="Arial"/>
                <w:sz w:val="24"/>
                <w:szCs w:val="26"/>
              </w:rPr>
              <w:t>de sondage</w:t>
            </w:r>
          </w:p>
        </w:tc>
        <w:tc>
          <w:tcPr>
            <w:tcW w:w="2410" w:type="dxa"/>
          </w:tcPr>
          <w:p w14:paraId="4D3137DC" w14:textId="77777777" w:rsidR="00F164B8" w:rsidRPr="00AA2EBF" w:rsidRDefault="00F164B8" w:rsidP="00F164B8">
            <w:pPr>
              <w:spacing w:after="0" w:line="360" w:lineRule="auto"/>
              <w:rPr>
                <w:rFonts w:ascii="Arial" w:eastAsia="Times New Roman" w:hAnsi="Arial" w:cs="Arial"/>
                <w:sz w:val="24"/>
                <w:szCs w:val="24"/>
              </w:rPr>
            </w:pPr>
          </w:p>
        </w:tc>
      </w:tr>
    </w:tbl>
    <w:p w14:paraId="0AF9C0D4" w14:textId="77777777" w:rsidR="0078746A" w:rsidRPr="00F3048D" w:rsidRDefault="0078746A" w:rsidP="00F3048D">
      <w:pPr>
        <w:spacing w:line="360" w:lineRule="auto"/>
        <w:rPr>
          <w:rFonts w:ascii="Arial" w:hAnsi="Arial" w:cs="Arial"/>
          <w:b/>
          <w:bCs/>
          <w:sz w:val="24"/>
          <w:szCs w:val="24"/>
        </w:rPr>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8"/>
        <w:gridCol w:w="3049"/>
        <w:gridCol w:w="2072"/>
        <w:gridCol w:w="1555"/>
        <w:gridCol w:w="2369"/>
        <w:gridCol w:w="3659"/>
      </w:tblGrid>
      <w:tr w:rsidR="00370A4D" w:rsidRPr="00F3048D" w14:paraId="583CF5FB" w14:textId="77777777" w:rsidTr="000A01FE">
        <w:trPr>
          <w:trHeight w:val="212"/>
        </w:trPr>
        <w:tc>
          <w:tcPr>
            <w:tcW w:w="13992" w:type="dxa"/>
            <w:gridSpan w:val="6"/>
            <w:shd w:val="clear" w:color="auto" w:fill="FDECA1" w:themeFill="accent3" w:themeFillTint="66"/>
          </w:tcPr>
          <w:p w14:paraId="2E9D0105" w14:textId="47B5B0D2" w:rsidR="00370A4D" w:rsidRPr="00F3048D" w:rsidRDefault="009C226F" w:rsidP="00F3048D">
            <w:pPr>
              <w:spacing w:after="0" w:line="360" w:lineRule="auto"/>
              <w:rPr>
                <w:rFonts w:ascii="Arial" w:hAnsi="Arial" w:cs="Arial"/>
                <w:b/>
                <w:bCs/>
                <w:sz w:val="24"/>
                <w:szCs w:val="24"/>
              </w:rPr>
            </w:pPr>
            <w:bookmarkStart w:id="433" w:name="_Hlk73197404"/>
            <w:r w:rsidRPr="00F3048D">
              <w:rPr>
                <w:rFonts w:ascii="Arial" w:hAnsi="Arial" w:cs="Arial"/>
                <w:b/>
                <w:bCs/>
                <w:sz w:val="24"/>
                <w:szCs w:val="24"/>
              </w:rPr>
              <w:t xml:space="preserve">Axe stratégique </w:t>
            </w:r>
            <w:r w:rsidR="001D1F3D">
              <w:rPr>
                <w:rFonts w:ascii="Arial" w:hAnsi="Arial" w:cs="Arial"/>
                <w:b/>
                <w:bCs/>
                <w:sz w:val="24"/>
                <w:szCs w:val="24"/>
              </w:rPr>
              <w:t>2</w:t>
            </w:r>
            <w:r w:rsidRPr="00F3048D">
              <w:rPr>
                <w:rFonts w:ascii="Arial" w:hAnsi="Arial" w:cs="Arial"/>
                <w:b/>
                <w:bCs/>
                <w:sz w:val="24"/>
                <w:szCs w:val="24"/>
              </w:rPr>
              <w:t xml:space="preserve"> : Accroissement du capital social pour prévenir la radicalisation et l’extrémisme violent</w:t>
            </w:r>
          </w:p>
        </w:tc>
      </w:tr>
      <w:tr w:rsidR="009C226F" w:rsidRPr="00F3048D" w14:paraId="2D6D5D26" w14:textId="77777777" w:rsidTr="000A01FE">
        <w:trPr>
          <w:trHeight w:val="211"/>
        </w:trPr>
        <w:tc>
          <w:tcPr>
            <w:tcW w:w="13992" w:type="dxa"/>
            <w:gridSpan w:val="6"/>
            <w:shd w:val="clear" w:color="auto" w:fill="FEF5CF" w:themeFill="accent3" w:themeFillTint="33"/>
          </w:tcPr>
          <w:p w14:paraId="3A71739F" w14:textId="58D24438"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 xml:space="preserve">Objectif stratégique </w:t>
            </w:r>
            <w:r w:rsidR="00822698">
              <w:rPr>
                <w:rFonts w:ascii="Arial" w:hAnsi="Arial" w:cs="Arial"/>
                <w:b/>
                <w:bCs/>
                <w:sz w:val="24"/>
                <w:szCs w:val="24"/>
              </w:rPr>
              <w:t>2</w:t>
            </w:r>
            <w:r w:rsidRPr="00F3048D">
              <w:rPr>
                <w:rFonts w:ascii="Arial" w:hAnsi="Arial" w:cs="Arial"/>
                <w:b/>
                <w:bCs/>
                <w:sz w:val="24"/>
                <w:szCs w:val="24"/>
              </w:rPr>
              <w:t>.1. Renforcer la cohésion sociale</w:t>
            </w:r>
          </w:p>
        </w:tc>
      </w:tr>
      <w:tr w:rsidR="00370A4D" w:rsidRPr="00F3048D" w14:paraId="0EAA85C4" w14:textId="77777777" w:rsidTr="000A01FE">
        <w:tc>
          <w:tcPr>
            <w:tcW w:w="13992" w:type="dxa"/>
            <w:gridSpan w:val="6"/>
            <w:shd w:val="clear" w:color="auto" w:fill="EAEAEA" w:themeFill="background2"/>
          </w:tcPr>
          <w:p w14:paraId="35B57DDE" w14:textId="4EA6C29B" w:rsidR="00370A4D" w:rsidRPr="00F3048D" w:rsidRDefault="00370A4D" w:rsidP="00F3048D">
            <w:pPr>
              <w:spacing w:after="0" w:line="360" w:lineRule="auto"/>
              <w:rPr>
                <w:rFonts w:ascii="Arial" w:hAnsi="Arial" w:cs="Arial"/>
                <w:b/>
                <w:bCs/>
                <w:sz w:val="24"/>
                <w:szCs w:val="24"/>
              </w:rPr>
            </w:pPr>
            <w:r w:rsidRPr="00F3048D">
              <w:rPr>
                <w:rFonts w:ascii="Arial" w:hAnsi="Arial" w:cs="Arial"/>
                <w:b/>
                <w:bCs/>
                <w:sz w:val="24"/>
                <w:szCs w:val="24"/>
              </w:rPr>
              <w:t xml:space="preserve">EA </w:t>
            </w:r>
            <w:r w:rsidR="00822698">
              <w:rPr>
                <w:rFonts w:ascii="Arial" w:hAnsi="Arial" w:cs="Arial"/>
                <w:b/>
                <w:bCs/>
                <w:sz w:val="24"/>
                <w:szCs w:val="24"/>
              </w:rPr>
              <w:t>2</w:t>
            </w:r>
            <w:r w:rsidRPr="00F3048D">
              <w:rPr>
                <w:rFonts w:ascii="Arial" w:hAnsi="Arial" w:cs="Arial"/>
                <w:b/>
                <w:bCs/>
                <w:sz w:val="24"/>
                <w:szCs w:val="24"/>
              </w:rPr>
              <w:t>.1.1.</w:t>
            </w:r>
            <w:r w:rsidRPr="00F3048D">
              <w:rPr>
                <w:rFonts w:ascii="Arial" w:hAnsi="Arial" w:cs="Arial"/>
                <w:sz w:val="24"/>
                <w:szCs w:val="24"/>
              </w:rPr>
              <w:t xml:space="preserve"> Une charte de cohésion sociale est promue.</w:t>
            </w:r>
          </w:p>
        </w:tc>
      </w:tr>
      <w:tr w:rsidR="009C226F" w:rsidRPr="00F3048D" w14:paraId="4FCBED03" w14:textId="77777777" w:rsidTr="000A01FE">
        <w:tc>
          <w:tcPr>
            <w:tcW w:w="1288" w:type="dxa"/>
          </w:tcPr>
          <w:p w14:paraId="15BEA4B8" w14:textId="43227247"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Code</w:t>
            </w:r>
          </w:p>
        </w:tc>
        <w:tc>
          <w:tcPr>
            <w:tcW w:w="3049" w:type="dxa"/>
          </w:tcPr>
          <w:p w14:paraId="4DC1EA0E" w14:textId="0AAE3E4D"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Indicateurs d’effets</w:t>
            </w:r>
          </w:p>
        </w:tc>
        <w:tc>
          <w:tcPr>
            <w:tcW w:w="2072" w:type="dxa"/>
          </w:tcPr>
          <w:p w14:paraId="233CF24E" w14:textId="5A9B5313"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Valeur de référence</w:t>
            </w:r>
          </w:p>
        </w:tc>
        <w:tc>
          <w:tcPr>
            <w:tcW w:w="1555" w:type="dxa"/>
          </w:tcPr>
          <w:p w14:paraId="74285E4B" w14:textId="563EB54E"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Cibles finales</w:t>
            </w:r>
          </w:p>
        </w:tc>
        <w:tc>
          <w:tcPr>
            <w:tcW w:w="2369" w:type="dxa"/>
          </w:tcPr>
          <w:p w14:paraId="4BB659C8" w14:textId="2A24D850"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Source de vérification</w:t>
            </w:r>
          </w:p>
        </w:tc>
        <w:tc>
          <w:tcPr>
            <w:tcW w:w="3659" w:type="dxa"/>
          </w:tcPr>
          <w:p w14:paraId="2D9F3549" w14:textId="7A9DE006"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Hypothèse/risques</w:t>
            </w:r>
          </w:p>
        </w:tc>
      </w:tr>
      <w:tr w:rsidR="00370A4D" w:rsidRPr="00F3048D" w14:paraId="55FA7FDC" w14:textId="77777777" w:rsidTr="000A01FE">
        <w:tc>
          <w:tcPr>
            <w:tcW w:w="1288" w:type="dxa"/>
          </w:tcPr>
          <w:p w14:paraId="3EDA7B0F" w14:textId="77777777" w:rsidR="00370A4D" w:rsidRPr="00F3048D" w:rsidRDefault="00370A4D" w:rsidP="00F3048D">
            <w:pPr>
              <w:spacing w:after="0" w:line="360" w:lineRule="auto"/>
              <w:rPr>
                <w:rFonts w:ascii="Arial" w:hAnsi="Arial" w:cs="Arial"/>
                <w:b/>
                <w:bCs/>
                <w:sz w:val="24"/>
                <w:szCs w:val="24"/>
              </w:rPr>
            </w:pPr>
          </w:p>
        </w:tc>
        <w:tc>
          <w:tcPr>
            <w:tcW w:w="3049" w:type="dxa"/>
          </w:tcPr>
          <w:p w14:paraId="5EAFB388"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Existence d’un référentiel national </w:t>
            </w:r>
          </w:p>
          <w:p w14:paraId="03BCDD44" w14:textId="74EE6058" w:rsidR="00370A4D" w:rsidRPr="00F3048D" w:rsidRDefault="00370A4D" w:rsidP="00F3048D">
            <w:pPr>
              <w:spacing w:after="0" w:line="360" w:lineRule="auto"/>
              <w:rPr>
                <w:rFonts w:ascii="Arial" w:hAnsi="Arial" w:cs="Arial"/>
                <w:b/>
                <w:bCs/>
                <w:sz w:val="24"/>
                <w:szCs w:val="24"/>
              </w:rPr>
            </w:pPr>
            <w:r w:rsidRPr="00F3048D">
              <w:rPr>
                <w:rFonts w:ascii="Arial" w:hAnsi="Arial" w:cs="Arial"/>
                <w:sz w:val="24"/>
                <w:szCs w:val="24"/>
              </w:rPr>
              <w:t>Nombre de chartes régionales adoptées</w:t>
            </w:r>
          </w:p>
        </w:tc>
        <w:tc>
          <w:tcPr>
            <w:tcW w:w="2072" w:type="dxa"/>
          </w:tcPr>
          <w:p w14:paraId="7F812CE0" w14:textId="77777777" w:rsidR="00370A4D" w:rsidRPr="00F3048D" w:rsidRDefault="00370A4D" w:rsidP="00F3048D">
            <w:pPr>
              <w:spacing w:after="0" w:line="360" w:lineRule="auto"/>
              <w:rPr>
                <w:rFonts w:ascii="Arial" w:hAnsi="Arial" w:cs="Arial"/>
                <w:b/>
                <w:bCs/>
                <w:sz w:val="24"/>
                <w:szCs w:val="24"/>
              </w:rPr>
            </w:pPr>
          </w:p>
        </w:tc>
        <w:tc>
          <w:tcPr>
            <w:tcW w:w="1555" w:type="dxa"/>
          </w:tcPr>
          <w:p w14:paraId="19A38FE7" w14:textId="77777777" w:rsidR="00370A4D" w:rsidRPr="00F3048D" w:rsidRDefault="00370A4D" w:rsidP="00F3048D">
            <w:pPr>
              <w:spacing w:after="0" w:line="360" w:lineRule="auto"/>
              <w:rPr>
                <w:rFonts w:ascii="Arial" w:hAnsi="Arial" w:cs="Arial"/>
                <w:b/>
                <w:bCs/>
                <w:sz w:val="24"/>
                <w:szCs w:val="24"/>
              </w:rPr>
            </w:pPr>
          </w:p>
        </w:tc>
        <w:tc>
          <w:tcPr>
            <w:tcW w:w="2369" w:type="dxa"/>
          </w:tcPr>
          <w:p w14:paraId="32D45494"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Documents</w:t>
            </w:r>
          </w:p>
        </w:tc>
        <w:tc>
          <w:tcPr>
            <w:tcW w:w="3659" w:type="dxa"/>
          </w:tcPr>
          <w:p w14:paraId="16BD8C6F"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adhésion administration d’état</w:t>
            </w:r>
          </w:p>
          <w:p w14:paraId="00C12990"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et  des acteurs</w:t>
            </w:r>
          </w:p>
          <w:p w14:paraId="0D642560" w14:textId="77777777" w:rsidR="00370A4D" w:rsidRPr="00F3048D" w:rsidRDefault="00370A4D" w:rsidP="00F3048D">
            <w:pPr>
              <w:spacing w:after="0" w:line="360" w:lineRule="auto"/>
              <w:rPr>
                <w:rFonts w:ascii="Arial" w:hAnsi="Arial" w:cs="Arial"/>
                <w:sz w:val="24"/>
                <w:szCs w:val="24"/>
              </w:rPr>
            </w:pPr>
          </w:p>
        </w:tc>
      </w:tr>
      <w:tr w:rsidR="00370A4D" w:rsidRPr="00F3048D" w14:paraId="79D42394" w14:textId="77777777" w:rsidTr="000A01FE">
        <w:tc>
          <w:tcPr>
            <w:tcW w:w="13992" w:type="dxa"/>
            <w:gridSpan w:val="6"/>
            <w:shd w:val="clear" w:color="auto" w:fill="FEF5CF" w:themeFill="accent3" w:themeFillTint="33"/>
          </w:tcPr>
          <w:p w14:paraId="0607F1CE" w14:textId="7178B501"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Objectif stratégique </w:t>
            </w:r>
            <w:r w:rsidR="00822698">
              <w:rPr>
                <w:rFonts w:ascii="Arial" w:hAnsi="Arial" w:cs="Arial"/>
                <w:sz w:val="24"/>
                <w:szCs w:val="24"/>
              </w:rPr>
              <w:t>2</w:t>
            </w:r>
            <w:r w:rsidRPr="00F3048D">
              <w:rPr>
                <w:rFonts w:ascii="Arial" w:hAnsi="Arial" w:cs="Arial"/>
                <w:sz w:val="24"/>
                <w:szCs w:val="24"/>
              </w:rPr>
              <w:t>.2</w:t>
            </w:r>
            <w:r w:rsidRPr="00F3048D">
              <w:rPr>
                <w:rFonts w:ascii="Arial" w:hAnsi="Arial" w:cs="Arial"/>
                <w:b/>
                <w:bCs/>
                <w:sz w:val="24"/>
                <w:szCs w:val="24"/>
              </w:rPr>
              <w:t>.</w:t>
            </w:r>
            <w:r w:rsidRPr="00F3048D">
              <w:rPr>
                <w:rFonts w:ascii="Arial" w:hAnsi="Arial" w:cs="Arial"/>
                <w:sz w:val="24"/>
                <w:szCs w:val="24"/>
              </w:rPr>
              <w:t xml:space="preserve">  Consolider les valeurs civiques et socioculturelles</w:t>
            </w:r>
          </w:p>
        </w:tc>
      </w:tr>
      <w:tr w:rsidR="00370A4D" w:rsidRPr="00F3048D" w14:paraId="12DCC688" w14:textId="77777777" w:rsidTr="000A01FE">
        <w:tc>
          <w:tcPr>
            <w:tcW w:w="13992" w:type="dxa"/>
            <w:gridSpan w:val="6"/>
            <w:shd w:val="clear" w:color="auto" w:fill="EAEAEA" w:themeFill="background2"/>
          </w:tcPr>
          <w:p w14:paraId="5A65EA5D" w14:textId="21340B99"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822698">
              <w:rPr>
                <w:rFonts w:ascii="Arial" w:hAnsi="Arial" w:cs="Arial"/>
                <w:b/>
                <w:bCs/>
                <w:sz w:val="24"/>
                <w:szCs w:val="24"/>
              </w:rPr>
              <w:t>2</w:t>
            </w:r>
            <w:r w:rsidRPr="00F3048D">
              <w:rPr>
                <w:rFonts w:ascii="Arial" w:hAnsi="Arial" w:cs="Arial"/>
                <w:b/>
                <w:bCs/>
                <w:sz w:val="24"/>
                <w:szCs w:val="24"/>
              </w:rPr>
              <w:t>.2.1</w:t>
            </w:r>
            <w:r w:rsidRPr="00F3048D">
              <w:rPr>
                <w:rFonts w:ascii="Arial" w:hAnsi="Arial" w:cs="Arial"/>
                <w:sz w:val="24"/>
                <w:szCs w:val="24"/>
              </w:rPr>
              <w:t>. Les mécanismes alternatifs de participation citoyenne sont renforcés</w:t>
            </w:r>
          </w:p>
        </w:tc>
      </w:tr>
      <w:tr w:rsidR="00370A4D" w:rsidRPr="00F3048D" w14:paraId="0E527CFA" w14:textId="77777777" w:rsidTr="000A01FE">
        <w:tc>
          <w:tcPr>
            <w:tcW w:w="1288" w:type="dxa"/>
          </w:tcPr>
          <w:p w14:paraId="3AB91397" w14:textId="77777777" w:rsidR="00370A4D" w:rsidRPr="00F3048D" w:rsidRDefault="00370A4D" w:rsidP="00F3048D">
            <w:pPr>
              <w:spacing w:after="0" w:line="360" w:lineRule="auto"/>
              <w:rPr>
                <w:rFonts w:ascii="Arial" w:hAnsi="Arial" w:cs="Arial"/>
                <w:b/>
                <w:bCs/>
                <w:sz w:val="24"/>
                <w:szCs w:val="24"/>
              </w:rPr>
            </w:pPr>
          </w:p>
        </w:tc>
        <w:tc>
          <w:tcPr>
            <w:tcW w:w="3049" w:type="dxa"/>
          </w:tcPr>
          <w:p w14:paraId="69316CEE"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Texte de formalisation du suivi citoyen de l’action publique </w:t>
            </w:r>
            <w:bookmarkStart w:id="434" w:name="_Hlk42705282"/>
            <w:r w:rsidRPr="00F3048D">
              <w:rPr>
                <w:rFonts w:ascii="Arial" w:hAnsi="Arial" w:cs="Arial"/>
                <w:sz w:val="24"/>
                <w:szCs w:val="24"/>
              </w:rPr>
              <w:t xml:space="preserve">Nombre de </w:t>
            </w:r>
            <w:r w:rsidRPr="00F3048D">
              <w:rPr>
                <w:rFonts w:ascii="Arial" w:hAnsi="Arial" w:cs="Arial"/>
                <w:sz w:val="24"/>
                <w:szCs w:val="24"/>
              </w:rPr>
              <w:lastRenderedPageBreak/>
              <w:t>plateformes opérationnelles en place</w:t>
            </w:r>
            <w:bookmarkEnd w:id="434"/>
          </w:p>
        </w:tc>
        <w:tc>
          <w:tcPr>
            <w:tcW w:w="2072" w:type="dxa"/>
          </w:tcPr>
          <w:p w14:paraId="282CE7F0" w14:textId="77777777" w:rsidR="00370A4D" w:rsidRPr="00F3048D" w:rsidRDefault="00370A4D" w:rsidP="00F3048D">
            <w:pPr>
              <w:spacing w:after="0" w:line="360" w:lineRule="auto"/>
              <w:rPr>
                <w:rFonts w:ascii="Arial" w:hAnsi="Arial" w:cs="Arial"/>
                <w:b/>
                <w:bCs/>
                <w:sz w:val="24"/>
                <w:szCs w:val="24"/>
              </w:rPr>
            </w:pPr>
          </w:p>
        </w:tc>
        <w:tc>
          <w:tcPr>
            <w:tcW w:w="1555" w:type="dxa"/>
          </w:tcPr>
          <w:p w14:paraId="5DCAB73B" w14:textId="77777777" w:rsidR="00370A4D" w:rsidRPr="00F3048D" w:rsidRDefault="00370A4D" w:rsidP="00F3048D">
            <w:pPr>
              <w:spacing w:after="0" w:line="360" w:lineRule="auto"/>
              <w:rPr>
                <w:rFonts w:ascii="Arial" w:hAnsi="Arial" w:cs="Arial"/>
                <w:b/>
                <w:bCs/>
                <w:sz w:val="24"/>
                <w:szCs w:val="24"/>
              </w:rPr>
            </w:pPr>
          </w:p>
        </w:tc>
        <w:tc>
          <w:tcPr>
            <w:tcW w:w="2369" w:type="dxa"/>
          </w:tcPr>
          <w:p w14:paraId="44E4327E"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3659" w:type="dxa"/>
          </w:tcPr>
          <w:p w14:paraId="0171E05F"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adhésion administration d’état</w:t>
            </w:r>
          </w:p>
          <w:p w14:paraId="08B952C3" w14:textId="0BD7B8DB"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48A8C9CC" w14:textId="786D2CE3"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lastRenderedPageBreak/>
              <w:t>Faible mobilis</w:t>
            </w:r>
            <w:r w:rsidR="00B34FC2">
              <w:rPr>
                <w:rFonts w:ascii="Arial" w:hAnsi="Arial" w:cs="Arial"/>
                <w:sz w:val="24"/>
                <w:szCs w:val="24"/>
              </w:rPr>
              <w:t>ation des ressources</w:t>
            </w:r>
          </w:p>
        </w:tc>
      </w:tr>
      <w:tr w:rsidR="00370A4D" w:rsidRPr="00F3048D" w14:paraId="19639630" w14:textId="77777777" w:rsidTr="000A01FE">
        <w:tc>
          <w:tcPr>
            <w:tcW w:w="13992" w:type="dxa"/>
            <w:gridSpan w:val="6"/>
            <w:shd w:val="clear" w:color="auto" w:fill="EAEAEA" w:themeFill="background2"/>
          </w:tcPr>
          <w:p w14:paraId="0D914729" w14:textId="793793B0"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lastRenderedPageBreak/>
              <w:t>EA</w:t>
            </w:r>
            <w:r w:rsidR="00822698">
              <w:rPr>
                <w:rFonts w:ascii="Arial" w:hAnsi="Arial" w:cs="Arial"/>
                <w:b/>
                <w:bCs/>
                <w:sz w:val="24"/>
                <w:szCs w:val="24"/>
              </w:rPr>
              <w:t>2</w:t>
            </w:r>
            <w:r w:rsidRPr="00F3048D">
              <w:rPr>
                <w:rFonts w:ascii="Arial" w:hAnsi="Arial" w:cs="Arial"/>
                <w:b/>
                <w:bCs/>
                <w:sz w:val="24"/>
                <w:szCs w:val="24"/>
              </w:rPr>
              <w:t>.2.2.</w:t>
            </w:r>
            <w:r w:rsidRPr="00F3048D">
              <w:rPr>
                <w:rFonts w:ascii="Arial" w:hAnsi="Arial" w:cs="Arial"/>
                <w:sz w:val="24"/>
                <w:szCs w:val="24"/>
              </w:rPr>
              <w:t xml:space="preserve"> La culture du dialogue interreligieux et de la paix est renforcée</w:t>
            </w:r>
          </w:p>
        </w:tc>
      </w:tr>
      <w:tr w:rsidR="00370A4D" w:rsidRPr="00F3048D" w14:paraId="04B88EA1" w14:textId="77777777" w:rsidTr="000A01FE">
        <w:tc>
          <w:tcPr>
            <w:tcW w:w="1288" w:type="dxa"/>
          </w:tcPr>
          <w:p w14:paraId="1C855BF3" w14:textId="77777777" w:rsidR="00370A4D" w:rsidRPr="00F3048D" w:rsidRDefault="00370A4D" w:rsidP="00F3048D">
            <w:pPr>
              <w:spacing w:after="0" w:line="360" w:lineRule="auto"/>
              <w:rPr>
                <w:rFonts w:ascii="Arial" w:hAnsi="Arial" w:cs="Arial"/>
                <w:b/>
                <w:bCs/>
                <w:sz w:val="24"/>
                <w:szCs w:val="24"/>
              </w:rPr>
            </w:pPr>
          </w:p>
        </w:tc>
        <w:tc>
          <w:tcPr>
            <w:tcW w:w="3049" w:type="dxa"/>
          </w:tcPr>
          <w:p w14:paraId="039780C6" w14:textId="28753915" w:rsidR="00370A4D" w:rsidRPr="00F3048D" w:rsidRDefault="00E544F2" w:rsidP="00F3048D">
            <w:pPr>
              <w:spacing w:after="0" w:line="360" w:lineRule="auto"/>
              <w:rPr>
                <w:rFonts w:ascii="Arial" w:hAnsi="Arial" w:cs="Arial"/>
                <w:sz w:val="24"/>
                <w:szCs w:val="24"/>
              </w:rPr>
            </w:pPr>
            <w:r>
              <w:rPr>
                <w:rFonts w:ascii="Arial" w:hAnsi="Arial" w:cs="Arial"/>
                <w:sz w:val="24"/>
                <w:szCs w:val="24"/>
              </w:rPr>
              <w:t>Nombre de démembrements communaux de ONAFAR opérationnel</w:t>
            </w:r>
            <w:r w:rsidR="00370A4D" w:rsidRPr="00F3048D">
              <w:rPr>
                <w:rFonts w:ascii="Arial" w:hAnsi="Arial" w:cs="Arial"/>
                <w:sz w:val="24"/>
                <w:szCs w:val="24"/>
              </w:rPr>
              <w:t>s</w:t>
            </w:r>
            <w:r>
              <w:rPr>
                <w:rFonts w:ascii="Arial" w:hAnsi="Arial" w:cs="Arial"/>
                <w:sz w:val="24"/>
                <w:szCs w:val="24"/>
              </w:rPr>
              <w:t> ;</w:t>
            </w:r>
            <w:r w:rsidR="00370A4D" w:rsidRPr="00F3048D">
              <w:rPr>
                <w:rFonts w:ascii="Arial" w:hAnsi="Arial" w:cs="Arial"/>
                <w:sz w:val="24"/>
                <w:szCs w:val="24"/>
              </w:rPr>
              <w:t xml:space="preserve"> </w:t>
            </w:r>
            <w:bookmarkStart w:id="435" w:name="_Hlk42706647"/>
            <w:r w:rsidR="00370A4D" w:rsidRPr="00F3048D">
              <w:rPr>
                <w:rFonts w:ascii="Arial" w:hAnsi="Arial" w:cs="Arial"/>
                <w:sz w:val="24"/>
                <w:szCs w:val="24"/>
              </w:rPr>
              <w:t>Nombre d’initiatives de jeunes appuyées</w:t>
            </w:r>
            <w:bookmarkEnd w:id="435"/>
            <w:r>
              <w:rPr>
                <w:rFonts w:ascii="Arial" w:hAnsi="Arial" w:cs="Arial"/>
                <w:sz w:val="24"/>
                <w:szCs w:val="24"/>
              </w:rPr>
              <w:t>.</w:t>
            </w:r>
          </w:p>
        </w:tc>
        <w:tc>
          <w:tcPr>
            <w:tcW w:w="2072" w:type="dxa"/>
          </w:tcPr>
          <w:p w14:paraId="6633D750" w14:textId="77777777" w:rsidR="00370A4D" w:rsidRPr="00F3048D" w:rsidRDefault="00370A4D" w:rsidP="00F3048D">
            <w:pPr>
              <w:spacing w:after="0" w:line="360" w:lineRule="auto"/>
              <w:rPr>
                <w:rFonts w:ascii="Arial" w:hAnsi="Arial" w:cs="Arial"/>
                <w:b/>
                <w:bCs/>
                <w:sz w:val="24"/>
                <w:szCs w:val="24"/>
              </w:rPr>
            </w:pPr>
          </w:p>
        </w:tc>
        <w:tc>
          <w:tcPr>
            <w:tcW w:w="1555" w:type="dxa"/>
          </w:tcPr>
          <w:p w14:paraId="6DD7F86B" w14:textId="77777777" w:rsidR="00370A4D" w:rsidRPr="00F3048D" w:rsidRDefault="00370A4D" w:rsidP="00F3048D">
            <w:pPr>
              <w:spacing w:after="0" w:line="360" w:lineRule="auto"/>
              <w:rPr>
                <w:rFonts w:ascii="Arial" w:hAnsi="Arial" w:cs="Arial"/>
                <w:b/>
                <w:bCs/>
                <w:sz w:val="24"/>
                <w:szCs w:val="24"/>
              </w:rPr>
            </w:pPr>
          </w:p>
        </w:tc>
        <w:tc>
          <w:tcPr>
            <w:tcW w:w="2369" w:type="dxa"/>
          </w:tcPr>
          <w:p w14:paraId="11621157"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3659" w:type="dxa"/>
          </w:tcPr>
          <w:p w14:paraId="7A4002CE" w14:textId="0D512944"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Faible </w:t>
            </w:r>
            <w:r w:rsidR="00B34FC2">
              <w:rPr>
                <w:rFonts w:ascii="Arial" w:hAnsi="Arial" w:cs="Arial"/>
                <w:sz w:val="24"/>
                <w:szCs w:val="24"/>
              </w:rPr>
              <w:t xml:space="preserve">mobilisation des </w:t>
            </w:r>
            <w:r w:rsidRPr="00F3048D">
              <w:rPr>
                <w:rFonts w:ascii="Arial" w:hAnsi="Arial" w:cs="Arial"/>
                <w:sz w:val="24"/>
                <w:szCs w:val="24"/>
              </w:rPr>
              <w:t>ressources</w:t>
            </w:r>
          </w:p>
        </w:tc>
      </w:tr>
      <w:tr w:rsidR="00370A4D" w:rsidRPr="00F3048D" w14:paraId="53FB98EC" w14:textId="77777777" w:rsidTr="000A01FE">
        <w:tc>
          <w:tcPr>
            <w:tcW w:w="13992" w:type="dxa"/>
            <w:gridSpan w:val="6"/>
            <w:shd w:val="clear" w:color="auto" w:fill="EAEAEA" w:themeFill="background2"/>
          </w:tcPr>
          <w:p w14:paraId="37445848" w14:textId="3192E435"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822698">
              <w:rPr>
                <w:rFonts w:ascii="Arial" w:hAnsi="Arial" w:cs="Arial"/>
                <w:b/>
                <w:bCs/>
                <w:sz w:val="24"/>
                <w:szCs w:val="24"/>
              </w:rPr>
              <w:t>2</w:t>
            </w:r>
            <w:r w:rsidRPr="00F3048D">
              <w:rPr>
                <w:rFonts w:ascii="Arial" w:hAnsi="Arial" w:cs="Arial"/>
                <w:b/>
                <w:bCs/>
                <w:sz w:val="24"/>
                <w:szCs w:val="24"/>
              </w:rPr>
              <w:t>.2.3.</w:t>
            </w:r>
            <w:r w:rsidRPr="00F3048D">
              <w:rPr>
                <w:rFonts w:ascii="Arial" w:hAnsi="Arial" w:cs="Arial"/>
                <w:sz w:val="24"/>
                <w:szCs w:val="24"/>
              </w:rPr>
              <w:t xml:space="preserve"> La fonction et le rôle des leaders religieux sont régulés</w:t>
            </w:r>
          </w:p>
        </w:tc>
      </w:tr>
      <w:tr w:rsidR="00370A4D" w:rsidRPr="00F3048D" w14:paraId="4518122D" w14:textId="77777777" w:rsidTr="000A01FE">
        <w:tc>
          <w:tcPr>
            <w:tcW w:w="1288" w:type="dxa"/>
          </w:tcPr>
          <w:p w14:paraId="76267C9C" w14:textId="77777777" w:rsidR="00370A4D" w:rsidRPr="00F3048D" w:rsidRDefault="00370A4D" w:rsidP="00F3048D">
            <w:pPr>
              <w:spacing w:after="0" w:line="360" w:lineRule="auto"/>
              <w:rPr>
                <w:rFonts w:ascii="Arial" w:hAnsi="Arial" w:cs="Arial"/>
                <w:b/>
                <w:bCs/>
                <w:sz w:val="24"/>
                <w:szCs w:val="24"/>
              </w:rPr>
            </w:pPr>
          </w:p>
        </w:tc>
        <w:tc>
          <w:tcPr>
            <w:tcW w:w="3049" w:type="dxa"/>
          </w:tcPr>
          <w:p w14:paraId="0BEAA745" w14:textId="62F70B81"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Existence d’une charte</w:t>
            </w:r>
            <w:r w:rsidR="00E544F2">
              <w:rPr>
                <w:rFonts w:ascii="Arial" w:hAnsi="Arial" w:cs="Arial"/>
                <w:sz w:val="24"/>
                <w:szCs w:val="24"/>
              </w:rPr>
              <w:t> ;</w:t>
            </w:r>
            <w:r w:rsidRPr="00F3048D">
              <w:rPr>
                <w:rFonts w:ascii="Arial" w:hAnsi="Arial" w:cs="Arial"/>
                <w:sz w:val="24"/>
                <w:szCs w:val="24"/>
              </w:rPr>
              <w:t xml:space="preserve"> Disponibilité cartographie des lieux de culte</w:t>
            </w:r>
          </w:p>
        </w:tc>
        <w:tc>
          <w:tcPr>
            <w:tcW w:w="2072" w:type="dxa"/>
          </w:tcPr>
          <w:p w14:paraId="441FC4C1" w14:textId="77777777" w:rsidR="00370A4D" w:rsidRPr="00F3048D" w:rsidRDefault="00370A4D" w:rsidP="00F3048D">
            <w:pPr>
              <w:spacing w:after="0" w:line="360" w:lineRule="auto"/>
              <w:rPr>
                <w:rFonts w:ascii="Arial" w:hAnsi="Arial" w:cs="Arial"/>
                <w:b/>
                <w:bCs/>
                <w:sz w:val="24"/>
                <w:szCs w:val="24"/>
              </w:rPr>
            </w:pPr>
          </w:p>
        </w:tc>
        <w:tc>
          <w:tcPr>
            <w:tcW w:w="1555" w:type="dxa"/>
          </w:tcPr>
          <w:p w14:paraId="11CBECEB" w14:textId="77777777" w:rsidR="00370A4D" w:rsidRPr="00F3048D" w:rsidRDefault="00370A4D" w:rsidP="00F3048D">
            <w:pPr>
              <w:spacing w:after="0" w:line="360" w:lineRule="auto"/>
              <w:rPr>
                <w:rFonts w:ascii="Arial" w:hAnsi="Arial" w:cs="Arial"/>
                <w:b/>
                <w:bCs/>
                <w:sz w:val="24"/>
                <w:szCs w:val="24"/>
              </w:rPr>
            </w:pPr>
          </w:p>
        </w:tc>
        <w:tc>
          <w:tcPr>
            <w:tcW w:w="2369" w:type="dxa"/>
          </w:tcPr>
          <w:p w14:paraId="574CADD0"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3659" w:type="dxa"/>
          </w:tcPr>
          <w:p w14:paraId="33B4F87A"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p w14:paraId="40AD3A16"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509A28B2" w14:textId="77777777" w:rsidR="00370A4D" w:rsidRPr="00F3048D" w:rsidRDefault="00370A4D" w:rsidP="00F3048D">
            <w:pPr>
              <w:spacing w:after="0" w:line="360" w:lineRule="auto"/>
              <w:rPr>
                <w:rFonts w:ascii="Arial" w:hAnsi="Arial" w:cs="Arial"/>
                <w:sz w:val="24"/>
                <w:szCs w:val="24"/>
              </w:rPr>
            </w:pPr>
          </w:p>
        </w:tc>
      </w:tr>
      <w:tr w:rsidR="00370A4D" w:rsidRPr="00F3048D" w14:paraId="4B2671CD" w14:textId="77777777" w:rsidTr="000A01FE">
        <w:tc>
          <w:tcPr>
            <w:tcW w:w="13992" w:type="dxa"/>
            <w:gridSpan w:val="6"/>
            <w:shd w:val="clear" w:color="auto" w:fill="FEF5CF" w:themeFill="accent3" w:themeFillTint="33"/>
          </w:tcPr>
          <w:p w14:paraId="477E1633" w14:textId="02944B74"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822698">
              <w:rPr>
                <w:rFonts w:ascii="Arial" w:hAnsi="Arial" w:cs="Arial"/>
                <w:b/>
                <w:bCs/>
                <w:sz w:val="24"/>
                <w:szCs w:val="24"/>
              </w:rPr>
              <w:t>2</w:t>
            </w:r>
            <w:r w:rsidRPr="00F3048D">
              <w:rPr>
                <w:rFonts w:ascii="Arial" w:hAnsi="Arial" w:cs="Arial"/>
                <w:b/>
                <w:bCs/>
                <w:sz w:val="24"/>
                <w:szCs w:val="24"/>
              </w:rPr>
              <w:t>.3.</w:t>
            </w:r>
            <w:r w:rsidRPr="00F3048D">
              <w:rPr>
                <w:rFonts w:ascii="Arial" w:hAnsi="Arial" w:cs="Arial"/>
                <w:sz w:val="24"/>
                <w:szCs w:val="24"/>
              </w:rPr>
              <w:t xml:space="preserve"> Consolider les mécanismes traditionnels de gestion/régulation des conflits </w:t>
            </w:r>
          </w:p>
        </w:tc>
      </w:tr>
      <w:tr w:rsidR="00370A4D" w:rsidRPr="00F3048D" w14:paraId="24374619" w14:textId="77777777" w:rsidTr="000A01FE">
        <w:tc>
          <w:tcPr>
            <w:tcW w:w="13992" w:type="dxa"/>
            <w:gridSpan w:val="6"/>
            <w:shd w:val="clear" w:color="auto" w:fill="EAEAEA" w:themeFill="background2"/>
          </w:tcPr>
          <w:p w14:paraId="1CE8A60F" w14:textId="652BA9FB"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822698">
              <w:rPr>
                <w:rFonts w:ascii="Arial" w:hAnsi="Arial" w:cs="Arial"/>
                <w:b/>
                <w:bCs/>
                <w:sz w:val="24"/>
                <w:szCs w:val="24"/>
              </w:rPr>
              <w:t>2</w:t>
            </w:r>
            <w:r w:rsidRPr="00F3048D">
              <w:rPr>
                <w:rFonts w:ascii="Arial" w:hAnsi="Arial" w:cs="Arial"/>
                <w:b/>
                <w:bCs/>
                <w:sz w:val="24"/>
                <w:szCs w:val="24"/>
              </w:rPr>
              <w:t>.3.1.</w:t>
            </w:r>
            <w:r w:rsidRPr="00F3048D">
              <w:rPr>
                <w:rFonts w:ascii="Arial" w:hAnsi="Arial" w:cs="Arial"/>
                <w:sz w:val="24"/>
                <w:szCs w:val="24"/>
              </w:rPr>
              <w:t xml:space="preserve"> Les pouvoirs et mécanismes traditionnels et alternatifs de gestion des conflits locaux sont renforcés.</w:t>
            </w:r>
          </w:p>
        </w:tc>
      </w:tr>
      <w:tr w:rsidR="00370A4D" w:rsidRPr="00F3048D" w14:paraId="169DE248" w14:textId="77777777" w:rsidTr="000A01FE">
        <w:tc>
          <w:tcPr>
            <w:tcW w:w="1288" w:type="dxa"/>
          </w:tcPr>
          <w:p w14:paraId="7788ECD8" w14:textId="77777777" w:rsidR="00370A4D" w:rsidRPr="00F3048D" w:rsidRDefault="00370A4D" w:rsidP="00F3048D">
            <w:pPr>
              <w:spacing w:after="0" w:line="360" w:lineRule="auto"/>
              <w:rPr>
                <w:rFonts w:ascii="Arial" w:hAnsi="Arial" w:cs="Arial"/>
                <w:b/>
                <w:bCs/>
                <w:sz w:val="24"/>
                <w:szCs w:val="24"/>
              </w:rPr>
            </w:pPr>
          </w:p>
        </w:tc>
        <w:tc>
          <w:tcPr>
            <w:tcW w:w="3049" w:type="dxa"/>
          </w:tcPr>
          <w:p w14:paraId="5AF30A69"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Un manuel revu et adapté, </w:t>
            </w:r>
          </w:p>
          <w:p w14:paraId="38E3465F"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un document de bonnes pratiques  </w:t>
            </w:r>
          </w:p>
          <w:p w14:paraId="2663F8BE" w14:textId="4113ED13"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un référentiel pour l’implication des pouvoirs traditionnels</w:t>
            </w:r>
          </w:p>
        </w:tc>
        <w:tc>
          <w:tcPr>
            <w:tcW w:w="2072" w:type="dxa"/>
          </w:tcPr>
          <w:p w14:paraId="644A5A74" w14:textId="77777777" w:rsidR="00370A4D" w:rsidRPr="00F3048D" w:rsidRDefault="00370A4D" w:rsidP="00F3048D">
            <w:pPr>
              <w:spacing w:after="0" w:line="360" w:lineRule="auto"/>
              <w:rPr>
                <w:rFonts w:ascii="Arial" w:hAnsi="Arial" w:cs="Arial"/>
                <w:b/>
                <w:bCs/>
                <w:sz w:val="24"/>
                <w:szCs w:val="24"/>
              </w:rPr>
            </w:pPr>
          </w:p>
        </w:tc>
        <w:tc>
          <w:tcPr>
            <w:tcW w:w="1555" w:type="dxa"/>
          </w:tcPr>
          <w:p w14:paraId="137D0549" w14:textId="77777777" w:rsidR="00370A4D" w:rsidRPr="00F3048D" w:rsidRDefault="00370A4D" w:rsidP="00F3048D">
            <w:pPr>
              <w:spacing w:after="0" w:line="360" w:lineRule="auto"/>
              <w:rPr>
                <w:rFonts w:ascii="Arial" w:hAnsi="Arial" w:cs="Arial"/>
                <w:b/>
                <w:bCs/>
                <w:sz w:val="24"/>
                <w:szCs w:val="24"/>
              </w:rPr>
            </w:pPr>
          </w:p>
        </w:tc>
        <w:tc>
          <w:tcPr>
            <w:tcW w:w="2369" w:type="dxa"/>
          </w:tcPr>
          <w:p w14:paraId="3E407FA3"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Documents</w:t>
            </w:r>
          </w:p>
        </w:tc>
        <w:tc>
          <w:tcPr>
            <w:tcW w:w="3659" w:type="dxa"/>
          </w:tcPr>
          <w:p w14:paraId="4B6D59F2"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p w14:paraId="3D206890"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1F583960" w14:textId="77777777" w:rsidR="00370A4D" w:rsidRPr="00F3048D" w:rsidRDefault="00370A4D" w:rsidP="00F3048D">
            <w:pPr>
              <w:spacing w:after="0" w:line="360" w:lineRule="auto"/>
              <w:rPr>
                <w:rFonts w:ascii="Arial" w:hAnsi="Arial" w:cs="Arial"/>
                <w:sz w:val="24"/>
                <w:szCs w:val="24"/>
              </w:rPr>
            </w:pPr>
          </w:p>
        </w:tc>
      </w:tr>
      <w:tr w:rsidR="00370A4D" w:rsidRPr="00F3048D" w14:paraId="612B3B14" w14:textId="77777777" w:rsidTr="000A01FE">
        <w:tc>
          <w:tcPr>
            <w:tcW w:w="13992" w:type="dxa"/>
            <w:gridSpan w:val="6"/>
            <w:shd w:val="clear" w:color="auto" w:fill="FEF5CF" w:themeFill="accent3" w:themeFillTint="33"/>
          </w:tcPr>
          <w:p w14:paraId="41FEA5CB" w14:textId="40669252"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lastRenderedPageBreak/>
              <w:t xml:space="preserve">Objectif stratégique </w:t>
            </w:r>
            <w:r w:rsidR="00822698">
              <w:rPr>
                <w:rFonts w:ascii="Arial" w:hAnsi="Arial" w:cs="Arial"/>
                <w:b/>
                <w:bCs/>
                <w:sz w:val="24"/>
                <w:szCs w:val="24"/>
              </w:rPr>
              <w:t>2</w:t>
            </w:r>
            <w:r w:rsidRPr="00F3048D">
              <w:rPr>
                <w:rFonts w:ascii="Arial" w:hAnsi="Arial" w:cs="Arial"/>
                <w:b/>
                <w:bCs/>
                <w:sz w:val="24"/>
                <w:szCs w:val="24"/>
              </w:rPr>
              <w:t>.4.</w:t>
            </w:r>
            <w:r w:rsidRPr="00F3048D">
              <w:rPr>
                <w:rFonts w:ascii="Arial" w:hAnsi="Arial" w:cs="Arial"/>
                <w:sz w:val="24"/>
                <w:szCs w:val="24"/>
              </w:rPr>
              <w:t xml:space="preserve"> Promouvoir un standard éducatif PREV</w:t>
            </w:r>
          </w:p>
        </w:tc>
      </w:tr>
      <w:tr w:rsidR="00370A4D" w:rsidRPr="00F3048D" w14:paraId="0879F817" w14:textId="77777777" w:rsidTr="000A01FE">
        <w:tc>
          <w:tcPr>
            <w:tcW w:w="13992" w:type="dxa"/>
            <w:gridSpan w:val="6"/>
            <w:shd w:val="clear" w:color="auto" w:fill="EAEAEA" w:themeFill="background2"/>
          </w:tcPr>
          <w:p w14:paraId="52866267" w14:textId="65E83560"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822698">
              <w:rPr>
                <w:rFonts w:ascii="Arial" w:hAnsi="Arial" w:cs="Arial"/>
                <w:b/>
                <w:bCs/>
                <w:sz w:val="24"/>
                <w:szCs w:val="24"/>
              </w:rPr>
              <w:t>2</w:t>
            </w:r>
            <w:r w:rsidRPr="00F3048D">
              <w:rPr>
                <w:rFonts w:ascii="Arial" w:hAnsi="Arial" w:cs="Arial"/>
                <w:b/>
                <w:bCs/>
                <w:sz w:val="24"/>
                <w:szCs w:val="24"/>
              </w:rPr>
              <w:t>.4.1.</w:t>
            </w:r>
            <w:r w:rsidRPr="00F3048D">
              <w:rPr>
                <w:rFonts w:ascii="Arial" w:hAnsi="Arial" w:cs="Arial"/>
                <w:sz w:val="24"/>
                <w:szCs w:val="24"/>
              </w:rPr>
              <w:t xml:space="preserve"> Un référentiel éducatif sur la PREV est promu</w:t>
            </w:r>
          </w:p>
        </w:tc>
      </w:tr>
      <w:tr w:rsidR="00370A4D" w:rsidRPr="00F3048D" w14:paraId="0E43CD6C" w14:textId="77777777" w:rsidTr="000A01FE">
        <w:tc>
          <w:tcPr>
            <w:tcW w:w="1288" w:type="dxa"/>
          </w:tcPr>
          <w:p w14:paraId="4A2F48B2" w14:textId="77777777" w:rsidR="00370A4D" w:rsidRPr="00F3048D" w:rsidRDefault="00370A4D" w:rsidP="00F3048D">
            <w:pPr>
              <w:spacing w:after="0" w:line="360" w:lineRule="auto"/>
              <w:rPr>
                <w:rFonts w:ascii="Arial" w:hAnsi="Arial" w:cs="Arial"/>
                <w:b/>
                <w:bCs/>
                <w:sz w:val="24"/>
                <w:szCs w:val="24"/>
              </w:rPr>
            </w:pPr>
          </w:p>
        </w:tc>
        <w:tc>
          <w:tcPr>
            <w:tcW w:w="3049" w:type="dxa"/>
          </w:tcPr>
          <w:p w14:paraId="1304B34D" w14:textId="6F3A5B0C"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Disponibilité du référentiel intégré dans les programmes</w:t>
            </w:r>
            <w:r w:rsidR="00B34FC2">
              <w:rPr>
                <w:rFonts w:ascii="Arial" w:hAnsi="Arial" w:cs="Arial"/>
                <w:sz w:val="24"/>
                <w:szCs w:val="24"/>
              </w:rPr>
              <w:t xml:space="preserve"> des écoles</w:t>
            </w:r>
            <w:r w:rsidRPr="00F3048D">
              <w:rPr>
                <w:rFonts w:ascii="Arial" w:hAnsi="Arial" w:cs="Arial"/>
                <w:sz w:val="24"/>
                <w:szCs w:val="24"/>
              </w:rPr>
              <w:t xml:space="preserve"> primaire</w:t>
            </w:r>
            <w:r w:rsidR="00B34FC2">
              <w:rPr>
                <w:rFonts w:ascii="Arial" w:hAnsi="Arial" w:cs="Arial"/>
                <w:sz w:val="24"/>
                <w:szCs w:val="24"/>
              </w:rPr>
              <w:t>s</w:t>
            </w:r>
            <w:r w:rsidRPr="00F3048D">
              <w:rPr>
                <w:rFonts w:ascii="Arial" w:hAnsi="Arial" w:cs="Arial"/>
                <w:sz w:val="24"/>
                <w:szCs w:val="24"/>
              </w:rPr>
              <w:t xml:space="preserve"> et des écoles coraniques </w:t>
            </w:r>
          </w:p>
          <w:p w14:paraId="365F5442"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Nombre de clubs opérationnels</w:t>
            </w:r>
          </w:p>
        </w:tc>
        <w:tc>
          <w:tcPr>
            <w:tcW w:w="2072" w:type="dxa"/>
          </w:tcPr>
          <w:p w14:paraId="0230462A" w14:textId="77777777" w:rsidR="00370A4D" w:rsidRPr="00F3048D" w:rsidRDefault="00370A4D" w:rsidP="00F3048D">
            <w:pPr>
              <w:spacing w:after="0" w:line="360" w:lineRule="auto"/>
              <w:rPr>
                <w:rFonts w:ascii="Arial" w:hAnsi="Arial" w:cs="Arial"/>
                <w:b/>
                <w:bCs/>
                <w:sz w:val="24"/>
                <w:szCs w:val="24"/>
              </w:rPr>
            </w:pPr>
          </w:p>
        </w:tc>
        <w:tc>
          <w:tcPr>
            <w:tcW w:w="1555" w:type="dxa"/>
          </w:tcPr>
          <w:p w14:paraId="1100791A" w14:textId="77777777" w:rsidR="00370A4D" w:rsidRPr="00F3048D" w:rsidRDefault="00370A4D" w:rsidP="00F3048D">
            <w:pPr>
              <w:spacing w:after="0" w:line="360" w:lineRule="auto"/>
              <w:rPr>
                <w:rFonts w:ascii="Arial" w:hAnsi="Arial" w:cs="Arial"/>
                <w:b/>
                <w:bCs/>
                <w:sz w:val="24"/>
                <w:szCs w:val="24"/>
              </w:rPr>
            </w:pPr>
          </w:p>
        </w:tc>
        <w:tc>
          <w:tcPr>
            <w:tcW w:w="2369" w:type="dxa"/>
          </w:tcPr>
          <w:p w14:paraId="5A3284A2"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Documents</w:t>
            </w:r>
          </w:p>
          <w:p w14:paraId="5F170F72"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Rapports </w:t>
            </w:r>
          </w:p>
        </w:tc>
        <w:tc>
          <w:tcPr>
            <w:tcW w:w="3659" w:type="dxa"/>
          </w:tcPr>
          <w:p w14:paraId="12B86507"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p w14:paraId="47088480"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2CCFFCDD" w14:textId="2EFDEB85"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 l’administration</w:t>
            </w:r>
            <w:r w:rsidR="00B34FC2">
              <w:rPr>
                <w:rFonts w:ascii="Arial" w:hAnsi="Arial" w:cs="Arial"/>
                <w:sz w:val="24"/>
                <w:szCs w:val="24"/>
              </w:rPr>
              <w:t xml:space="preserve"> publique</w:t>
            </w:r>
          </w:p>
          <w:p w14:paraId="4224865F" w14:textId="77777777" w:rsidR="00370A4D" w:rsidRPr="00F3048D" w:rsidRDefault="00370A4D" w:rsidP="00F3048D">
            <w:pPr>
              <w:spacing w:after="0" w:line="360" w:lineRule="auto"/>
              <w:rPr>
                <w:rFonts w:ascii="Arial" w:hAnsi="Arial" w:cs="Arial"/>
                <w:sz w:val="24"/>
                <w:szCs w:val="24"/>
              </w:rPr>
            </w:pPr>
          </w:p>
        </w:tc>
      </w:tr>
      <w:bookmarkEnd w:id="433"/>
    </w:tbl>
    <w:p w14:paraId="23BE7036" w14:textId="1A984360" w:rsidR="008E058F" w:rsidRDefault="008E058F"/>
    <w:p w14:paraId="52890ECA" w14:textId="77777777" w:rsidR="00260ECA" w:rsidRDefault="00260ECA" w:rsidP="00260ECA"/>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4"/>
        <w:gridCol w:w="3040"/>
        <w:gridCol w:w="2065"/>
        <w:gridCol w:w="1550"/>
        <w:gridCol w:w="2361"/>
        <w:gridCol w:w="3648"/>
      </w:tblGrid>
      <w:tr w:rsidR="00260ECA" w:rsidRPr="00656315" w14:paraId="4F76BB70" w14:textId="77777777" w:rsidTr="004C662C">
        <w:trPr>
          <w:trHeight w:val="212"/>
        </w:trPr>
        <w:tc>
          <w:tcPr>
            <w:tcW w:w="13948" w:type="dxa"/>
            <w:gridSpan w:val="6"/>
            <w:shd w:val="clear" w:color="auto" w:fill="FDECA1"/>
          </w:tcPr>
          <w:p w14:paraId="6F093658" w14:textId="77777777" w:rsidR="00260ECA" w:rsidRPr="00656315" w:rsidRDefault="00260ECA" w:rsidP="004C662C">
            <w:pPr>
              <w:spacing w:after="0" w:line="360" w:lineRule="auto"/>
              <w:rPr>
                <w:rFonts w:ascii="Arial" w:eastAsia="Times New Roman" w:hAnsi="Arial" w:cs="Arial"/>
                <w:b/>
                <w:bCs/>
                <w:sz w:val="24"/>
                <w:szCs w:val="24"/>
              </w:rPr>
            </w:pPr>
            <w:r w:rsidRPr="00656315">
              <w:rPr>
                <w:rFonts w:ascii="Arial" w:eastAsia="Times New Roman" w:hAnsi="Arial" w:cs="Arial"/>
                <w:b/>
                <w:bCs/>
                <w:sz w:val="24"/>
                <w:szCs w:val="24"/>
              </w:rPr>
              <w:t>Axe stratégique 3 : Promotion de l’institutionnalisation de la PREV et respect et protection des droits humains.</w:t>
            </w:r>
          </w:p>
        </w:tc>
      </w:tr>
      <w:tr w:rsidR="00260ECA" w:rsidRPr="00656315" w14:paraId="6E6660A0" w14:textId="77777777" w:rsidTr="004C662C">
        <w:trPr>
          <w:trHeight w:val="211"/>
        </w:trPr>
        <w:tc>
          <w:tcPr>
            <w:tcW w:w="13948" w:type="dxa"/>
            <w:gridSpan w:val="6"/>
            <w:shd w:val="clear" w:color="auto" w:fill="FEF5CF"/>
          </w:tcPr>
          <w:p w14:paraId="1901A011" w14:textId="77777777" w:rsidR="00260ECA" w:rsidRPr="00656315" w:rsidRDefault="00260ECA" w:rsidP="004C662C">
            <w:pPr>
              <w:spacing w:after="0" w:line="360" w:lineRule="auto"/>
              <w:rPr>
                <w:rFonts w:ascii="Arial" w:eastAsia="Times New Roman" w:hAnsi="Arial" w:cs="Arial"/>
                <w:b/>
                <w:bCs/>
                <w:sz w:val="24"/>
                <w:szCs w:val="24"/>
              </w:rPr>
            </w:pPr>
            <w:r w:rsidRPr="00F3048D">
              <w:rPr>
                <w:rFonts w:ascii="Arial" w:hAnsi="Arial" w:cs="Arial"/>
                <w:b/>
                <w:bCs/>
                <w:sz w:val="24"/>
                <w:szCs w:val="24"/>
              </w:rPr>
              <w:t xml:space="preserve">Objectif stratégique </w:t>
            </w:r>
            <w:r>
              <w:rPr>
                <w:rFonts w:ascii="Arial" w:hAnsi="Arial" w:cs="Arial"/>
                <w:b/>
                <w:bCs/>
                <w:sz w:val="24"/>
                <w:szCs w:val="24"/>
              </w:rPr>
              <w:t>3</w:t>
            </w:r>
            <w:r w:rsidRPr="00F3048D">
              <w:rPr>
                <w:rFonts w:ascii="Arial" w:hAnsi="Arial" w:cs="Arial"/>
                <w:b/>
                <w:bCs/>
                <w:sz w:val="24"/>
                <w:szCs w:val="24"/>
              </w:rPr>
              <w:t>.1 </w:t>
            </w:r>
            <w:r w:rsidRPr="00F3048D">
              <w:rPr>
                <w:rFonts w:ascii="Arial" w:hAnsi="Arial" w:cs="Arial"/>
                <w:sz w:val="24"/>
                <w:szCs w:val="24"/>
              </w:rPr>
              <w:t>:</w:t>
            </w:r>
            <w:r w:rsidRPr="00F3048D">
              <w:rPr>
                <w:rFonts w:ascii="Arial" w:eastAsia="Times New Roman" w:hAnsi="Arial" w:cs="Arial"/>
                <w:sz w:val="24"/>
                <w:szCs w:val="24"/>
              </w:rPr>
              <w:t xml:space="preserve"> Renforcer le cadre juridique pour une prise en charge plus complète de la radicalisation et de l’extrémisme violent.</w:t>
            </w:r>
          </w:p>
        </w:tc>
      </w:tr>
      <w:tr w:rsidR="00260ECA" w:rsidRPr="00656315" w14:paraId="530052A6" w14:textId="77777777" w:rsidTr="004C662C">
        <w:tc>
          <w:tcPr>
            <w:tcW w:w="13948" w:type="dxa"/>
            <w:gridSpan w:val="6"/>
            <w:shd w:val="clear" w:color="auto" w:fill="EAEAEA"/>
          </w:tcPr>
          <w:p w14:paraId="6895B9A8" w14:textId="77777777" w:rsidR="00260ECA" w:rsidRPr="00656315" w:rsidRDefault="00260ECA" w:rsidP="004C662C">
            <w:pPr>
              <w:spacing w:after="0" w:line="360" w:lineRule="auto"/>
              <w:rPr>
                <w:rFonts w:ascii="Arial" w:eastAsia="Times New Roman" w:hAnsi="Arial" w:cs="Arial"/>
                <w:b/>
                <w:bCs/>
                <w:sz w:val="24"/>
                <w:szCs w:val="24"/>
              </w:rPr>
            </w:pPr>
            <w:r w:rsidRPr="00F3048D">
              <w:rPr>
                <w:rFonts w:ascii="Arial" w:hAnsi="Arial" w:cs="Arial"/>
                <w:sz w:val="24"/>
                <w:szCs w:val="24"/>
              </w:rPr>
              <w:t>EA</w:t>
            </w:r>
            <w:r>
              <w:rPr>
                <w:rFonts w:ascii="Arial" w:hAnsi="Arial" w:cs="Arial"/>
                <w:sz w:val="24"/>
                <w:szCs w:val="24"/>
              </w:rPr>
              <w:t>3</w:t>
            </w:r>
            <w:r w:rsidRPr="00F3048D">
              <w:rPr>
                <w:rFonts w:ascii="Arial" w:hAnsi="Arial" w:cs="Arial"/>
                <w:sz w:val="24"/>
                <w:szCs w:val="24"/>
              </w:rPr>
              <w:t>.1.1. Le respect des droits humains en général est consolidé</w:t>
            </w:r>
          </w:p>
        </w:tc>
      </w:tr>
      <w:tr w:rsidR="00260ECA" w:rsidRPr="00656315" w14:paraId="048C4053" w14:textId="77777777" w:rsidTr="004C662C">
        <w:tc>
          <w:tcPr>
            <w:tcW w:w="1284" w:type="dxa"/>
          </w:tcPr>
          <w:p w14:paraId="4E6F845E" w14:textId="77777777" w:rsidR="00260ECA" w:rsidRPr="00656315" w:rsidRDefault="00260ECA" w:rsidP="004C662C">
            <w:pPr>
              <w:spacing w:after="0" w:line="360" w:lineRule="auto"/>
              <w:rPr>
                <w:rFonts w:ascii="Arial" w:eastAsia="Times New Roman" w:hAnsi="Arial" w:cs="Arial"/>
                <w:b/>
                <w:bCs/>
                <w:sz w:val="24"/>
                <w:szCs w:val="24"/>
              </w:rPr>
            </w:pPr>
            <w:r w:rsidRPr="00656315">
              <w:rPr>
                <w:rFonts w:ascii="Arial" w:eastAsia="Times New Roman" w:hAnsi="Arial" w:cs="Arial"/>
                <w:b/>
                <w:bCs/>
                <w:sz w:val="24"/>
                <w:szCs w:val="24"/>
              </w:rPr>
              <w:t>Code</w:t>
            </w:r>
          </w:p>
        </w:tc>
        <w:tc>
          <w:tcPr>
            <w:tcW w:w="3040" w:type="dxa"/>
          </w:tcPr>
          <w:p w14:paraId="2735F0BA" w14:textId="77777777" w:rsidR="00260ECA" w:rsidRPr="00656315" w:rsidRDefault="00260ECA" w:rsidP="004C662C">
            <w:pPr>
              <w:spacing w:after="0" w:line="360" w:lineRule="auto"/>
              <w:rPr>
                <w:rFonts w:ascii="Arial" w:eastAsia="Times New Roman" w:hAnsi="Arial" w:cs="Arial"/>
                <w:sz w:val="24"/>
                <w:szCs w:val="24"/>
              </w:rPr>
            </w:pPr>
            <w:r w:rsidRPr="00656315">
              <w:rPr>
                <w:rFonts w:ascii="Arial" w:eastAsia="Times New Roman" w:hAnsi="Arial" w:cs="Arial"/>
                <w:b/>
                <w:bCs/>
                <w:sz w:val="24"/>
                <w:szCs w:val="24"/>
              </w:rPr>
              <w:t>Indicateurs d’effets</w:t>
            </w:r>
          </w:p>
        </w:tc>
        <w:tc>
          <w:tcPr>
            <w:tcW w:w="2065" w:type="dxa"/>
          </w:tcPr>
          <w:p w14:paraId="5B60DC98" w14:textId="77777777" w:rsidR="00260ECA" w:rsidRPr="00656315" w:rsidRDefault="00260ECA" w:rsidP="004C662C">
            <w:pPr>
              <w:spacing w:after="0" w:line="360" w:lineRule="auto"/>
              <w:rPr>
                <w:rFonts w:ascii="Arial" w:eastAsia="Times New Roman" w:hAnsi="Arial" w:cs="Arial"/>
                <w:b/>
                <w:bCs/>
                <w:sz w:val="24"/>
                <w:szCs w:val="24"/>
              </w:rPr>
            </w:pPr>
            <w:r w:rsidRPr="00656315">
              <w:rPr>
                <w:rFonts w:ascii="Arial" w:eastAsia="Times New Roman" w:hAnsi="Arial" w:cs="Arial"/>
                <w:b/>
                <w:bCs/>
                <w:sz w:val="24"/>
                <w:szCs w:val="24"/>
              </w:rPr>
              <w:t>Valeur de référence</w:t>
            </w:r>
          </w:p>
        </w:tc>
        <w:tc>
          <w:tcPr>
            <w:tcW w:w="1550" w:type="dxa"/>
          </w:tcPr>
          <w:p w14:paraId="2DFBA8EF" w14:textId="77777777" w:rsidR="00260ECA" w:rsidRPr="00656315" w:rsidRDefault="00260ECA" w:rsidP="004C662C">
            <w:pPr>
              <w:spacing w:after="0" w:line="360" w:lineRule="auto"/>
              <w:rPr>
                <w:rFonts w:ascii="Arial" w:eastAsia="Times New Roman" w:hAnsi="Arial" w:cs="Arial"/>
                <w:b/>
                <w:bCs/>
                <w:sz w:val="24"/>
                <w:szCs w:val="24"/>
              </w:rPr>
            </w:pPr>
            <w:r w:rsidRPr="00656315">
              <w:rPr>
                <w:rFonts w:ascii="Arial" w:eastAsia="Times New Roman" w:hAnsi="Arial" w:cs="Arial"/>
                <w:b/>
                <w:bCs/>
                <w:sz w:val="24"/>
                <w:szCs w:val="24"/>
              </w:rPr>
              <w:t>Cibles finales</w:t>
            </w:r>
          </w:p>
        </w:tc>
        <w:tc>
          <w:tcPr>
            <w:tcW w:w="2361" w:type="dxa"/>
          </w:tcPr>
          <w:p w14:paraId="2A8C9A03" w14:textId="77777777" w:rsidR="00260ECA" w:rsidRPr="00656315" w:rsidRDefault="00260ECA" w:rsidP="004C662C">
            <w:pPr>
              <w:spacing w:after="0" w:line="360" w:lineRule="auto"/>
              <w:rPr>
                <w:rFonts w:ascii="Arial" w:eastAsia="Times New Roman" w:hAnsi="Arial" w:cs="Arial"/>
                <w:sz w:val="24"/>
                <w:szCs w:val="24"/>
              </w:rPr>
            </w:pPr>
            <w:r w:rsidRPr="00656315">
              <w:rPr>
                <w:rFonts w:ascii="Arial" w:eastAsia="Times New Roman" w:hAnsi="Arial" w:cs="Arial"/>
                <w:b/>
                <w:bCs/>
                <w:sz w:val="24"/>
                <w:szCs w:val="24"/>
              </w:rPr>
              <w:t>Source de vérification</w:t>
            </w:r>
          </w:p>
        </w:tc>
        <w:tc>
          <w:tcPr>
            <w:tcW w:w="3648" w:type="dxa"/>
          </w:tcPr>
          <w:p w14:paraId="6EFD3FFA" w14:textId="77777777" w:rsidR="00260ECA" w:rsidRPr="00656315" w:rsidRDefault="00260ECA" w:rsidP="004C662C">
            <w:pPr>
              <w:spacing w:after="0" w:line="360" w:lineRule="auto"/>
              <w:rPr>
                <w:rFonts w:ascii="Arial" w:eastAsia="Times New Roman" w:hAnsi="Arial" w:cs="Arial"/>
                <w:sz w:val="24"/>
                <w:szCs w:val="24"/>
              </w:rPr>
            </w:pPr>
            <w:r w:rsidRPr="00656315">
              <w:rPr>
                <w:rFonts w:ascii="Arial" w:eastAsia="Times New Roman" w:hAnsi="Arial" w:cs="Arial"/>
                <w:b/>
                <w:bCs/>
                <w:sz w:val="24"/>
                <w:szCs w:val="24"/>
              </w:rPr>
              <w:t>Hypothèse/risques</w:t>
            </w:r>
          </w:p>
        </w:tc>
      </w:tr>
      <w:tr w:rsidR="00260ECA" w:rsidRPr="00656315" w14:paraId="2B6BA831" w14:textId="77777777" w:rsidTr="004C662C">
        <w:tc>
          <w:tcPr>
            <w:tcW w:w="1284" w:type="dxa"/>
          </w:tcPr>
          <w:p w14:paraId="138C7637"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0E9FC917"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 xml:space="preserve">Existence d’un cadre légal </w:t>
            </w:r>
          </w:p>
          <w:p w14:paraId="22F2382C" w14:textId="77777777" w:rsidR="00260ECA" w:rsidRPr="00656315" w:rsidRDefault="00260ECA" w:rsidP="004C662C">
            <w:pPr>
              <w:spacing w:after="0" w:line="360" w:lineRule="auto"/>
              <w:rPr>
                <w:rFonts w:ascii="Arial" w:eastAsia="Times New Roman" w:hAnsi="Arial" w:cs="Arial"/>
                <w:b/>
                <w:bCs/>
                <w:sz w:val="24"/>
                <w:szCs w:val="24"/>
              </w:rPr>
            </w:pPr>
            <w:r w:rsidRPr="00F3048D">
              <w:rPr>
                <w:rFonts w:ascii="Arial" w:hAnsi="Arial" w:cs="Arial"/>
                <w:sz w:val="24"/>
                <w:szCs w:val="24"/>
              </w:rPr>
              <w:t>Proportion de personnes bénéficiant de protection effective de leurs droits</w:t>
            </w:r>
          </w:p>
        </w:tc>
        <w:tc>
          <w:tcPr>
            <w:tcW w:w="2065" w:type="dxa"/>
          </w:tcPr>
          <w:p w14:paraId="4161A808"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5A780FA6"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4AFD3DDA"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Texte</w:t>
            </w:r>
          </w:p>
          <w:p w14:paraId="703AB945"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Rapports</w:t>
            </w:r>
          </w:p>
        </w:tc>
        <w:tc>
          <w:tcPr>
            <w:tcW w:w="3648" w:type="dxa"/>
          </w:tcPr>
          <w:p w14:paraId="17E28D8C"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Faible engagement de</w:t>
            </w:r>
          </w:p>
          <w:p w14:paraId="695CE28A"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L’administration</w:t>
            </w:r>
            <w:r w:rsidRPr="00656315">
              <w:rPr>
                <w:rFonts w:ascii="Arial" w:eastAsia="Times New Roman" w:hAnsi="Arial" w:cs="Arial"/>
                <w:sz w:val="24"/>
                <w:szCs w:val="24"/>
              </w:rPr>
              <w:t xml:space="preserve"> </w:t>
            </w:r>
          </w:p>
        </w:tc>
      </w:tr>
      <w:tr w:rsidR="00260ECA" w:rsidRPr="00656315" w14:paraId="5A86E34D" w14:textId="77777777" w:rsidTr="004C662C">
        <w:tc>
          <w:tcPr>
            <w:tcW w:w="13948" w:type="dxa"/>
            <w:gridSpan w:val="6"/>
            <w:shd w:val="clear" w:color="auto" w:fill="EAEAEA"/>
          </w:tcPr>
          <w:p w14:paraId="5C203465"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EA.</w:t>
            </w:r>
            <w:r>
              <w:rPr>
                <w:rFonts w:ascii="Arial" w:hAnsi="Arial" w:cs="Arial"/>
                <w:sz w:val="24"/>
                <w:szCs w:val="24"/>
              </w:rPr>
              <w:t>3</w:t>
            </w:r>
            <w:r w:rsidRPr="00F3048D">
              <w:rPr>
                <w:rFonts w:ascii="Arial" w:hAnsi="Arial" w:cs="Arial"/>
                <w:sz w:val="24"/>
                <w:szCs w:val="24"/>
              </w:rPr>
              <w:t>.1.2. Le respect des droits des victimes d’actes d’extrémisme violent est promu</w:t>
            </w:r>
          </w:p>
        </w:tc>
      </w:tr>
      <w:tr w:rsidR="00260ECA" w:rsidRPr="00656315" w14:paraId="3705F07A" w14:textId="77777777" w:rsidTr="004C662C">
        <w:tc>
          <w:tcPr>
            <w:tcW w:w="1284" w:type="dxa"/>
          </w:tcPr>
          <w:p w14:paraId="03CAEE4C"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1B248D9D"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Nombre de victimes assistées</w:t>
            </w:r>
          </w:p>
        </w:tc>
        <w:tc>
          <w:tcPr>
            <w:tcW w:w="2065" w:type="dxa"/>
          </w:tcPr>
          <w:p w14:paraId="645975C2"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57077661"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54555E73"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Rapports</w:t>
            </w:r>
          </w:p>
        </w:tc>
        <w:tc>
          <w:tcPr>
            <w:tcW w:w="3648" w:type="dxa"/>
          </w:tcPr>
          <w:p w14:paraId="6A153B3D"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Faible engagement de</w:t>
            </w:r>
          </w:p>
          <w:p w14:paraId="4B8E8EB7"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L’administration</w:t>
            </w:r>
          </w:p>
        </w:tc>
      </w:tr>
      <w:tr w:rsidR="00260ECA" w:rsidRPr="00656315" w14:paraId="384257D9" w14:textId="77777777" w:rsidTr="004C662C">
        <w:tc>
          <w:tcPr>
            <w:tcW w:w="13948" w:type="dxa"/>
            <w:gridSpan w:val="6"/>
            <w:shd w:val="clear" w:color="auto" w:fill="EAEAEA"/>
          </w:tcPr>
          <w:p w14:paraId="79E744AB"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EA</w:t>
            </w:r>
            <w:r>
              <w:rPr>
                <w:rFonts w:ascii="Arial" w:hAnsi="Arial" w:cs="Arial"/>
                <w:sz w:val="24"/>
                <w:szCs w:val="24"/>
              </w:rPr>
              <w:t>3</w:t>
            </w:r>
            <w:r w:rsidRPr="00F3048D">
              <w:rPr>
                <w:rFonts w:ascii="Arial" w:hAnsi="Arial" w:cs="Arial"/>
                <w:sz w:val="24"/>
                <w:szCs w:val="24"/>
              </w:rPr>
              <w:t xml:space="preserve">.1.3. </w:t>
            </w:r>
            <w:r w:rsidRPr="00F3048D">
              <w:rPr>
                <w:rFonts w:ascii="Arial" w:hAnsi="Arial" w:cs="Arial"/>
                <w:bCs/>
                <w:sz w:val="24"/>
                <w:szCs w:val="24"/>
              </w:rPr>
              <w:t>La protection des droits des femmes et des jeunes filles et garçons est renforcée</w:t>
            </w:r>
          </w:p>
        </w:tc>
      </w:tr>
      <w:tr w:rsidR="00260ECA" w:rsidRPr="00656315" w14:paraId="2AC46F59" w14:textId="77777777" w:rsidTr="004C662C">
        <w:tc>
          <w:tcPr>
            <w:tcW w:w="1284" w:type="dxa"/>
          </w:tcPr>
          <w:p w14:paraId="6430DFE5"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420A39A5"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Nombre de femmes, filles et garçons assistés pour la protection des droits.</w:t>
            </w:r>
          </w:p>
          <w:p w14:paraId="1D524689" w14:textId="77777777" w:rsidR="00260ECA" w:rsidRPr="00656315" w:rsidRDefault="00260ECA" w:rsidP="004C662C">
            <w:pPr>
              <w:spacing w:after="0" w:line="360" w:lineRule="auto"/>
              <w:rPr>
                <w:rFonts w:ascii="Arial" w:eastAsia="Times New Roman" w:hAnsi="Arial" w:cs="Arial"/>
                <w:sz w:val="24"/>
                <w:szCs w:val="24"/>
              </w:rPr>
            </w:pPr>
          </w:p>
        </w:tc>
        <w:tc>
          <w:tcPr>
            <w:tcW w:w="2065" w:type="dxa"/>
          </w:tcPr>
          <w:p w14:paraId="7868B634"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6422F12F"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2B8B8180"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Rapports</w:t>
            </w:r>
          </w:p>
        </w:tc>
        <w:tc>
          <w:tcPr>
            <w:tcW w:w="3648" w:type="dxa"/>
          </w:tcPr>
          <w:p w14:paraId="21F3D4C8"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 xml:space="preserve">Faible engagement de l’administration </w:t>
            </w:r>
          </w:p>
          <w:p w14:paraId="2236C8DC"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Faible engament des acteurs</w:t>
            </w:r>
          </w:p>
        </w:tc>
      </w:tr>
      <w:tr w:rsidR="00260ECA" w:rsidRPr="00656315" w14:paraId="3F3E9F2D" w14:textId="77777777" w:rsidTr="004C662C">
        <w:tc>
          <w:tcPr>
            <w:tcW w:w="13948" w:type="dxa"/>
            <w:gridSpan w:val="6"/>
            <w:shd w:val="clear" w:color="auto" w:fill="EAEAEA"/>
          </w:tcPr>
          <w:p w14:paraId="4CF0717D"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EA</w:t>
            </w:r>
            <w:r>
              <w:rPr>
                <w:rFonts w:ascii="Arial" w:hAnsi="Arial" w:cs="Arial"/>
                <w:sz w:val="24"/>
                <w:szCs w:val="24"/>
              </w:rPr>
              <w:t>3</w:t>
            </w:r>
            <w:r w:rsidRPr="00F3048D">
              <w:rPr>
                <w:rFonts w:ascii="Arial" w:hAnsi="Arial" w:cs="Arial"/>
                <w:sz w:val="24"/>
                <w:szCs w:val="24"/>
              </w:rPr>
              <w:t>.1.4</w:t>
            </w:r>
            <w:r w:rsidRPr="00F3048D">
              <w:rPr>
                <w:rFonts w:ascii="Arial" w:hAnsi="Arial" w:cs="Arial"/>
                <w:color w:val="FF0000"/>
                <w:sz w:val="24"/>
                <w:szCs w:val="24"/>
              </w:rPr>
              <w:t>.</w:t>
            </w:r>
            <w:r w:rsidRPr="00F3048D">
              <w:rPr>
                <w:rFonts w:ascii="Arial" w:hAnsi="Arial" w:cs="Arial"/>
                <w:color w:val="00B0F0"/>
                <w:sz w:val="24"/>
                <w:szCs w:val="24"/>
              </w:rPr>
              <w:t xml:space="preserve"> </w:t>
            </w:r>
            <w:r w:rsidRPr="00F3048D">
              <w:rPr>
                <w:rFonts w:ascii="Arial" w:hAnsi="Arial" w:cs="Arial"/>
                <w:sz w:val="24"/>
                <w:szCs w:val="24"/>
              </w:rPr>
              <w:t>Les droits des radicalisés et déradicalisés sont respectés</w:t>
            </w:r>
          </w:p>
        </w:tc>
      </w:tr>
      <w:tr w:rsidR="00260ECA" w:rsidRPr="00656315" w14:paraId="38A28ACF" w14:textId="77777777" w:rsidTr="004C662C">
        <w:tc>
          <w:tcPr>
            <w:tcW w:w="1284" w:type="dxa"/>
          </w:tcPr>
          <w:p w14:paraId="606D6839"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60443B9B"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Nombre de personnes bénéficiant des droits</w:t>
            </w:r>
          </w:p>
        </w:tc>
        <w:tc>
          <w:tcPr>
            <w:tcW w:w="2065" w:type="dxa"/>
          </w:tcPr>
          <w:p w14:paraId="34AF8E8A"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4DFC06D2"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589E7317" w14:textId="77777777" w:rsidR="00260ECA" w:rsidRPr="00656315" w:rsidRDefault="00260ECA" w:rsidP="004C662C">
            <w:pPr>
              <w:spacing w:after="0" w:line="360" w:lineRule="auto"/>
              <w:rPr>
                <w:rFonts w:ascii="Arial" w:eastAsia="Times New Roman" w:hAnsi="Arial" w:cs="Arial"/>
                <w:sz w:val="24"/>
                <w:szCs w:val="24"/>
              </w:rPr>
            </w:pPr>
          </w:p>
        </w:tc>
        <w:tc>
          <w:tcPr>
            <w:tcW w:w="3648" w:type="dxa"/>
          </w:tcPr>
          <w:p w14:paraId="51B21A29" w14:textId="77777777" w:rsidR="00260ECA" w:rsidRPr="00656315" w:rsidRDefault="00260ECA" w:rsidP="004C662C">
            <w:pPr>
              <w:spacing w:after="0" w:line="360" w:lineRule="auto"/>
              <w:rPr>
                <w:rFonts w:ascii="Arial" w:eastAsia="Times New Roman" w:hAnsi="Arial" w:cs="Arial"/>
                <w:sz w:val="24"/>
                <w:szCs w:val="24"/>
              </w:rPr>
            </w:pPr>
          </w:p>
        </w:tc>
      </w:tr>
      <w:tr w:rsidR="00260ECA" w:rsidRPr="00656315" w14:paraId="6A95CE6F" w14:textId="77777777" w:rsidTr="004C662C">
        <w:tc>
          <w:tcPr>
            <w:tcW w:w="13948" w:type="dxa"/>
            <w:gridSpan w:val="6"/>
            <w:shd w:val="clear" w:color="auto" w:fill="EAEAEA"/>
          </w:tcPr>
          <w:p w14:paraId="4EB400F6"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 xml:space="preserve">EA </w:t>
            </w:r>
            <w:r>
              <w:rPr>
                <w:rFonts w:ascii="Arial" w:hAnsi="Arial" w:cs="Arial"/>
                <w:sz w:val="24"/>
                <w:szCs w:val="24"/>
              </w:rPr>
              <w:t>3</w:t>
            </w:r>
            <w:r w:rsidRPr="00F3048D">
              <w:rPr>
                <w:rFonts w:ascii="Arial" w:hAnsi="Arial" w:cs="Arial"/>
                <w:sz w:val="24"/>
                <w:szCs w:val="24"/>
              </w:rPr>
              <w:t>.1.5. Les capacités en droits humains de certains acteurs sont renforcées</w:t>
            </w:r>
          </w:p>
        </w:tc>
      </w:tr>
      <w:tr w:rsidR="00260ECA" w:rsidRPr="00656315" w14:paraId="1E30DCEF" w14:textId="77777777" w:rsidTr="004C662C">
        <w:tc>
          <w:tcPr>
            <w:tcW w:w="1284" w:type="dxa"/>
          </w:tcPr>
          <w:p w14:paraId="101D55D7"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5072C098"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 xml:space="preserve">Baisse significative des violations des droits humains </w:t>
            </w:r>
          </w:p>
          <w:p w14:paraId="5D53567E"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Nombre de cas de violations de droits humains traités.</w:t>
            </w:r>
          </w:p>
        </w:tc>
        <w:tc>
          <w:tcPr>
            <w:tcW w:w="2065" w:type="dxa"/>
          </w:tcPr>
          <w:p w14:paraId="612A005B"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235C8212"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2EF6AC4E"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Rapports</w:t>
            </w:r>
          </w:p>
        </w:tc>
        <w:tc>
          <w:tcPr>
            <w:tcW w:w="3648" w:type="dxa"/>
          </w:tcPr>
          <w:p w14:paraId="483CF5EA"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 xml:space="preserve">Faible engagement de l’administration </w:t>
            </w:r>
          </w:p>
          <w:p w14:paraId="65B2FA15"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Faible enga</w:t>
            </w:r>
            <w:r>
              <w:rPr>
                <w:rFonts w:ascii="Arial" w:hAnsi="Arial" w:cs="Arial"/>
                <w:sz w:val="24"/>
                <w:szCs w:val="24"/>
              </w:rPr>
              <w:t>ge</w:t>
            </w:r>
            <w:r w:rsidRPr="00F3048D">
              <w:rPr>
                <w:rFonts w:ascii="Arial" w:hAnsi="Arial" w:cs="Arial"/>
                <w:sz w:val="24"/>
                <w:szCs w:val="24"/>
              </w:rPr>
              <w:t>ment des acteurs</w:t>
            </w:r>
          </w:p>
        </w:tc>
      </w:tr>
      <w:tr w:rsidR="00260ECA" w:rsidRPr="00656315" w14:paraId="1D6BE55E" w14:textId="77777777" w:rsidTr="004C662C">
        <w:tc>
          <w:tcPr>
            <w:tcW w:w="13948" w:type="dxa"/>
            <w:gridSpan w:val="6"/>
            <w:shd w:val="clear" w:color="auto" w:fill="FEF5CF"/>
          </w:tcPr>
          <w:p w14:paraId="5398867A"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b/>
                <w:bCs/>
                <w:sz w:val="24"/>
                <w:szCs w:val="24"/>
              </w:rPr>
              <w:t xml:space="preserve">Objectif stratégique </w:t>
            </w:r>
            <w:r>
              <w:rPr>
                <w:rFonts w:ascii="Arial" w:hAnsi="Arial" w:cs="Arial"/>
                <w:b/>
                <w:bCs/>
                <w:sz w:val="24"/>
                <w:szCs w:val="24"/>
              </w:rPr>
              <w:t>3</w:t>
            </w:r>
            <w:r w:rsidRPr="00F3048D">
              <w:rPr>
                <w:rFonts w:ascii="Arial" w:hAnsi="Arial" w:cs="Arial"/>
                <w:b/>
                <w:bCs/>
                <w:sz w:val="24"/>
                <w:szCs w:val="24"/>
              </w:rPr>
              <w:t>.2.</w:t>
            </w:r>
            <w:r w:rsidRPr="00F3048D">
              <w:rPr>
                <w:rFonts w:ascii="Arial" w:hAnsi="Arial" w:cs="Arial"/>
                <w:sz w:val="24"/>
                <w:szCs w:val="24"/>
              </w:rPr>
              <w:t xml:space="preserve"> Assurer une coordination institutionnelle des interventions liées à la PREV et leur pilotage, coordination</w:t>
            </w:r>
          </w:p>
        </w:tc>
      </w:tr>
      <w:tr w:rsidR="00260ECA" w:rsidRPr="00656315" w14:paraId="0B975120" w14:textId="77777777" w:rsidTr="004C662C">
        <w:tc>
          <w:tcPr>
            <w:tcW w:w="13948" w:type="dxa"/>
            <w:gridSpan w:val="6"/>
            <w:shd w:val="clear" w:color="auto" w:fill="EAEAEA"/>
          </w:tcPr>
          <w:p w14:paraId="4F4B01F7"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b/>
                <w:bCs/>
                <w:sz w:val="24"/>
                <w:szCs w:val="24"/>
              </w:rPr>
              <w:t xml:space="preserve">EA </w:t>
            </w:r>
            <w:r>
              <w:rPr>
                <w:rFonts w:ascii="Arial" w:hAnsi="Arial" w:cs="Arial"/>
                <w:b/>
                <w:bCs/>
                <w:sz w:val="24"/>
                <w:szCs w:val="24"/>
              </w:rPr>
              <w:t>3</w:t>
            </w:r>
            <w:r w:rsidRPr="00F3048D">
              <w:rPr>
                <w:rFonts w:ascii="Arial" w:hAnsi="Arial" w:cs="Arial"/>
                <w:b/>
                <w:bCs/>
                <w:sz w:val="24"/>
                <w:szCs w:val="24"/>
              </w:rPr>
              <w:t>.2.1</w:t>
            </w:r>
            <w:r w:rsidRPr="00F3048D">
              <w:rPr>
                <w:rFonts w:ascii="Arial" w:hAnsi="Arial" w:cs="Arial"/>
                <w:sz w:val="24"/>
                <w:szCs w:val="24"/>
              </w:rPr>
              <w:t>. L’institutionnalisation de la PREV est promue</w:t>
            </w:r>
          </w:p>
        </w:tc>
      </w:tr>
      <w:tr w:rsidR="00260ECA" w:rsidRPr="00656315" w14:paraId="64D95B3C" w14:textId="77777777" w:rsidTr="004C662C">
        <w:tc>
          <w:tcPr>
            <w:tcW w:w="1284" w:type="dxa"/>
          </w:tcPr>
          <w:p w14:paraId="470FFDC9"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4B87D499"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Texte réglementaire mettant en place le dispositif</w:t>
            </w:r>
          </w:p>
        </w:tc>
        <w:tc>
          <w:tcPr>
            <w:tcW w:w="2065" w:type="dxa"/>
          </w:tcPr>
          <w:p w14:paraId="34F3BD7C"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05B917F7"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28D91102"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Document</w:t>
            </w:r>
          </w:p>
        </w:tc>
        <w:tc>
          <w:tcPr>
            <w:tcW w:w="3648" w:type="dxa"/>
          </w:tcPr>
          <w:p w14:paraId="2A6E4EFF" w14:textId="77777777" w:rsidR="00260ECA" w:rsidRPr="00656315" w:rsidRDefault="00260ECA" w:rsidP="004C662C">
            <w:pPr>
              <w:spacing w:after="0" w:line="360" w:lineRule="auto"/>
              <w:rPr>
                <w:rFonts w:ascii="Arial" w:eastAsia="Times New Roman" w:hAnsi="Arial" w:cs="Arial"/>
                <w:sz w:val="24"/>
                <w:szCs w:val="24"/>
              </w:rPr>
            </w:pPr>
            <w:r w:rsidRPr="00F3048D">
              <w:rPr>
                <w:rFonts w:ascii="Arial" w:hAnsi="Arial" w:cs="Arial"/>
                <w:sz w:val="24"/>
                <w:szCs w:val="24"/>
              </w:rPr>
              <w:t xml:space="preserve">Faible engagement de l’administration </w:t>
            </w:r>
          </w:p>
        </w:tc>
      </w:tr>
      <w:tr w:rsidR="00260ECA" w:rsidRPr="00656315" w14:paraId="3EF20910" w14:textId="77777777" w:rsidTr="004C662C">
        <w:tc>
          <w:tcPr>
            <w:tcW w:w="13948" w:type="dxa"/>
            <w:gridSpan w:val="6"/>
            <w:shd w:val="clear" w:color="auto" w:fill="D9D9D9" w:themeFill="background1" w:themeFillShade="D9"/>
          </w:tcPr>
          <w:p w14:paraId="018DFB65" w14:textId="77777777" w:rsidR="00260ECA" w:rsidRPr="00656315" w:rsidRDefault="00260ECA" w:rsidP="004C662C">
            <w:pPr>
              <w:spacing w:after="0" w:line="360" w:lineRule="auto"/>
              <w:rPr>
                <w:rFonts w:ascii="Arial" w:eastAsia="Times New Roman" w:hAnsi="Arial" w:cs="Arial"/>
                <w:sz w:val="24"/>
                <w:szCs w:val="24"/>
              </w:rPr>
            </w:pPr>
            <w:r w:rsidRPr="00656315">
              <w:rPr>
                <w:rFonts w:ascii="Arial" w:eastAsia="Times New Roman" w:hAnsi="Arial" w:cs="Arial"/>
                <w:sz w:val="24"/>
                <w:szCs w:val="24"/>
              </w:rPr>
              <w:t>EA3.2.2. Le partenariat local, national, régional et international en PREV est structuré</w:t>
            </w:r>
          </w:p>
        </w:tc>
      </w:tr>
      <w:tr w:rsidR="00260ECA" w:rsidRPr="00656315" w14:paraId="302FFBC5" w14:textId="77777777" w:rsidTr="004C662C">
        <w:tc>
          <w:tcPr>
            <w:tcW w:w="1284" w:type="dxa"/>
          </w:tcPr>
          <w:p w14:paraId="66528D91"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080DE86B" w14:textId="77777777" w:rsidR="00260ECA" w:rsidRPr="00F3048D" w:rsidRDefault="00260ECA" w:rsidP="004C662C">
            <w:pPr>
              <w:spacing w:after="0" w:line="360" w:lineRule="auto"/>
              <w:rPr>
                <w:rFonts w:ascii="Arial" w:hAnsi="Arial" w:cs="Arial"/>
                <w:sz w:val="24"/>
                <w:szCs w:val="24"/>
              </w:rPr>
            </w:pPr>
            <w:r w:rsidRPr="00F3048D">
              <w:rPr>
                <w:rFonts w:ascii="Arial" w:hAnsi="Arial" w:cs="Arial"/>
                <w:sz w:val="24"/>
                <w:szCs w:val="24"/>
              </w:rPr>
              <w:t>Existence de textes de formalisation des rapports d’activités.</w:t>
            </w:r>
          </w:p>
        </w:tc>
        <w:tc>
          <w:tcPr>
            <w:tcW w:w="2065" w:type="dxa"/>
          </w:tcPr>
          <w:p w14:paraId="189A0433"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679FDC43"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7AD1D7F8" w14:textId="77777777" w:rsidR="00260ECA" w:rsidRPr="00F3048D" w:rsidRDefault="00260ECA" w:rsidP="004C662C">
            <w:pPr>
              <w:spacing w:after="0" w:line="360" w:lineRule="auto"/>
              <w:rPr>
                <w:rFonts w:ascii="Arial" w:hAnsi="Arial" w:cs="Arial"/>
                <w:sz w:val="24"/>
                <w:szCs w:val="24"/>
              </w:rPr>
            </w:pPr>
          </w:p>
        </w:tc>
        <w:tc>
          <w:tcPr>
            <w:tcW w:w="3648" w:type="dxa"/>
          </w:tcPr>
          <w:p w14:paraId="5F5738EE" w14:textId="77777777" w:rsidR="00260ECA" w:rsidRPr="00F3048D" w:rsidRDefault="00260ECA" w:rsidP="004C662C">
            <w:pPr>
              <w:spacing w:after="0" w:line="360" w:lineRule="auto"/>
              <w:rPr>
                <w:rFonts w:ascii="Arial" w:hAnsi="Arial" w:cs="Arial"/>
                <w:sz w:val="24"/>
                <w:szCs w:val="24"/>
              </w:rPr>
            </w:pPr>
          </w:p>
        </w:tc>
      </w:tr>
      <w:tr w:rsidR="00260ECA" w:rsidRPr="00656315" w14:paraId="3410C1EE" w14:textId="77777777" w:rsidTr="004C662C">
        <w:tc>
          <w:tcPr>
            <w:tcW w:w="1284" w:type="dxa"/>
          </w:tcPr>
          <w:p w14:paraId="3BDA9154" w14:textId="77777777" w:rsidR="00260ECA" w:rsidRPr="00656315" w:rsidRDefault="00260ECA" w:rsidP="004C662C">
            <w:pPr>
              <w:spacing w:after="0" w:line="360" w:lineRule="auto"/>
              <w:rPr>
                <w:rFonts w:ascii="Arial" w:eastAsia="Times New Roman" w:hAnsi="Arial" w:cs="Arial"/>
                <w:b/>
                <w:bCs/>
                <w:sz w:val="24"/>
                <w:szCs w:val="24"/>
              </w:rPr>
            </w:pPr>
          </w:p>
        </w:tc>
        <w:tc>
          <w:tcPr>
            <w:tcW w:w="3040" w:type="dxa"/>
          </w:tcPr>
          <w:p w14:paraId="4B061869" w14:textId="77777777" w:rsidR="00260ECA" w:rsidRPr="00F3048D" w:rsidRDefault="00260ECA" w:rsidP="004C662C">
            <w:pPr>
              <w:spacing w:after="0" w:line="360" w:lineRule="auto"/>
              <w:rPr>
                <w:rFonts w:ascii="Arial" w:hAnsi="Arial" w:cs="Arial"/>
                <w:sz w:val="24"/>
                <w:szCs w:val="24"/>
              </w:rPr>
            </w:pPr>
          </w:p>
        </w:tc>
        <w:tc>
          <w:tcPr>
            <w:tcW w:w="2065" w:type="dxa"/>
          </w:tcPr>
          <w:p w14:paraId="43E34644" w14:textId="77777777" w:rsidR="00260ECA" w:rsidRPr="00656315" w:rsidRDefault="00260ECA" w:rsidP="004C662C">
            <w:pPr>
              <w:spacing w:after="0" w:line="360" w:lineRule="auto"/>
              <w:rPr>
                <w:rFonts w:ascii="Arial" w:eastAsia="Times New Roman" w:hAnsi="Arial" w:cs="Arial"/>
                <w:b/>
                <w:bCs/>
                <w:sz w:val="24"/>
                <w:szCs w:val="24"/>
              </w:rPr>
            </w:pPr>
          </w:p>
        </w:tc>
        <w:tc>
          <w:tcPr>
            <w:tcW w:w="1550" w:type="dxa"/>
          </w:tcPr>
          <w:p w14:paraId="010B7B8B" w14:textId="77777777" w:rsidR="00260ECA" w:rsidRPr="00656315" w:rsidRDefault="00260ECA" w:rsidP="004C662C">
            <w:pPr>
              <w:spacing w:after="0" w:line="360" w:lineRule="auto"/>
              <w:rPr>
                <w:rFonts w:ascii="Arial" w:eastAsia="Times New Roman" w:hAnsi="Arial" w:cs="Arial"/>
                <w:b/>
                <w:bCs/>
                <w:sz w:val="24"/>
                <w:szCs w:val="24"/>
              </w:rPr>
            </w:pPr>
          </w:p>
        </w:tc>
        <w:tc>
          <w:tcPr>
            <w:tcW w:w="2361" w:type="dxa"/>
          </w:tcPr>
          <w:p w14:paraId="308F38FF" w14:textId="77777777" w:rsidR="00260ECA" w:rsidRPr="00F3048D" w:rsidRDefault="00260ECA" w:rsidP="004C662C">
            <w:pPr>
              <w:spacing w:after="0" w:line="360" w:lineRule="auto"/>
              <w:rPr>
                <w:rFonts w:ascii="Arial" w:hAnsi="Arial" w:cs="Arial"/>
                <w:sz w:val="24"/>
                <w:szCs w:val="24"/>
              </w:rPr>
            </w:pPr>
          </w:p>
        </w:tc>
        <w:tc>
          <w:tcPr>
            <w:tcW w:w="3648" w:type="dxa"/>
          </w:tcPr>
          <w:p w14:paraId="018A5CA4" w14:textId="77777777" w:rsidR="00260ECA" w:rsidRPr="00F3048D" w:rsidRDefault="00260ECA" w:rsidP="004C662C">
            <w:pPr>
              <w:spacing w:after="0" w:line="360" w:lineRule="auto"/>
              <w:rPr>
                <w:rFonts w:ascii="Arial" w:hAnsi="Arial" w:cs="Arial"/>
                <w:sz w:val="24"/>
                <w:szCs w:val="24"/>
              </w:rPr>
            </w:pPr>
          </w:p>
        </w:tc>
      </w:tr>
    </w:tbl>
    <w:p w14:paraId="01EC8818" w14:textId="77777777" w:rsidR="00260ECA" w:rsidRDefault="00260ECA" w:rsidP="00260ECA"/>
    <w:p w14:paraId="6A2D9FA9" w14:textId="77777777" w:rsidR="00260ECA" w:rsidRDefault="00260ECA" w:rsidP="00260ECA"/>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960"/>
        <w:gridCol w:w="2332"/>
        <w:gridCol w:w="2332"/>
        <w:gridCol w:w="2332"/>
        <w:gridCol w:w="2332"/>
      </w:tblGrid>
      <w:tr w:rsidR="00370A4D" w:rsidRPr="00F3048D" w14:paraId="2F6977F4" w14:textId="77777777" w:rsidTr="0030194A">
        <w:tc>
          <w:tcPr>
            <w:tcW w:w="13992" w:type="dxa"/>
            <w:gridSpan w:val="6"/>
            <w:shd w:val="clear" w:color="auto" w:fill="FEF5CF" w:themeFill="accent3" w:themeFillTint="33"/>
          </w:tcPr>
          <w:p w14:paraId="2AEBB41D" w14:textId="60EBF1D4" w:rsidR="00370A4D" w:rsidRPr="00F3048D" w:rsidRDefault="00370A4D" w:rsidP="00F3048D">
            <w:pPr>
              <w:spacing w:after="0" w:line="360" w:lineRule="auto"/>
              <w:rPr>
                <w:rFonts w:ascii="Arial" w:hAnsi="Arial" w:cs="Arial"/>
                <w:sz w:val="24"/>
                <w:szCs w:val="24"/>
              </w:rPr>
            </w:pPr>
            <w:bookmarkStart w:id="436" w:name="_Hlk73198145"/>
            <w:r w:rsidRPr="00F3048D">
              <w:rPr>
                <w:rFonts w:ascii="Arial" w:hAnsi="Arial" w:cs="Arial"/>
                <w:b/>
                <w:sz w:val="24"/>
                <w:szCs w:val="24"/>
              </w:rPr>
              <w:t>Objectif stratégique</w:t>
            </w:r>
            <w:r w:rsidR="007E7811">
              <w:rPr>
                <w:rFonts w:ascii="Arial" w:hAnsi="Arial" w:cs="Arial"/>
                <w:b/>
                <w:sz w:val="24"/>
                <w:szCs w:val="24"/>
              </w:rPr>
              <w:t xml:space="preserve"> 3</w:t>
            </w:r>
            <w:r w:rsidRPr="00F3048D">
              <w:rPr>
                <w:rFonts w:ascii="Arial" w:hAnsi="Arial" w:cs="Arial"/>
                <w:b/>
                <w:sz w:val="24"/>
                <w:szCs w:val="24"/>
              </w:rPr>
              <w:t>.3</w:t>
            </w:r>
            <w:r w:rsidRPr="00F3048D">
              <w:rPr>
                <w:rFonts w:ascii="Arial" w:hAnsi="Arial" w:cs="Arial"/>
                <w:bCs/>
                <w:sz w:val="24"/>
                <w:szCs w:val="24"/>
              </w:rPr>
              <w:t>. Disposer de bases de données et d’informations à jour sur la radicalisation et l’extrémisme violent</w:t>
            </w:r>
          </w:p>
        </w:tc>
      </w:tr>
      <w:tr w:rsidR="00370A4D" w:rsidRPr="00F3048D" w14:paraId="31B48EA4" w14:textId="77777777" w:rsidTr="0030194A">
        <w:tc>
          <w:tcPr>
            <w:tcW w:w="13992" w:type="dxa"/>
            <w:gridSpan w:val="6"/>
            <w:shd w:val="clear" w:color="auto" w:fill="EAEAEA" w:themeFill="background2"/>
          </w:tcPr>
          <w:p w14:paraId="7C2BA70D" w14:textId="3770CF47" w:rsidR="00370A4D" w:rsidRPr="00F3048D" w:rsidRDefault="00370A4D" w:rsidP="00F3048D">
            <w:pPr>
              <w:spacing w:after="0" w:line="360" w:lineRule="auto"/>
              <w:rPr>
                <w:rFonts w:ascii="Arial" w:hAnsi="Arial" w:cs="Arial"/>
                <w:sz w:val="24"/>
                <w:szCs w:val="24"/>
              </w:rPr>
            </w:pPr>
            <w:r w:rsidRPr="00F3048D">
              <w:rPr>
                <w:rFonts w:ascii="Arial" w:hAnsi="Arial" w:cs="Arial"/>
                <w:b/>
                <w:sz w:val="24"/>
                <w:szCs w:val="24"/>
              </w:rPr>
              <w:t>EA</w:t>
            </w:r>
            <w:r w:rsidR="007E7811">
              <w:rPr>
                <w:rFonts w:ascii="Arial" w:hAnsi="Arial" w:cs="Arial"/>
                <w:b/>
                <w:sz w:val="24"/>
                <w:szCs w:val="24"/>
              </w:rPr>
              <w:t>3</w:t>
            </w:r>
            <w:r w:rsidRPr="00F3048D">
              <w:rPr>
                <w:rFonts w:ascii="Arial" w:hAnsi="Arial" w:cs="Arial"/>
                <w:b/>
                <w:sz w:val="24"/>
                <w:szCs w:val="24"/>
              </w:rPr>
              <w:t>.3.1.</w:t>
            </w:r>
            <w:r w:rsidRPr="00F3048D">
              <w:rPr>
                <w:rFonts w:ascii="Arial" w:hAnsi="Arial" w:cs="Arial"/>
                <w:bCs/>
                <w:sz w:val="24"/>
                <w:szCs w:val="24"/>
              </w:rPr>
              <w:t xml:space="preserve"> Des informations fiables et désagrégées sur la radicalisation et l’extrémise violent jusqu’au niveau local sont disponibles</w:t>
            </w:r>
          </w:p>
        </w:tc>
      </w:tr>
      <w:tr w:rsidR="00370A4D" w:rsidRPr="00F3048D" w14:paraId="2942528A" w14:textId="77777777" w:rsidTr="000A01FE">
        <w:tc>
          <w:tcPr>
            <w:tcW w:w="704" w:type="dxa"/>
          </w:tcPr>
          <w:p w14:paraId="76D0F939" w14:textId="77777777" w:rsidR="00370A4D" w:rsidRPr="00F3048D" w:rsidRDefault="00370A4D" w:rsidP="00F3048D">
            <w:pPr>
              <w:spacing w:after="0" w:line="360" w:lineRule="auto"/>
              <w:rPr>
                <w:rFonts w:ascii="Arial" w:hAnsi="Arial" w:cs="Arial"/>
                <w:b/>
                <w:bCs/>
                <w:sz w:val="24"/>
                <w:szCs w:val="24"/>
              </w:rPr>
            </w:pPr>
          </w:p>
        </w:tc>
        <w:tc>
          <w:tcPr>
            <w:tcW w:w="3960" w:type="dxa"/>
          </w:tcPr>
          <w:p w14:paraId="49F60322" w14:textId="77777777" w:rsidR="00370A4D" w:rsidRPr="00F3048D" w:rsidRDefault="00370A4D" w:rsidP="00F3048D">
            <w:pPr>
              <w:spacing w:after="0" w:line="360" w:lineRule="auto"/>
              <w:rPr>
                <w:rFonts w:ascii="Arial" w:hAnsi="Arial" w:cs="Arial"/>
                <w:bCs/>
                <w:sz w:val="24"/>
                <w:szCs w:val="24"/>
              </w:rPr>
            </w:pPr>
            <w:r w:rsidRPr="00F3048D">
              <w:rPr>
                <w:rFonts w:ascii="Arial" w:hAnsi="Arial" w:cs="Arial"/>
                <w:bCs/>
                <w:sz w:val="24"/>
                <w:szCs w:val="24"/>
              </w:rPr>
              <w:t xml:space="preserve">Nombre de consultations, </w:t>
            </w:r>
          </w:p>
          <w:p w14:paraId="7DE2F9E7" w14:textId="77777777" w:rsidR="00370A4D" w:rsidRPr="00F3048D" w:rsidRDefault="00370A4D" w:rsidP="00F3048D">
            <w:pPr>
              <w:spacing w:after="0" w:line="360" w:lineRule="auto"/>
              <w:rPr>
                <w:rFonts w:ascii="Arial" w:hAnsi="Arial" w:cs="Arial"/>
                <w:bCs/>
                <w:sz w:val="24"/>
                <w:szCs w:val="24"/>
              </w:rPr>
            </w:pPr>
            <w:r w:rsidRPr="00F3048D">
              <w:rPr>
                <w:rFonts w:ascii="Arial" w:hAnsi="Arial" w:cs="Arial"/>
                <w:bCs/>
                <w:sz w:val="24"/>
                <w:szCs w:val="24"/>
              </w:rPr>
              <w:t xml:space="preserve">Nombre de bulletins d’informations, Nombre d’articles publiés par les journalistes  </w:t>
            </w:r>
          </w:p>
          <w:p w14:paraId="079A08DC" w14:textId="77777777" w:rsidR="00370A4D" w:rsidRPr="00F3048D" w:rsidRDefault="00370A4D" w:rsidP="00F3048D">
            <w:pPr>
              <w:spacing w:after="0" w:line="360" w:lineRule="auto"/>
              <w:rPr>
                <w:rFonts w:ascii="Arial" w:hAnsi="Arial" w:cs="Arial"/>
                <w:b/>
                <w:bCs/>
                <w:sz w:val="24"/>
                <w:szCs w:val="24"/>
              </w:rPr>
            </w:pPr>
            <w:r w:rsidRPr="00F3048D">
              <w:rPr>
                <w:rFonts w:ascii="Arial" w:hAnsi="Arial" w:cs="Arial"/>
                <w:bCs/>
                <w:sz w:val="24"/>
                <w:szCs w:val="24"/>
              </w:rPr>
              <w:t>Existence d’un référentiel.</w:t>
            </w:r>
          </w:p>
          <w:p w14:paraId="3B528FCD" w14:textId="77777777" w:rsidR="00370A4D" w:rsidRPr="00F3048D" w:rsidRDefault="00370A4D" w:rsidP="00F3048D">
            <w:pPr>
              <w:spacing w:after="0" w:line="360" w:lineRule="auto"/>
              <w:rPr>
                <w:rFonts w:ascii="Arial" w:hAnsi="Arial" w:cs="Arial"/>
                <w:sz w:val="24"/>
                <w:szCs w:val="24"/>
              </w:rPr>
            </w:pPr>
          </w:p>
        </w:tc>
        <w:tc>
          <w:tcPr>
            <w:tcW w:w="2332" w:type="dxa"/>
          </w:tcPr>
          <w:p w14:paraId="696387EF" w14:textId="77777777" w:rsidR="00370A4D" w:rsidRPr="00F3048D" w:rsidRDefault="00370A4D" w:rsidP="00F3048D">
            <w:pPr>
              <w:spacing w:after="0" w:line="360" w:lineRule="auto"/>
              <w:rPr>
                <w:rFonts w:ascii="Arial" w:hAnsi="Arial" w:cs="Arial"/>
                <w:b/>
                <w:bCs/>
                <w:sz w:val="24"/>
                <w:szCs w:val="24"/>
              </w:rPr>
            </w:pPr>
          </w:p>
        </w:tc>
        <w:tc>
          <w:tcPr>
            <w:tcW w:w="2332" w:type="dxa"/>
          </w:tcPr>
          <w:p w14:paraId="2A62BB36" w14:textId="77777777" w:rsidR="00370A4D" w:rsidRPr="00F3048D" w:rsidRDefault="00370A4D" w:rsidP="00F3048D">
            <w:pPr>
              <w:spacing w:after="0" w:line="360" w:lineRule="auto"/>
              <w:rPr>
                <w:rFonts w:ascii="Arial" w:hAnsi="Arial" w:cs="Arial"/>
                <w:b/>
                <w:bCs/>
                <w:sz w:val="24"/>
                <w:szCs w:val="24"/>
              </w:rPr>
            </w:pPr>
          </w:p>
        </w:tc>
        <w:tc>
          <w:tcPr>
            <w:tcW w:w="2332" w:type="dxa"/>
          </w:tcPr>
          <w:p w14:paraId="28B4C2DC" w14:textId="77777777" w:rsidR="00370A4D" w:rsidRPr="00F3048D" w:rsidRDefault="00370A4D" w:rsidP="00F3048D">
            <w:pPr>
              <w:spacing w:after="0" w:line="360" w:lineRule="auto"/>
              <w:rPr>
                <w:rFonts w:ascii="Arial" w:hAnsi="Arial" w:cs="Arial"/>
                <w:bCs/>
                <w:sz w:val="24"/>
                <w:szCs w:val="24"/>
              </w:rPr>
            </w:pPr>
            <w:r w:rsidRPr="00F3048D">
              <w:rPr>
                <w:rFonts w:ascii="Arial" w:hAnsi="Arial" w:cs="Arial"/>
                <w:bCs/>
                <w:sz w:val="24"/>
                <w:szCs w:val="24"/>
              </w:rPr>
              <w:t>bases de données accessibles</w:t>
            </w:r>
          </w:p>
          <w:p w14:paraId="39A44D43"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6F34C6EC"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56C045CB"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ressources mobilisées</w:t>
            </w:r>
          </w:p>
        </w:tc>
      </w:tr>
      <w:tr w:rsidR="00370A4D" w:rsidRPr="00F3048D" w14:paraId="2BA731A8" w14:textId="77777777" w:rsidTr="0030194A">
        <w:tc>
          <w:tcPr>
            <w:tcW w:w="13992" w:type="dxa"/>
            <w:gridSpan w:val="6"/>
            <w:shd w:val="clear" w:color="auto" w:fill="FEF5CF" w:themeFill="accent3" w:themeFillTint="33"/>
          </w:tcPr>
          <w:p w14:paraId="79E6F08C" w14:textId="2EB29EC5"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7E7811">
              <w:rPr>
                <w:rFonts w:ascii="Arial" w:hAnsi="Arial" w:cs="Arial"/>
                <w:b/>
                <w:bCs/>
                <w:sz w:val="24"/>
                <w:szCs w:val="24"/>
              </w:rPr>
              <w:t>3</w:t>
            </w:r>
            <w:r w:rsidRPr="00F3048D">
              <w:rPr>
                <w:rFonts w:ascii="Arial" w:hAnsi="Arial" w:cs="Arial"/>
                <w:b/>
                <w:bCs/>
                <w:sz w:val="24"/>
                <w:szCs w:val="24"/>
              </w:rPr>
              <w:t>.4</w:t>
            </w:r>
            <w:r w:rsidRPr="00F3048D">
              <w:rPr>
                <w:rFonts w:ascii="Arial" w:hAnsi="Arial" w:cs="Arial"/>
                <w:sz w:val="24"/>
                <w:szCs w:val="24"/>
              </w:rPr>
              <w:t xml:space="preserve">. Promouvoir une recherche action et un partage des connaissances sur la radicalisation et l’extrémisme violent. </w:t>
            </w:r>
          </w:p>
        </w:tc>
      </w:tr>
      <w:tr w:rsidR="00370A4D" w:rsidRPr="00F3048D" w14:paraId="600772AF" w14:textId="77777777" w:rsidTr="000A01FE">
        <w:tc>
          <w:tcPr>
            <w:tcW w:w="13992" w:type="dxa"/>
            <w:gridSpan w:val="6"/>
          </w:tcPr>
          <w:p w14:paraId="4828CB2E" w14:textId="2B711BA2"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7E7811">
              <w:rPr>
                <w:rFonts w:ascii="Arial" w:hAnsi="Arial" w:cs="Arial"/>
                <w:b/>
                <w:bCs/>
                <w:sz w:val="24"/>
                <w:szCs w:val="24"/>
              </w:rPr>
              <w:t>3</w:t>
            </w:r>
            <w:r w:rsidRPr="00F3048D">
              <w:rPr>
                <w:rFonts w:ascii="Arial" w:hAnsi="Arial" w:cs="Arial"/>
                <w:b/>
                <w:bCs/>
                <w:sz w:val="24"/>
                <w:szCs w:val="24"/>
              </w:rPr>
              <w:t>.4.1</w:t>
            </w:r>
            <w:r w:rsidRPr="00F3048D">
              <w:rPr>
                <w:rFonts w:ascii="Arial" w:hAnsi="Arial" w:cs="Arial"/>
                <w:sz w:val="24"/>
                <w:szCs w:val="24"/>
              </w:rPr>
              <w:t>. La connaissance de la radicalisation et l’extrémisme violent est accrue</w:t>
            </w:r>
          </w:p>
        </w:tc>
      </w:tr>
      <w:tr w:rsidR="00370A4D" w:rsidRPr="00F3048D" w14:paraId="08988686" w14:textId="77777777" w:rsidTr="000A01FE">
        <w:tc>
          <w:tcPr>
            <w:tcW w:w="704" w:type="dxa"/>
          </w:tcPr>
          <w:p w14:paraId="18C78EA6" w14:textId="77777777" w:rsidR="00370A4D" w:rsidRPr="00F3048D" w:rsidRDefault="00370A4D" w:rsidP="00F3048D">
            <w:pPr>
              <w:spacing w:after="0" w:line="360" w:lineRule="auto"/>
              <w:rPr>
                <w:rFonts w:ascii="Arial" w:hAnsi="Arial" w:cs="Arial"/>
                <w:b/>
                <w:bCs/>
                <w:sz w:val="24"/>
                <w:szCs w:val="24"/>
              </w:rPr>
            </w:pPr>
          </w:p>
        </w:tc>
        <w:tc>
          <w:tcPr>
            <w:tcW w:w="3960" w:type="dxa"/>
          </w:tcPr>
          <w:p w14:paraId="3AB83F6F"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Nombre de publications de qualité diffusées, </w:t>
            </w:r>
          </w:p>
          <w:p w14:paraId="496669F4"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 xml:space="preserve">Nombre de mémoires soutenus, </w:t>
            </w:r>
          </w:p>
          <w:p w14:paraId="78FB8D4E"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Nombre d’événements organisés</w:t>
            </w:r>
          </w:p>
          <w:p w14:paraId="6568D71B" w14:textId="77777777" w:rsidR="00370A4D" w:rsidRPr="00F3048D" w:rsidRDefault="00370A4D" w:rsidP="00F3048D">
            <w:pPr>
              <w:spacing w:after="0" w:line="360" w:lineRule="auto"/>
              <w:rPr>
                <w:rFonts w:ascii="Arial" w:hAnsi="Arial" w:cs="Arial"/>
                <w:sz w:val="24"/>
                <w:szCs w:val="24"/>
              </w:rPr>
            </w:pPr>
          </w:p>
        </w:tc>
        <w:tc>
          <w:tcPr>
            <w:tcW w:w="2332" w:type="dxa"/>
          </w:tcPr>
          <w:p w14:paraId="021104B3" w14:textId="77777777" w:rsidR="00370A4D" w:rsidRPr="00F3048D" w:rsidRDefault="00370A4D" w:rsidP="00F3048D">
            <w:pPr>
              <w:spacing w:after="0" w:line="360" w:lineRule="auto"/>
              <w:rPr>
                <w:rFonts w:ascii="Arial" w:hAnsi="Arial" w:cs="Arial"/>
                <w:b/>
                <w:bCs/>
                <w:sz w:val="24"/>
                <w:szCs w:val="24"/>
              </w:rPr>
            </w:pPr>
          </w:p>
        </w:tc>
        <w:tc>
          <w:tcPr>
            <w:tcW w:w="2332" w:type="dxa"/>
          </w:tcPr>
          <w:p w14:paraId="61EDEAFE" w14:textId="77777777" w:rsidR="00370A4D" w:rsidRPr="00F3048D" w:rsidRDefault="00370A4D" w:rsidP="00F3048D">
            <w:pPr>
              <w:spacing w:after="0" w:line="360" w:lineRule="auto"/>
              <w:rPr>
                <w:rFonts w:ascii="Arial" w:hAnsi="Arial" w:cs="Arial"/>
                <w:b/>
                <w:bCs/>
                <w:sz w:val="24"/>
                <w:szCs w:val="24"/>
              </w:rPr>
            </w:pPr>
          </w:p>
        </w:tc>
        <w:tc>
          <w:tcPr>
            <w:tcW w:w="2332" w:type="dxa"/>
          </w:tcPr>
          <w:p w14:paraId="7F5CF34E"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2BEEF0CC"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bookmarkEnd w:id="436"/>
    </w:tbl>
    <w:p w14:paraId="09987647" w14:textId="66764595" w:rsidR="0030194A" w:rsidRPr="00F3048D" w:rsidRDefault="0030194A" w:rsidP="00F3048D">
      <w:pPr>
        <w:spacing w:line="360" w:lineRule="auto"/>
        <w:rPr>
          <w:rFonts w:ascii="Arial" w:hAnsi="Arial" w:cs="Arial"/>
          <w:b/>
          <w:bCs/>
          <w:sz w:val="24"/>
          <w:szCs w:val="24"/>
        </w:rPr>
      </w:pPr>
    </w:p>
    <w:p w14:paraId="62586508" w14:textId="77777777" w:rsidR="0030194A" w:rsidRPr="00F3048D" w:rsidRDefault="0030194A" w:rsidP="00F3048D">
      <w:pPr>
        <w:spacing w:after="200" w:line="360" w:lineRule="auto"/>
        <w:jc w:val="left"/>
        <w:rPr>
          <w:rFonts w:ascii="Arial" w:hAnsi="Arial" w:cs="Arial"/>
          <w:b/>
          <w:bCs/>
          <w:sz w:val="24"/>
          <w:szCs w:val="24"/>
        </w:rPr>
      </w:pPr>
      <w:r w:rsidRPr="00F3048D">
        <w:rPr>
          <w:rFonts w:ascii="Arial" w:hAnsi="Arial" w:cs="Arial"/>
          <w:b/>
          <w:bCs/>
          <w:sz w:val="24"/>
          <w:szCs w:val="24"/>
        </w:rPr>
        <w:br w:type="page"/>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6"/>
        <w:gridCol w:w="3901"/>
        <w:gridCol w:w="2305"/>
        <w:gridCol w:w="2296"/>
        <w:gridCol w:w="2310"/>
        <w:gridCol w:w="2364"/>
      </w:tblGrid>
      <w:tr w:rsidR="00370A4D" w:rsidRPr="00F3048D" w14:paraId="7AFA1FD2" w14:textId="77777777" w:rsidTr="0030194A">
        <w:tc>
          <w:tcPr>
            <w:tcW w:w="13992" w:type="dxa"/>
            <w:gridSpan w:val="6"/>
            <w:shd w:val="clear" w:color="auto" w:fill="FDECA1" w:themeFill="accent3" w:themeFillTint="66"/>
          </w:tcPr>
          <w:p w14:paraId="014CD0FD" w14:textId="37921F7B" w:rsidR="00370A4D" w:rsidRPr="00F3048D" w:rsidRDefault="00370A4D" w:rsidP="00F3048D">
            <w:pPr>
              <w:pStyle w:val="ydp664761fcmsonormal"/>
              <w:spacing w:before="0" w:beforeAutospacing="0" w:after="0" w:afterAutospacing="0" w:line="360" w:lineRule="auto"/>
              <w:rPr>
                <w:rFonts w:ascii="Arial" w:hAnsi="Arial" w:cs="Arial"/>
                <w:sz w:val="24"/>
                <w:szCs w:val="24"/>
              </w:rPr>
            </w:pPr>
            <w:r w:rsidRPr="00F3048D">
              <w:rPr>
                <w:rFonts w:ascii="Arial" w:hAnsi="Arial" w:cs="Arial"/>
                <w:b/>
                <w:bCs/>
                <w:sz w:val="24"/>
                <w:szCs w:val="24"/>
              </w:rPr>
              <w:lastRenderedPageBreak/>
              <w:t xml:space="preserve">Axe </w:t>
            </w:r>
            <w:r w:rsidR="007E7811">
              <w:rPr>
                <w:rFonts w:ascii="Arial" w:hAnsi="Arial" w:cs="Arial"/>
                <w:b/>
                <w:bCs/>
                <w:sz w:val="24"/>
                <w:szCs w:val="24"/>
              </w:rPr>
              <w:t>4</w:t>
            </w:r>
            <w:r w:rsidRPr="00F3048D">
              <w:rPr>
                <w:rFonts w:ascii="Arial" w:hAnsi="Arial" w:cs="Arial"/>
                <w:sz w:val="24"/>
                <w:szCs w:val="24"/>
              </w:rPr>
              <w:t xml:space="preserve"> : Promotion des actions de résiliences pour la PREV</w:t>
            </w:r>
          </w:p>
        </w:tc>
      </w:tr>
      <w:tr w:rsidR="00370A4D" w:rsidRPr="00F3048D" w14:paraId="6BD87401" w14:textId="77777777" w:rsidTr="0030194A">
        <w:tc>
          <w:tcPr>
            <w:tcW w:w="13992" w:type="dxa"/>
            <w:gridSpan w:val="6"/>
            <w:shd w:val="clear" w:color="auto" w:fill="FEF5CF" w:themeFill="accent3" w:themeFillTint="33"/>
          </w:tcPr>
          <w:p w14:paraId="68A3B80B" w14:textId="3B80FFBC" w:rsidR="00370A4D" w:rsidRPr="00F3048D" w:rsidRDefault="00370A4D" w:rsidP="00F3048D">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7E7811">
              <w:rPr>
                <w:rFonts w:ascii="Arial" w:hAnsi="Arial" w:cs="Arial"/>
                <w:b/>
                <w:bCs/>
                <w:sz w:val="24"/>
                <w:szCs w:val="24"/>
              </w:rPr>
              <w:t>4</w:t>
            </w:r>
            <w:r w:rsidRPr="00F3048D">
              <w:rPr>
                <w:rFonts w:ascii="Arial" w:hAnsi="Arial" w:cs="Arial"/>
                <w:b/>
                <w:bCs/>
                <w:sz w:val="24"/>
                <w:szCs w:val="24"/>
              </w:rPr>
              <w:t>.1</w:t>
            </w:r>
            <w:r w:rsidRPr="00F3048D">
              <w:rPr>
                <w:rFonts w:ascii="Arial" w:hAnsi="Arial" w:cs="Arial"/>
                <w:sz w:val="24"/>
                <w:szCs w:val="24"/>
              </w:rPr>
              <w:t>. Renforcer les mécanisme et outils pour contrecarrer l’offre d’endoctrinement et de recrutement des groupes extrémistes violents</w:t>
            </w:r>
          </w:p>
        </w:tc>
      </w:tr>
      <w:tr w:rsidR="00370A4D" w:rsidRPr="00F3048D" w14:paraId="69A008EF" w14:textId="77777777" w:rsidTr="0030194A">
        <w:tc>
          <w:tcPr>
            <w:tcW w:w="13992" w:type="dxa"/>
            <w:gridSpan w:val="6"/>
            <w:shd w:val="clear" w:color="auto" w:fill="EAEAEA" w:themeFill="background2"/>
          </w:tcPr>
          <w:p w14:paraId="69E74DC9" w14:textId="44DE7B98" w:rsidR="00370A4D" w:rsidRPr="00F3048D" w:rsidRDefault="00370A4D" w:rsidP="00F3048D">
            <w:pPr>
              <w:spacing w:after="0" w:line="360" w:lineRule="auto"/>
              <w:rPr>
                <w:rFonts w:ascii="Arial" w:hAnsi="Arial" w:cs="Arial"/>
                <w:b/>
                <w:bCs/>
                <w:sz w:val="24"/>
                <w:szCs w:val="24"/>
              </w:rPr>
            </w:pPr>
            <w:r w:rsidRPr="00F3048D">
              <w:rPr>
                <w:rFonts w:ascii="Arial" w:hAnsi="Arial" w:cs="Arial"/>
                <w:b/>
                <w:bCs/>
                <w:sz w:val="24"/>
                <w:szCs w:val="24"/>
              </w:rPr>
              <w:t xml:space="preserve">EA. </w:t>
            </w:r>
            <w:r w:rsidR="007E7811">
              <w:rPr>
                <w:rFonts w:ascii="Arial" w:hAnsi="Arial" w:cs="Arial"/>
                <w:b/>
                <w:bCs/>
                <w:sz w:val="24"/>
                <w:szCs w:val="24"/>
              </w:rPr>
              <w:t>4</w:t>
            </w:r>
            <w:r w:rsidRPr="00F3048D">
              <w:rPr>
                <w:rFonts w:ascii="Arial" w:hAnsi="Arial" w:cs="Arial"/>
                <w:b/>
                <w:bCs/>
                <w:sz w:val="24"/>
                <w:szCs w:val="24"/>
              </w:rPr>
              <w:t>.1.1.</w:t>
            </w:r>
            <w:r w:rsidRPr="00F3048D">
              <w:rPr>
                <w:rFonts w:ascii="Arial" w:hAnsi="Arial" w:cs="Arial"/>
                <w:sz w:val="24"/>
                <w:szCs w:val="24"/>
              </w:rPr>
              <w:t xml:space="preserve"> Les outils de déconstruction des discours extrémistes sont disponibles. </w:t>
            </w:r>
          </w:p>
        </w:tc>
      </w:tr>
      <w:tr w:rsidR="009C226F" w:rsidRPr="00F3048D" w14:paraId="30BF3EAA" w14:textId="77777777" w:rsidTr="0030194A">
        <w:tc>
          <w:tcPr>
            <w:tcW w:w="704" w:type="dxa"/>
          </w:tcPr>
          <w:p w14:paraId="2F9BCBB6" w14:textId="748F592F"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Code</w:t>
            </w:r>
          </w:p>
        </w:tc>
        <w:tc>
          <w:tcPr>
            <w:tcW w:w="3960" w:type="dxa"/>
          </w:tcPr>
          <w:p w14:paraId="06E2D179" w14:textId="3A5D594F"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Indicateurs d’effets</w:t>
            </w:r>
          </w:p>
        </w:tc>
        <w:tc>
          <w:tcPr>
            <w:tcW w:w="2332" w:type="dxa"/>
          </w:tcPr>
          <w:p w14:paraId="468AC5F4" w14:textId="2A3801A5"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Valeur de référence</w:t>
            </w:r>
          </w:p>
        </w:tc>
        <w:tc>
          <w:tcPr>
            <w:tcW w:w="2332" w:type="dxa"/>
          </w:tcPr>
          <w:p w14:paraId="54D907EB" w14:textId="41A3D788" w:rsidR="009C226F" w:rsidRPr="00F3048D" w:rsidRDefault="009C226F" w:rsidP="00F3048D">
            <w:pPr>
              <w:spacing w:after="0" w:line="360" w:lineRule="auto"/>
              <w:rPr>
                <w:rFonts w:ascii="Arial" w:hAnsi="Arial" w:cs="Arial"/>
                <w:b/>
                <w:bCs/>
                <w:sz w:val="24"/>
                <w:szCs w:val="24"/>
              </w:rPr>
            </w:pPr>
            <w:r w:rsidRPr="00F3048D">
              <w:rPr>
                <w:rFonts w:ascii="Arial" w:hAnsi="Arial" w:cs="Arial"/>
                <w:b/>
                <w:bCs/>
                <w:sz w:val="24"/>
                <w:szCs w:val="24"/>
              </w:rPr>
              <w:t>Cibles finales</w:t>
            </w:r>
          </w:p>
        </w:tc>
        <w:tc>
          <w:tcPr>
            <w:tcW w:w="2332" w:type="dxa"/>
          </w:tcPr>
          <w:p w14:paraId="251199E4" w14:textId="459045E9"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Source de vérification</w:t>
            </w:r>
          </w:p>
        </w:tc>
        <w:tc>
          <w:tcPr>
            <w:tcW w:w="2332" w:type="dxa"/>
          </w:tcPr>
          <w:p w14:paraId="2F49794D" w14:textId="4AD6DCC0"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Hypothèse/risques</w:t>
            </w:r>
          </w:p>
        </w:tc>
      </w:tr>
      <w:tr w:rsidR="009C226F" w:rsidRPr="00F3048D" w14:paraId="4AD23C55" w14:textId="77777777" w:rsidTr="0030194A">
        <w:tc>
          <w:tcPr>
            <w:tcW w:w="704" w:type="dxa"/>
          </w:tcPr>
          <w:p w14:paraId="3B83AEC3" w14:textId="77777777" w:rsidR="009C226F" w:rsidRPr="00F3048D" w:rsidRDefault="009C226F" w:rsidP="00F3048D">
            <w:pPr>
              <w:spacing w:after="0" w:line="360" w:lineRule="auto"/>
              <w:rPr>
                <w:rFonts w:ascii="Arial" w:hAnsi="Arial" w:cs="Arial"/>
                <w:b/>
                <w:bCs/>
                <w:sz w:val="24"/>
                <w:szCs w:val="24"/>
              </w:rPr>
            </w:pPr>
          </w:p>
        </w:tc>
        <w:tc>
          <w:tcPr>
            <w:tcW w:w="3960" w:type="dxa"/>
          </w:tcPr>
          <w:p w14:paraId="45D444EF"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 xml:space="preserve">Existence des profils </w:t>
            </w:r>
          </w:p>
          <w:p w14:paraId="7B655359"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Nombre de jeunes sensibilisés.</w:t>
            </w:r>
          </w:p>
          <w:p w14:paraId="793B64F4" w14:textId="77777777" w:rsidR="009C226F" w:rsidRPr="00F3048D" w:rsidRDefault="009C226F" w:rsidP="00F3048D">
            <w:pPr>
              <w:spacing w:after="0" w:line="360" w:lineRule="auto"/>
              <w:rPr>
                <w:rFonts w:ascii="Arial" w:hAnsi="Arial" w:cs="Arial"/>
                <w:b/>
                <w:bCs/>
                <w:sz w:val="24"/>
                <w:szCs w:val="24"/>
              </w:rPr>
            </w:pPr>
          </w:p>
        </w:tc>
        <w:tc>
          <w:tcPr>
            <w:tcW w:w="2332" w:type="dxa"/>
          </w:tcPr>
          <w:p w14:paraId="769CECEF" w14:textId="77777777" w:rsidR="009C226F" w:rsidRPr="00F3048D" w:rsidRDefault="009C226F" w:rsidP="00F3048D">
            <w:pPr>
              <w:spacing w:after="0" w:line="360" w:lineRule="auto"/>
              <w:rPr>
                <w:rFonts w:ascii="Arial" w:hAnsi="Arial" w:cs="Arial"/>
                <w:b/>
                <w:bCs/>
                <w:sz w:val="24"/>
                <w:szCs w:val="24"/>
              </w:rPr>
            </w:pPr>
          </w:p>
        </w:tc>
        <w:tc>
          <w:tcPr>
            <w:tcW w:w="2332" w:type="dxa"/>
          </w:tcPr>
          <w:p w14:paraId="7D3A763F" w14:textId="77777777" w:rsidR="009C226F" w:rsidRPr="00F3048D" w:rsidRDefault="009C226F" w:rsidP="00F3048D">
            <w:pPr>
              <w:spacing w:after="0" w:line="360" w:lineRule="auto"/>
              <w:rPr>
                <w:rFonts w:ascii="Arial" w:hAnsi="Arial" w:cs="Arial"/>
                <w:b/>
                <w:bCs/>
                <w:sz w:val="24"/>
                <w:szCs w:val="24"/>
              </w:rPr>
            </w:pPr>
          </w:p>
        </w:tc>
        <w:tc>
          <w:tcPr>
            <w:tcW w:w="2332" w:type="dxa"/>
          </w:tcPr>
          <w:p w14:paraId="46D73E9B"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4A89938E"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engagement des acteurs</w:t>
            </w:r>
          </w:p>
          <w:p w14:paraId="1AEE80DC"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9C226F" w:rsidRPr="00F3048D" w14:paraId="7826693F" w14:textId="77777777" w:rsidTr="0030194A">
        <w:tc>
          <w:tcPr>
            <w:tcW w:w="13992" w:type="dxa"/>
            <w:gridSpan w:val="6"/>
            <w:shd w:val="clear" w:color="auto" w:fill="EAEAEA" w:themeFill="background2"/>
          </w:tcPr>
          <w:p w14:paraId="7E615C7F" w14:textId="5A38D78D"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7E7811">
              <w:rPr>
                <w:rFonts w:ascii="Arial" w:hAnsi="Arial" w:cs="Arial"/>
                <w:b/>
                <w:bCs/>
                <w:sz w:val="24"/>
                <w:szCs w:val="24"/>
              </w:rPr>
              <w:t>4</w:t>
            </w:r>
            <w:r w:rsidRPr="00F3048D">
              <w:rPr>
                <w:rFonts w:ascii="Arial" w:hAnsi="Arial" w:cs="Arial"/>
                <w:b/>
                <w:bCs/>
                <w:sz w:val="24"/>
                <w:szCs w:val="24"/>
              </w:rPr>
              <w:t>.1.2.</w:t>
            </w:r>
            <w:r w:rsidRPr="00F3048D">
              <w:rPr>
                <w:rFonts w:ascii="Arial" w:hAnsi="Arial" w:cs="Arial"/>
                <w:sz w:val="24"/>
                <w:szCs w:val="24"/>
              </w:rPr>
              <w:t xml:space="preserve"> Les initiatives économiques des jeunes filles et garçons et des femmes sont promues</w:t>
            </w:r>
          </w:p>
        </w:tc>
      </w:tr>
      <w:tr w:rsidR="009C226F" w:rsidRPr="00F3048D" w14:paraId="128A735B" w14:textId="77777777" w:rsidTr="0030194A">
        <w:tc>
          <w:tcPr>
            <w:tcW w:w="704" w:type="dxa"/>
          </w:tcPr>
          <w:p w14:paraId="74A0927D" w14:textId="77777777" w:rsidR="009C226F" w:rsidRPr="00F3048D" w:rsidRDefault="009C226F" w:rsidP="00F3048D">
            <w:pPr>
              <w:spacing w:after="0" w:line="360" w:lineRule="auto"/>
              <w:rPr>
                <w:rFonts w:ascii="Arial" w:hAnsi="Arial" w:cs="Arial"/>
                <w:b/>
                <w:bCs/>
                <w:sz w:val="24"/>
                <w:szCs w:val="24"/>
              </w:rPr>
            </w:pPr>
          </w:p>
        </w:tc>
        <w:tc>
          <w:tcPr>
            <w:tcW w:w="3960" w:type="dxa"/>
          </w:tcPr>
          <w:p w14:paraId="4F20C84F"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 xml:space="preserve">Nombre d’initiatives des jeunes mises en œuvre  </w:t>
            </w:r>
          </w:p>
        </w:tc>
        <w:tc>
          <w:tcPr>
            <w:tcW w:w="2332" w:type="dxa"/>
          </w:tcPr>
          <w:p w14:paraId="37B16521" w14:textId="77777777" w:rsidR="009C226F" w:rsidRPr="00F3048D" w:rsidRDefault="009C226F" w:rsidP="00F3048D">
            <w:pPr>
              <w:spacing w:after="0" w:line="360" w:lineRule="auto"/>
              <w:rPr>
                <w:rFonts w:ascii="Arial" w:hAnsi="Arial" w:cs="Arial"/>
                <w:b/>
                <w:bCs/>
                <w:sz w:val="24"/>
                <w:szCs w:val="24"/>
              </w:rPr>
            </w:pPr>
          </w:p>
        </w:tc>
        <w:tc>
          <w:tcPr>
            <w:tcW w:w="2332" w:type="dxa"/>
          </w:tcPr>
          <w:p w14:paraId="2B816214" w14:textId="77777777" w:rsidR="009C226F" w:rsidRPr="00F3048D" w:rsidRDefault="009C226F" w:rsidP="00F3048D">
            <w:pPr>
              <w:spacing w:after="0" w:line="360" w:lineRule="auto"/>
              <w:rPr>
                <w:rFonts w:ascii="Arial" w:hAnsi="Arial" w:cs="Arial"/>
                <w:b/>
                <w:bCs/>
                <w:sz w:val="24"/>
                <w:szCs w:val="24"/>
              </w:rPr>
            </w:pPr>
          </w:p>
        </w:tc>
        <w:tc>
          <w:tcPr>
            <w:tcW w:w="2332" w:type="dxa"/>
          </w:tcPr>
          <w:p w14:paraId="1D9C70DC"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15A2685D"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9C226F" w:rsidRPr="00F3048D" w14:paraId="471881CF" w14:textId="77777777" w:rsidTr="00BE6AEE">
        <w:tc>
          <w:tcPr>
            <w:tcW w:w="13992" w:type="dxa"/>
            <w:gridSpan w:val="6"/>
            <w:shd w:val="clear" w:color="auto" w:fill="FEF5CF" w:themeFill="accent3" w:themeFillTint="33"/>
          </w:tcPr>
          <w:p w14:paraId="7164E7AB" w14:textId="383EB2E6"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7E7811">
              <w:rPr>
                <w:rFonts w:ascii="Arial" w:hAnsi="Arial" w:cs="Arial"/>
                <w:b/>
                <w:bCs/>
                <w:sz w:val="24"/>
                <w:szCs w:val="24"/>
              </w:rPr>
              <w:t>4</w:t>
            </w:r>
            <w:r w:rsidRPr="00F3048D">
              <w:rPr>
                <w:rFonts w:ascii="Arial" w:hAnsi="Arial" w:cs="Arial"/>
                <w:b/>
                <w:bCs/>
                <w:sz w:val="24"/>
                <w:szCs w:val="24"/>
              </w:rPr>
              <w:t>.2</w:t>
            </w:r>
            <w:r w:rsidRPr="00F3048D">
              <w:rPr>
                <w:rFonts w:ascii="Arial" w:hAnsi="Arial" w:cs="Arial"/>
                <w:sz w:val="24"/>
                <w:szCs w:val="24"/>
              </w:rPr>
              <w:t>. Améliorer les mécanismes de réduction des inégalités et des iniquités</w:t>
            </w:r>
          </w:p>
        </w:tc>
      </w:tr>
      <w:tr w:rsidR="009C226F" w:rsidRPr="00F3048D" w14:paraId="23F4AFEE" w14:textId="77777777" w:rsidTr="00BE6AEE">
        <w:tc>
          <w:tcPr>
            <w:tcW w:w="13992" w:type="dxa"/>
            <w:gridSpan w:val="6"/>
            <w:shd w:val="clear" w:color="auto" w:fill="EAEAEA" w:themeFill="background2"/>
          </w:tcPr>
          <w:p w14:paraId="1238B140" w14:textId="410A6DF8"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7E7811">
              <w:rPr>
                <w:rFonts w:ascii="Arial" w:hAnsi="Arial" w:cs="Arial"/>
                <w:b/>
                <w:bCs/>
                <w:sz w:val="24"/>
                <w:szCs w:val="24"/>
              </w:rPr>
              <w:t>4</w:t>
            </w:r>
            <w:r w:rsidRPr="00F3048D">
              <w:rPr>
                <w:rFonts w:ascii="Arial" w:hAnsi="Arial" w:cs="Arial"/>
                <w:b/>
                <w:bCs/>
                <w:sz w:val="24"/>
                <w:szCs w:val="24"/>
              </w:rPr>
              <w:t>.2.1.</w:t>
            </w:r>
            <w:r w:rsidRPr="00F3048D">
              <w:rPr>
                <w:rFonts w:ascii="Arial" w:hAnsi="Arial" w:cs="Arial"/>
                <w:sz w:val="24"/>
                <w:szCs w:val="24"/>
              </w:rPr>
              <w:t xml:space="preserve"> Les iniquités et inégalités sont réduites</w:t>
            </w:r>
          </w:p>
        </w:tc>
      </w:tr>
      <w:tr w:rsidR="009C226F" w:rsidRPr="00F3048D" w14:paraId="6DC31119" w14:textId="77777777" w:rsidTr="0030194A">
        <w:tc>
          <w:tcPr>
            <w:tcW w:w="704" w:type="dxa"/>
          </w:tcPr>
          <w:p w14:paraId="7D0E0277" w14:textId="77777777" w:rsidR="009C226F" w:rsidRPr="00F3048D" w:rsidRDefault="009C226F" w:rsidP="00F3048D">
            <w:pPr>
              <w:spacing w:after="0" w:line="360" w:lineRule="auto"/>
              <w:rPr>
                <w:rFonts w:ascii="Arial" w:hAnsi="Arial" w:cs="Arial"/>
                <w:b/>
                <w:bCs/>
                <w:sz w:val="24"/>
                <w:szCs w:val="24"/>
              </w:rPr>
            </w:pPr>
          </w:p>
        </w:tc>
        <w:tc>
          <w:tcPr>
            <w:tcW w:w="3960" w:type="dxa"/>
          </w:tcPr>
          <w:p w14:paraId="1014B3BB" w14:textId="3EA5821F"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le nombre de profils et</w:t>
            </w:r>
            <w:r w:rsidR="00AA12EF">
              <w:rPr>
                <w:rFonts w:ascii="Arial" w:hAnsi="Arial" w:cs="Arial"/>
                <w:sz w:val="24"/>
                <w:szCs w:val="24"/>
              </w:rPr>
              <w:t xml:space="preserve"> les</w:t>
            </w:r>
            <w:r w:rsidRPr="0065098F">
              <w:rPr>
                <w:rFonts w:ascii="Arial" w:hAnsi="Arial" w:cs="Arial"/>
                <w:color w:val="C00000"/>
                <w:sz w:val="24"/>
                <w:szCs w:val="24"/>
              </w:rPr>
              <w:t xml:space="preserve"> </w:t>
            </w:r>
            <w:r w:rsidRPr="00F3048D">
              <w:rPr>
                <w:rFonts w:ascii="Arial" w:hAnsi="Arial" w:cs="Arial"/>
                <w:sz w:val="24"/>
                <w:szCs w:val="24"/>
              </w:rPr>
              <w:t>stratégies mises en œuvre  de réduction des inégalités et des iniquités</w:t>
            </w:r>
          </w:p>
        </w:tc>
        <w:tc>
          <w:tcPr>
            <w:tcW w:w="2332" w:type="dxa"/>
          </w:tcPr>
          <w:p w14:paraId="053FBFBD" w14:textId="77777777" w:rsidR="009C226F" w:rsidRPr="00F3048D" w:rsidRDefault="009C226F" w:rsidP="00F3048D">
            <w:pPr>
              <w:spacing w:after="0" w:line="360" w:lineRule="auto"/>
              <w:rPr>
                <w:rFonts w:ascii="Arial" w:hAnsi="Arial" w:cs="Arial"/>
                <w:b/>
                <w:bCs/>
                <w:sz w:val="24"/>
                <w:szCs w:val="24"/>
              </w:rPr>
            </w:pPr>
          </w:p>
        </w:tc>
        <w:tc>
          <w:tcPr>
            <w:tcW w:w="2332" w:type="dxa"/>
          </w:tcPr>
          <w:p w14:paraId="79AB6EFA" w14:textId="77777777" w:rsidR="009C226F" w:rsidRPr="00F3048D" w:rsidRDefault="009C226F" w:rsidP="00F3048D">
            <w:pPr>
              <w:spacing w:after="0" w:line="360" w:lineRule="auto"/>
              <w:rPr>
                <w:rFonts w:ascii="Arial" w:hAnsi="Arial" w:cs="Arial"/>
                <w:b/>
                <w:bCs/>
                <w:sz w:val="24"/>
                <w:szCs w:val="24"/>
              </w:rPr>
            </w:pPr>
          </w:p>
        </w:tc>
        <w:tc>
          <w:tcPr>
            <w:tcW w:w="2332" w:type="dxa"/>
          </w:tcPr>
          <w:p w14:paraId="40CD6B4D"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239A33D4"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9C226F" w:rsidRPr="00F3048D" w14:paraId="4A34612F" w14:textId="77777777" w:rsidTr="00BE6AEE">
        <w:tc>
          <w:tcPr>
            <w:tcW w:w="13992" w:type="dxa"/>
            <w:gridSpan w:val="6"/>
            <w:shd w:val="clear" w:color="auto" w:fill="FEF5CF" w:themeFill="accent3" w:themeFillTint="33"/>
          </w:tcPr>
          <w:p w14:paraId="6F73D80D" w14:textId="7E4B5BF1"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Objectif stratégique </w:t>
            </w:r>
            <w:r w:rsidR="007E7811">
              <w:rPr>
                <w:rFonts w:ascii="Arial" w:hAnsi="Arial" w:cs="Arial"/>
                <w:b/>
                <w:bCs/>
                <w:sz w:val="24"/>
                <w:szCs w:val="24"/>
              </w:rPr>
              <w:t>4</w:t>
            </w:r>
            <w:r w:rsidRPr="00F3048D">
              <w:rPr>
                <w:rFonts w:ascii="Arial" w:hAnsi="Arial" w:cs="Arial"/>
                <w:b/>
                <w:bCs/>
                <w:sz w:val="24"/>
                <w:szCs w:val="24"/>
              </w:rPr>
              <w:t>.3.</w:t>
            </w:r>
            <w:r w:rsidRPr="00F3048D">
              <w:rPr>
                <w:rFonts w:ascii="Arial" w:hAnsi="Arial" w:cs="Arial"/>
                <w:sz w:val="24"/>
                <w:szCs w:val="24"/>
              </w:rPr>
              <w:t xml:space="preserve"> Mettre à niveau les capacités PREV de tous les acteurs nationaux </w:t>
            </w:r>
          </w:p>
        </w:tc>
      </w:tr>
      <w:tr w:rsidR="009C226F" w:rsidRPr="00F3048D" w14:paraId="3401940B" w14:textId="77777777" w:rsidTr="00BE6AEE">
        <w:tc>
          <w:tcPr>
            <w:tcW w:w="13992" w:type="dxa"/>
            <w:gridSpan w:val="6"/>
            <w:shd w:val="clear" w:color="auto" w:fill="EAEAEA" w:themeFill="background2"/>
          </w:tcPr>
          <w:p w14:paraId="568128A8" w14:textId="147CF851"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EA</w:t>
            </w:r>
            <w:r w:rsidR="007E7811">
              <w:rPr>
                <w:rFonts w:ascii="Arial" w:hAnsi="Arial" w:cs="Arial"/>
                <w:b/>
                <w:bCs/>
                <w:sz w:val="24"/>
                <w:szCs w:val="24"/>
              </w:rPr>
              <w:t xml:space="preserve"> 4</w:t>
            </w:r>
            <w:r w:rsidRPr="00F3048D">
              <w:rPr>
                <w:rFonts w:ascii="Arial" w:hAnsi="Arial" w:cs="Arial"/>
                <w:b/>
                <w:bCs/>
                <w:sz w:val="24"/>
                <w:szCs w:val="24"/>
              </w:rPr>
              <w:t>.3.1.</w:t>
            </w:r>
            <w:r w:rsidRPr="00F3048D">
              <w:rPr>
                <w:rFonts w:ascii="Arial" w:hAnsi="Arial" w:cs="Arial"/>
                <w:sz w:val="24"/>
                <w:szCs w:val="24"/>
              </w:rPr>
              <w:t xml:space="preserve"> Les capacités des administrations centrales et déconcentrées sont renforcées</w:t>
            </w:r>
          </w:p>
        </w:tc>
      </w:tr>
      <w:tr w:rsidR="009C226F" w:rsidRPr="00F3048D" w14:paraId="37C38E17" w14:textId="77777777" w:rsidTr="0030194A">
        <w:tc>
          <w:tcPr>
            <w:tcW w:w="704" w:type="dxa"/>
          </w:tcPr>
          <w:p w14:paraId="3B9929C3" w14:textId="77777777" w:rsidR="009C226F" w:rsidRPr="00F3048D" w:rsidRDefault="009C226F" w:rsidP="00F3048D">
            <w:pPr>
              <w:spacing w:after="0" w:line="360" w:lineRule="auto"/>
              <w:rPr>
                <w:rFonts w:ascii="Arial" w:hAnsi="Arial" w:cs="Arial"/>
                <w:b/>
                <w:bCs/>
                <w:sz w:val="24"/>
                <w:szCs w:val="24"/>
              </w:rPr>
            </w:pPr>
          </w:p>
        </w:tc>
        <w:tc>
          <w:tcPr>
            <w:tcW w:w="3960" w:type="dxa"/>
          </w:tcPr>
          <w:p w14:paraId="2B31DBF3" w14:textId="3C37AE30"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Degré de mise en cohérence de la SNPREV avec les politiques sectorielles</w:t>
            </w:r>
          </w:p>
        </w:tc>
        <w:tc>
          <w:tcPr>
            <w:tcW w:w="2332" w:type="dxa"/>
          </w:tcPr>
          <w:p w14:paraId="32CFB84B" w14:textId="77777777" w:rsidR="009C226F" w:rsidRPr="00F3048D" w:rsidRDefault="009C226F" w:rsidP="00F3048D">
            <w:pPr>
              <w:spacing w:after="0" w:line="360" w:lineRule="auto"/>
              <w:rPr>
                <w:rFonts w:ascii="Arial" w:hAnsi="Arial" w:cs="Arial"/>
                <w:b/>
                <w:bCs/>
                <w:sz w:val="24"/>
                <w:szCs w:val="24"/>
              </w:rPr>
            </w:pPr>
          </w:p>
        </w:tc>
        <w:tc>
          <w:tcPr>
            <w:tcW w:w="2332" w:type="dxa"/>
          </w:tcPr>
          <w:p w14:paraId="65DDE5DE" w14:textId="77777777" w:rsidR="009C226F" w:rsidRPr="00F3048D" w:rsidRDefault="009C226F" w:rsidP="00F3048D">
            <w:pPr>
              <w:spacing w:after="0" w:line="360" w:lineRule="auto"/>
              <w:rPr>
                <w:rFonts w:ascii="Arial" w:hAnsi="Arial" w:cs="Arial"/>
                <w:b/>
                <w:bCs/>
                <w:sz w:val="24"/>
                <w:szCs w:val="24"/>
              </w:rPr>
            </w:pPr>
          </w:p>
        </w:tc>
        <w:tc>
          <w:tcPr>
            <w:tcW w:w="2332" w:type="dxa"/>
          </w:tcPr>
          <w:p w14:paraId="0CC86093"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7E2DA298"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engagement de l’administration</w:t>
            </w:r>
          </w:p>
        </w:tc>
      </w:tr>
      <w:tr w:rsidR="009C226F" w:rsidRPr="00F3048D" w14:paraId="753B2EBF" w14:textId="77777777" w:rsidTr="00BE6AEE">
        <w:tc>
          <w:tcPr>
            <w:tcW w:w="13992" w:type="dxa"/>
            <w:gridSpan w:val="6"/>
            <w:shd w:val="clear" w:color="auto" w:fill="EAEAEA" w:themeFill="background2"/>
          </w:tcPr>
          <w:p w14:paraId="642EDF58" w14:textId="066ECBBA"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7E7811">
              <w:rPr>
                <w:rFonts w:ascii="Arial" w:hAnsi="Arial" w:cs="Arial"/>
                <w:b/>
                <w:bCs/>
                <w:sz w:val="24"/>
                <w:szCs w:val="24"/>
              </w:rPr>
              <w:t>4</w:t>
            </w:r>
            <w:r w:rsidRPr="00F3048D">
              <w:rPr>
                <w:rFonts w:ascii="Arial" w:hAnsi="Arial" w:cs="Arial"/>
                <w:b/>
                <w:bCs/>
                <w:sz w:val="24"/>
                <w:szCs w:val="24"/>
              </w:rPr>
              <w:t>.3.2.</w:t>
            </w:r>
            <w:r w:rsidRPr="00F3048D">
              <w:rPr>
                <w:rFonts w:ascii="Arial" w:hAnsi="Arial" w:cs="Arial"/>
                <w:sz w:val="24"/>
                <w:szCs w:val="24"/>
              </w:rPr>
              <w:t xml:space="preserve"> Les capacités des collectivités territoriales sont renforcées</w:t>
            </w:r>
          </w:p>
        </w:tc>
      </w:tr>
      <w:tr w:rsidR="009C226F" w:rsidRPr="00F3048D" w14:paraId="610033D3" w14:textId="77777777" w:rsidTr="0030194A">
        <w:tc>
          <w:tcPr>
            <w:tcW w:w="704" w:type="dxa"/>
          </w:tcPr>
          <w:p w14:paraId="7A7D5849" w14:textId="77777777" w:rsidR="009C226F" w:rsidRPr="00F3048D" w:rsidRDefault="009C226F" w:rsidP="00F3048D">
            <w:pPr>
              <w:spacing w:after="0" w:line="360" w:lineRule="auto"/>
              <w:rPr>
                <w:rFonts w:ascii="Arial" w:hAnsi="Arial" w:cs="Arial"/>
                <w:b/>
                <w:bCs/>
                <w:sz w:val="24"/>
                <w:szCs w:val="24"/>
              </w:rPr>
            </w:pPr>
          </w:p>
        </w:tc>
        <w:tc>
          <w:tcPr>
            <w:tcW w:w="3960" w:type="dxa"/>
          </w:tcPr>
          <w:p w14:paraId="35B0CEF3"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 xml:space="preserve"> Nombre de concertations organisées</w:t>
            </w:r>
          </w:p>
        </w:tc>
        <w:tc>
          <w:tcPr>
            <w:tcW w:w="2332" w:type="dxa"/>
          </w:tcPr>
          <w:p w14:paraId="5AFFFF71" w14:textId="77777777" w:rsidR="009C226F" w:rsidRPr="00F3048D" w:rsidRDefault="009C226F" w:rsidP="00F3048D">
            <w:pPr>
              <w:spacing w:after="0" w:line="360" w:lineRule="auto"/>
              <w:rPr>
                <w:rFonts w:ascii="Arial" w:hAnsi="Arial" w:cs="Arial"/>
                <w:b/>
                <w:bCs/>
                <w:sz w:val="24"/>
                <w:szCs w:val="24"/>
              </w:rPr>
            </w:pPr>
          </w:p>
        </w:tc>
        <w:tc>
          <w:tcPr>
            <w:tcW w:w="2332" w:type="dxa"/>
          </w:tcPr>
          <w:p w14:paraId="29F7709D" w14:textId="77777777" w:rsidR="009C226F" w:rsidRPr="00F3048D" w:rsidRDefault="009C226F" w:rsidP="00F3048D">
            <w:pPr>
              <w:spacing w:after="0" w:line="360" w:lineRule="auto"/>
              <w:rPr>
                <w:rFonts w:ascii="Arial" w:hAnsi="Arial" w:cs="Arial"/>
                <w:b/>
                <w:bCs/>
                <w:sz w:val="24"/>
                <w:szCs w:val="24"/>
              </w:rPr>
            </w:pPr>
          </w:p>
        </w:tc>
        <w:tc>
          <w:tcPr>
            <w:tcW w:w="2332" w:type="dxa"/>
          </w:tcPr>
          <w:p w14:paraId="14A7F35B"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0A2FA601"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9C226F" w:rsidRPr="00F3048D" w14:paraId="74C8BE30" w14:textId="77777777" w:rsidTr="00BE6AEE">
        <w:tc>
          <w:tcPr>
            <w:tcW w:w="13992" w:type="dxa"/>
            <w:gridSpan w:val="6"/>
            <w:shd w:val="clear" w:color="auto" w:fill="EAEAEA" w:themeFill="background2"/>
          </w:tcPr>
          <w:p w14:paraId="5FD12015" w14:textId="4F6006AA"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 xml:space="preserve">EA </w:t>
            </w:r>
            <w:r w:rsidR="007E7811">
              <w:rPr>
                <w:rFonts w:ascii="Arial" w:hAnsi="Arial" w:cs="Arial"/>
                <w:b/>
                <w:bCs/>
                <w:sz w:val="24"/>
                <w:szCs w:val="24"/>
              </w:rPr>
              <w:t>4</w:t>
            </w:r>
            <w:r w:rsidRPr="00F3048D">
              <w:rPr>
                <w:rFonts w:ascii="Arial" w:hAnsi="Arial" w:cs="Arial"/>
                <w:b/>
                <w:bCs/>
                <w:sz w:val="24"/>
                <w:szCs w:val="24"/>
              </w:rPr>
              <w:t>.3.3.</w:t>
            </w:r>
            <w:r w:rsidRPr="00F3048D">
              <w:rPr>
                <w:rFonts w:ascii="Arial" w:hAnsi="Arial" w:cs="Arial"/>
                <w:sz w:val="24"/>
                <w:szCs w:val="24"/>
              </w:rPr>
              <w:t xml:space="preserve"> Les capacités et rôle des organisations de la société civile dans la gestion de la PREV sont renforcées.</w:t>
            </w:r>
          </w:p>
        </w:tc>
      </w:tr>
      <w:tr w:rsidR="009C226F" w:rsidRPr="00F3048D" w14:paraId="24445801" w14:textId="77777777" w:rsidTr="0030194A">
        <w:tc>
          <w:tcPr>
            <w:tcW w:w="704" w:type="dxa"/>
          </w:tcPr>
          <w:p w14:paraId="54351B3E" w14:textId="77777777" w:rsidR="009C226F" w:rsidRPr="00F3048D" w:rsidRDefault="009C226F" w:rsidP="00F3048D">
            <w:pPr>
              <w:spacing w:after="0" w:line="360" w:lineRule="auto"/>
              <w:rPr>
                <w:rFonts w:ascii="Arial" w:hAnsi="Arial" w:cs="Arial"/>
                <w:b/>
                <w:bCs/>
                <w:sz w:val="24"/>
                <w:szCs w:val="24"/>
              </w:rPr>
            </w:pPr>
          </w:p>
        </w:tc>
        <w:tc>
          <w:tcPr>
            <w:tcW w:w="3960" w:type="dxa"/>
          </w:tcPr>
          <w:p w14:paraId="32CE8C14" w14:textId="215A0504"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Nombre d’OSC sensibles au genre souscrivant à la charte d’engagement</w:t>
            </w:r>
          </w:p>
        </w:tc>
        <w:tc>
          <w:tcPr>
            <w:tcW w:w="2332" w:type="dxa"/>
          </w:tcPr>
          <w:p w14:paraId="38E0B4F5" w14:textId="77777777" w:rsidR="009C226F" w:rsidRPr="00F3048D" w:rsidRDefault="009C226F" w:rsidP="00F3048D">
            <w:pPr>
              <w:spacing w:after="0" w:line="360" w:lineRule="auto"/>
              <w:rPr>
                <w:rFonts w:ascii="Arial" w:hAnsi="Arial" w:cs="Arial"/>
                <w:b/>
                <w:bCs/>
                <w:sz w:val="24"/>
                <w:szCs w:val="24"/>
              </w:rPr>
            </w:pPr>
          </w:p>
        </w:tc>
        <w:tc>
          <w:tcPr>
            <w:tcW w:w="2332" w:type="dxa"/>
          </w:tcPr>
          <w:p w14:paraId="1F8ADEBE" w14:textId="77777777" w:rsidR="009C226F" w:rsidRPr="00F3048D" w:rsidRDefault="009C226F" w:rsidP="00F3048D">
            <w:pPr>
              <w:spacing w:after="0" w:line="360" w:lineRule="auto"/>
              <w:rPr>
                <w:rFonts w:ascii="Arial" w:hAnsi="Arial" w:cs="Arial"/>
                <w:b/>
                <w:bCs/>
                <w:sz w:val="24"/>
                <w:szCs w:val="24"/>
              </w:rPr>
            </w:pPr>
          </w:p>
        </w:tc>
        <w:tc>
          <w:tcPr>
            <w:tcW w:w="2332" w:type="dxa"/>
          </w:tcPr>
          <w:p w14:paraId="2D8FDA4B"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02B63CBA"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9C226F" w:rsidRPr="00F3048D" w14:paraId="2A157C39" w14:textId="77777777" w:rsidTr="00BE6AEE">
        <w:tc>
          <w:tcPr>
            <w:tcW w:w="13992" w:type="dxa"/>
            <w:gridSpan w:val="6"/>
            <w:shd w:val="clear" w:color="auto" w:fill="FEF5CF" w:themeFill="accent3" w:themeFillTint="33"/>
          </w:tcPr>
          <w:p w14:paraId="71C83E93" w14:textId="5AC70A26" w:rsidR="009C226F" w:rsidRPr="00F3048D" w:rsidRDefault="009C226F" w:rsidP="00F3048D">
            <w:pPr>
              <w:spacing w:after="0" w:line="360" w:lineRule="auto"/>
              <w:rPr>
                <w:rFonts w:ascii="Arial" w:hAnsi="Arial" w:cs="Arial"/>
                <w:sz w:val="24"/>
                <w:szCs w:val="24"/>
              </w:rPr>
            </w:pPr>
            <w:r w:rsidRPr="00F3048D">
              <w:rPr>
                <w:rFonts w:ascii="Arial" w:hAnsi="Arial" w:cs="Arial"/>
                <w:b/>
                <w:bCs/>
                <w:sz w:val="24"/>
                <w:szCs w:val="24"/>
              </w:rPr>
              <w:t>Objectif stratégique.</w:t>
            </w:r>
            <w:r w:rsidR="007E7811">
              <w:rPr>
                <w:rFonts w:ascii="Arial" w:hAnsi="Arial" w:cs="Arial"/>
                <w:b/>
                <w:bCs/>
                <w:sz w:val="24"/>
                <w:szCs w:val="24"/>
              </w:rPr>
              <w:t>4</w:t>
            </w:r>
            <w:r w:rsidRPr="00F3048D">
              <w:rPr>
                <w:rFonts w:ascii="Arial" w:hAnsi="Arial" w:cs="Arial"/>
                <w:b/>
                <w:bCs/>
                <w:sz w:val="24"/>
                <w:szCs w:val="24"/>
              </w:rPr>
              <w:t>.4.</w:t>
            </w:r>
            <w:r w:rsidRPr="00F3048D">
              <w:rPr>
                <w:rFonts w:ascii="Arial" w:hAnsi="Arial" w:cs="Arial"/>
                <w:sz w:val="24"/>
                <w:szCs w:val="24"/>
              </w:rPr>
              <w:t xml:space="preserve"> Développer ou renforcer des programmes spéciaux de développement des zones affectées par les violences communautaires, les exactions et les actes terroristes</w:t>
            </w:r>
          </w:p>
        </w:tc>
      </w:tr>
      <w:tr w:rsidR="009C226F" w:rsidRPr="00F3048D" w14:paraId="082413D0" w14:textId="77777777" w:rsidTr="00BE6AEE">
        <w:tc>
          <w:tcPr>
            <w:tcW w:w="13992" w:type="dxa"/>
            <w:gridSpan w:val="6"/>
            <w:shd w:val="clear" w:color="auto" w:fill="EAEAEA" w:themeFill="background2"/>
          </w:tcPr>
          <w:p w14:paraId="154B6310" w14:textId="2BC6D8EC"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EA</w:t>
            </w:r>
            <w:r w:rsidR="00130534">
              <w:rPr>
                <w:rFonts w:ascii="Arial" w:hAnsi="Arial" w:cs="Arial"/>
                <w:sz w:val="24"/>
                <w:szCs w:val="24"/>
              </w:rPr>
              <w:t xml:space="preserve"> 4</w:t>
            </w:r>
            <w:r w:rsidRPr="00F3048D">
              <w:rPr>
                <w:rFonts w:ascii="Arial" w:hAnsi="Arial" w:cs="Arial"/>
                <w:sz w:val="24"/>
                <w:szCs w:val="24"/>
              </w:rPr>
              <w:t>.4.1. La gouvernance du développement local est renforcée.</w:t>
            </w:r>
          </w:p>
        </w:tc>
      </w:tr>
      <w:tr w:rsidR="009C226F" w:rsidRPr="00F3048D" w14:paraId="33474E38" w14:textId="77777777" w:rsidTr="0030194A">
        <w:tc>
          <w:tcPr>
            <w:tcW w:w="704" w:type="dxa"/>
          </w:tcPr>
          <w:p w14:paraId="6B18D279" w14:textId="77777777" w:rsidR="009C226F" w:rsidRPr="00F3048D" w:rsidRDefault="009C226F" w:rsidP="00F3048D">
            <w:pPr>
              <w:spacing w:after="0" w:line="360" w:lineRule="auto"/>
              <w:rPr>
                <w:rFonts w:ascii="Arial" w:hAnsi="Arial" w:cs="Arial"/>
                <w:b/>
                <w:bCs/>
                <w:sz w:val="24"/>
                <w:szCs w:val="24"/>
              </w:rPr>
            </w:pPr>
          </w:p>
        </w:tc>
        <w:tc>
          <w:tcPr>
            <w:tcW w:w="3960" w:type="dxa"/>
          </w:tcPr>
          <w:p w14:paraId="324F69D6" w14:textId="6E7DA218" w:rsidR="009C226F" w:rsidRPr="00F3048D" w:rsidRDefault="009C226F" w:rsidP="00F3048D">
            <w:pPr>
              <w:spacing w:after="0" w:line="360" w:lineRule="auto"/>
              <w:rPr>
                <w:rFonts w:ascii="Arial" w:eastAsia="Times New Roman" w:hAnsi="Arial" w:cs="Arial"/>
                <w:sz w:val="24"/>
                <w:szCs w:val="24"/>
              </w:rPr>
            </w:pPr>
            <w:r w:rsidRPr="00F3048D">
              <w:rPr>
                <w:rFonts w:ascii="Arial" w:eastAsia="Times New Roman" w:hAnsi="Arial" w:cs="Arial"/>
                <w:sz w:val="24"/>
                <w:szCs w:val="24"/>
              </w:rPr>
              <w:t>Nombre d’association</w:t>
            </w:r>
            <w:r w:rsidR="00AA12EF">
              <w:rPr>
                <w:rFonts w:ascii="Arial" w:eastAsia="Times New Roman" w:hAnsi="Arial" w:cs="Arial"/>
                <w:sz w:val="24"/>
                <w:szCs w:val="24"/>
              </w:rPr>
              <w:t>s</w:t>
            </w:r>
            <w:r w:rsidRPr="00F3048D">
              <w:rPr>
                <w:rFonts w:ascii="Arial" w:eastAsia="Times New Roman" w:hAnsi="Arial" w:cs="Arial"/>
                <w:sz w:val="24"/>
                <w:szCs w:val="24"/>
              </w:rPr>
              <w:t xml:space="preserve"> impliquées, le Nombre de plans locaux intégrant des actions PREV  </w:t>
            </w:r>
          </w:p>
          <w:p w14:paraId="1E1AEB75" w14:textId="4059AFE4" w:rsidR="009C226F" w:rsidRPr="00F3048D" w:rsidRDefault="009C226F" w:rsidP="00F3048D">
            <w:pPr>
              <w:spacing w:after="0" w:line="360" w:lineRule="auto"/>
              <w:rPr>
                <w:rFonts w:ascii="Arial" w:hAnsi="Arial" w:cs="Arial"/>
                <w:sz w:val="24"/>
                <w:szCs w:val="24"/>
              </w:rPr>
            </w:pPr>
            <w:r w:rsidRPr="00F3048D">
              <w:rPr>
                <w:rFonts w:ascii="Arial" w:eastAsia="Times New Roman" w:hAnsi="Arial" w:cs="Arial"/>
                <w:sz w:val="24"/>
                <w:szCs w:val="24"/>
              </w:rPr>
              <w:t>Nombre de cadres de partenariats fonctionnels</w:t>
            </w:r>
            <w:r w:rsidRPr="00F3048D">
              <w:rPr>
                <w:rFonts w:ascii="Arial" w:eastAsia="Times New Roman" w:hAnsi="Arial" w:cs="Arial"/>
                <w:color w:val="FF0000"/>
                <w:sz w:val="24"/>
                <w:szCs w:val="24"/>
              </w:rPr>
              <w:t>.</w:t>
            </w:r>
          </w:p>
        </w:tc>
        <w:tc>
          <w:tcPr>
            <w:tcW w:w="2332" w:type="dxa"/>
          </w:tcPr>
          <w:p w14:paraId="09C7AA1E" w14:textId="77777777" w:rsidR="009C226F" w:rsidRPr="00F3048D" w:rsidRDefault="009C226F" w:rsidP="00F3048D">
            <w:pPr>
              <w:spacing w:after="0" w:line="360" w:lineRule="auto"/>
              <w:rPr>
                <w:rFonts w:ascii="Arial" w:hAnsi="Arial" w:cs="Arial"/>
                <w:b/>
                <w:bCs/>
                <w:sz w:val="24"/>
                <w:szCs w:val="24"/>
              </w:rPr>
            </w:pPr>
          </w:p>
        </w:tc>
        <w:tc>
          <w:tcPr>
            <w:tcW w:w="2332" w:type="dxa"/>
          </w:tcPr>
          <w:p w14:paraId="4BD606BB" w14:textId="77777777" w:rsidR="009C226F" w:rsidRPr="00F3048D" w:rsidRDefault="009C226F" w:rsidP="00F3048D">
            <w:pPr>
              <w:spacing w:after="0" w:line="360" w:lineRule="auto"/>
              <w:rPr>
                <w:rFonts w:ascii="Arial" w:hAnsi="Arial" w:cs="Arial"/>
                <w:b/>
                <w:bCs/>
                <w:sz w:val="24"/>
                <w:szCs w:val="24"/>
              </w:rPr>
            </w:pPr>
          </w:p>
        </w:tc>
        <w:tc>
          <w:tcPr>
            <w:tcW w:w="2332" w:type="dxa"/>
          </w:tcPr>
          <w:p w14:paraId="6CCD18DC"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133FA377"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p w14:paraId="0B6EC34E" w14:textId="77777777" w:rsidR="009C226F" w:rsidRPr="00F3048D" w:rsidRDefault="009C226F" w:rsidP="00F3048D">
            <w:pPr>
              <w:spacing w:after="0" w:line="360" w:lineRule="auto"/>
              <w:rPr>
                <w:rFonts w:ascii="Arial" w:hAnsi="Arial" w:cs="Arial"/>
                <w:sz w:val="24"/>
                <w:szCs w:val="24"/>
              </w:rPr>
            </w:pPr>
            <w:r w:rsidRPr="00F3048D">
              <w:rPr>
                <w:rFonts w:ascii="Arial" w:hAnsi="Arial" w:cs="Arial"/>
                <w:sz w:val="24"/>
                <w:szCs w:val="24"/>
              </w:rPr>
              <w:t>Faible engagement des acteurs</w:t>
            </w:r>
          </w:p>
        </w:tc>
      </w:tr>
    </w:tbl>
    <w:p w14:paraId="33DB3383" w14:textId="77777777" w:rsidR="00471B8A" w:rsidRDefault="00471B8A" w:rsidP="00F3048D">
      <w:pPr>
        <w:spacing w:line="360" w:lineRule="auto"/>
        <w:rPr>
          <w:rFonts w:ascii="Arial" w:hAnsi="Arial" w:cs="Arial"/>
          <w:b/>
          <w:bCs/>
          <w:sz w:val="24"/>
          <w:szCs w:val="24"/>
        </w:rPr>
      </w:pPr>
    </w:p>
    <w:p w14:paraId="5C7BBAD8" w14:textId="77777777" w:rsidR="00471B8A" w:rsidRDefault="00471B8A" w:rsidP="00F3048D">
      <w:pPr>
        <w:spacing w:line="360" w:lineRule="auto"/>
        <w:rPr>
          <w:rFonts w:ascii="Arial" w:hAnsi="Arial" w:cs="Arial"/>
          <w:b/>
          <w:bCs/>
          <w:sz w:val="24"/>
          <w:szCs w:val="24"/>
        </w:rPr>
      </w:pPr>
    </w:p>
    <w:p w14:paraId="51908DBD" w14:textId="7B53E4C1" w:rsidR="00370A4D" w:rsidRPr="00F3048D" w:rsidRDefault="00370A4D" w:rsidP="00F3048D">
      <w:pPr>
        <w:spacing w:line="360" w:lineRule="auto"/>
        <w:rPr>
          <w:rFonts w:ascii="Arial" w:hAnsi="Arial" w:cs="Arial"/>
          <w:b/>
          <w:bCs/>
          <w:sz w:val="24"/>
          <w:szCs w:val="24"/>
        </w:rPr>
      </w:pPr>
      <w:r w:rsidRPr="00F3048D">
        <w:rPr>
          <w:rFonts w:ascii="Arial" w:hAnsi="Arial" w:cs="Arial"/>
          <w:b/>
          <w:bCs/>
          <w:sz w:val="24"/>
          <w:szCs w:val="24"/>
        </w:rPr>
        <w:tab/>
      </w: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6"/>
        <w:gridCol w:w="3899"/>
        <w:gridCol w:w="2305"/>
        <w:gridCol w:w="2297"/>
        <w:gridCol w:w="2311"/>
        <w:gridCol w:w="2364"/>
      </w:tblGrid>
      <w:tr w:rsidR="00370A4D" w:rsidRPr="00F3048D" w14:paraId="4620E6BD" w14:textId="77777777" w:rsidTr="00BE6AEE">
        <w:tc>
          <w:tcPr>
            <w:tcW w:w="13992" w:type="dxa"/>
            <w:gridSpan w:val="6"/>
            <w:shd w:val="clear" w:color="auto" w:fill="FDECA1" w:themeFill="accent3" w:themeFillTint="66"/>
          </w:tcPr>
          <w:p w14:paraId="3D216B5F" w14:textId="77C1B392" w:rsidR="00370A4D" w:rsidRPr="00F3048D" w:rsidRDefault="00370A4D" w:rsidP="00F3048D">
            <w:pPr>
              <w:pStyle w:val="ydp664761fcmsonormal"/>
              <w:spacing w:before="0" w:beforeAutospacing="0" w:after="0" w:afterAutospacing="0" w:line="360" w:lineRule="auto"/>
              <w:rPr>
                <w:rFonts w:ascii="Arial" w:hAnsi="Arial" w:cs="Arial"/>
                <w:b/>
                <w:bCs/>
                <w:sz w:val="24"/>
                <w:szCs w:val="24"/>
              </w:rPr>
            </w:pPr>
            <w:r w:rsidRPr="00F3048D">
              <w:rPr>
                <w:rFonts w:ascii="Arial" w:hAnsi="Arial" w:cs="Arial"/>
                <w:b/>
                <w:bCs/>
                <w:sz w:val="24"/>
                <w:szCs w:val="24"/>
              </w:rPr>
              <w:lastRenderedPageBreak/>
              <w:t xml:space="preserve">Axe </w:t>
            </w:r>
            <w:r w:rsidR="00130534">
              <w:rPr>
                <w:rFonts w:ascii="Arial" w:hAnsi="Arial" w:cs="Arial"/>
                <w:b/>
                <w:bCs/>
                <w:sz w:val="24"/>
                <w:szCs w:val="24"/>
              </w:rPr>
              <w:t>5</w:t>
            </w:r>
            <w:r w:rsidRPr="00F3048D">
              <w:rPr>
                <w:rFonts w:ascii="Arial" w:hAnsi="Arial" w:cs="Arial"/>
                <w:b/>
                <w:bCs/>
                <w:sz w:val="24"/>
                <w:szCs w:val="24"/>
              </w:rPr>
              <w:t xml:space="preserve"> : Partenariats stratégiques.</w:t>
            </w:r>
          </w:p>
        </w:tc>
      </w:tr>
      <w:tr w:rsidR="00370A4D" w:rsidRPr="00F3048D" w14:paraId="0B5BF9DD" w14:textId="77777777" w:rsidTr="00BE6AEE">
        <w:tc>
          <w:tcPr>
            <w:tcW w:w="13992" w:type="dxa"/>
            <w:gridSpan w:val="6"/>
            <w:shd w:val="clear" w:color="auto" w:fill="FEF5CF" w:themeFill="accent3" w:themeFillTint="33"/>
          </w:tcPr>
          <w:p w14:paraId="7740C895" w14:textId="3AA655C9" w:rsidR="00370A4D" w:rsidRPr="00F3048D" w:rsidRDefault="00370A4D" w:rsidP="00F3048D">
            <w:pPr>
              <w:spacing w:after="0" w:line="360" w:lineRule="auto"/>
              <w:rPr>
                <w:rFonts w:ascii="Arial" w:eastAsia="Calibri" w:hAnsi="Arial" w:cs="Arial"/>
                <w:sz w:val="24"/>
                <w:szCs w:val="24"/>
              </w:rPr>
            </w:pPr>
            <w:r w:rsidRPr="00F3048D">
              <w:rPr>
                <w:rFonts w:ascii="Arial" w:eastAsia="Calibri" w:hAnsi="Arial" w:cs="Arial"/>
                <w:b/>
                <w:bCs/>
                <w:sz w:val="24"/>
                <w:szCs w:val="24"/>
              </w:rPr>
              <w:t xml:space="preserve">Objectif stratégique </w:t>
            </w:r>
            <w:r w:rsidR="00130534">
              <w:rPr>
                <w:rFonts w:ascii="Arial" w:eastAsia="Calibri" w:hAnsi="Arial" w:cs="Arial"/>
                <w:b/>
                <w:bCs/>
                <w:sz w:val="24"/>
                <w:szCs w:val="24"/>
              </w:rPr>
              <w:t>5</w:t>
            </w:r>
            <w:r w:rsidRPr="00F3048D">
              <w:rPr>
                <w:rFonts w:ascii="Arial" w:eastAsia="Calibri" w:hAnsi="Arial" w:cs="Arial"/>
                <w:b/>
                <w:bCs/>
                <w:sz w:val="24"/>
                <w:szCs w:val="24"/>
              </w:rPr>
              <w:t>.1</w:t>
            </w:r>
            <w:r w:rsidRPr="00F3048D">
              <w:rPr>
                <w:rFonts w:ascii="Arial" w:eastAsia="Calibri" w:hAnsi="Arial" w:cs="Arial"/>
                <w:sz w:val="24"/>
                <w:szCs w:val="24"/>
              </w:rPr>
              <w:t xml:space="preserve">. Renforcer les mécanismes de concertation, de coopération et de suivi des engagements </w:t>
            </w:r>
          </w:p>
        </w:tc>
      </w:tr>
      <w:tr w:rsidR="00370A4D" w:rsidRPr="00F3048D" w14:paraId="5FB585F6" w14:textId="77777777" w:rsidTr="00BE6AEE">
        <w:tc>
          <w:tcPr>
            <w:tcW w:w="13992" w:type="dxa"/>
            <w:gridSpan w:val="6"/>
            <w:shd w:val="clear" w:color="auto" w:fill="EAEAEA" w:themeFill="background2"/>
          </w:tcPr>
          <w:p w14:paraId="628D3EF7" w14:textId="1FBFB56A" w:rsidR="00370A4D" w:rsidRPr="00F3048D" w:rsidRDefault="00370A4D" w:rsidP="00F3048D">
            <w:pPr>
              <w:spacing w:after="0" w:line="360" w:lineRule="auto"/>
              <w:rPr>
                <w:rFonts w:ascii="Arial" w:hAnsi="Arial" w:cs="Arial"/>
                <w:sz w:val="24"/>
                <w:szCs w:val="24"/>
              </w:rPr>
            </w:pPr>
            <w:r w:rsidRPr="00F3048D">
              <w:rPr>
                <w:rFonts w:ascii="Arial" w:eastAsia="Calibri" w:hAnsi="Arial" w:cs="Arial"/>
                <w:b/>
                <w:bCs/>
                <w:sz w:val="24"/>
                <w:szCs w:val="24"/>
              </w:rPr>
              <w:t xml:space="preserve">Effet Attendu </w:t>
            </w:r>
            <w:r w:rsidR="00130534">
              <w:rPr>
                <w:rFonts w:ascii="Arial" w:eastAsia="Calibri" w:hAnsi="Arial" w:cs="Arial"/>
                <w:b/>
                <w:bCs/>
                <w:sz w:val="24"/>
                <w:szCs w:val="24"/>
              </w:rPr>
              <w:t>5</w:t>
            </w:r>
            <w:r w:rsidRPr="00F3048D">
              <w:rPr>
                <w:rFonts w:ascii="Arial" w:eastAsia="Calibri" w:hAnsi="Arial" w:cs="Arial"/>
                <w:b/>
                <w:bCs/>
                <w:sz w:val="24"/>
                <w:szCs w:val="24"/>
              </w:rPr>
              <w:t>.1.1</w:t>
            </w:r>
            <w:r w:rsidRPr="00F3048D">
              <w:rPr>
                <w:rFonts w:ascii="Arial" w:eastAsia="Calibri" w:hAnsi="Arial" w:cs="Arial"/>
                <w:sz w:val="24"/>
                <w:szCs w:val="24"/>
              </w:rPr>
              <w:t>. Des cadres de coopération entre acteurs PREV sont promus</w:t>
            </w:r>
          </w:p>
        </w:tc>
      </w:tr>
      <w:tr w:rsidR="00BE6AEE" w:rsidRPr="00F3048D" w14:paraId="6CC3923B" w14:textId="77777777" w:rsidTr="00BE6AEE">
        <w:tc>
          <w:tcPr>
            <w:tcW w:w="704" w:type="dxa"/>
          </w:tcPr>
          <w:p w14:paraId="36C8DBB7" w14:textId="4C171DD4" w:rsidR="00BE6AEE" w:rsidRPr="00F3048D" w:rsidRDefault="00BE6AEE" w:rsidP="00F3048D">
            <w:pPr>
              <w:spacing w:after="0" w:line="360" w:lineRule="auto"/>
              <w:rPr>
                <w:rFonts w:ascii="Arial" w:hAnsi="Arial" w:cs="Arial"/>
                <w:b/>
                <w:bCs/>
                <w:sz w:val="24"/>
                <w:szCs w:val="24"/>
              </w:rPr>
            </w:pPr>
            <w:r w:rsidRPr="00F3048D">
              <w:rPr>
                <w:rFonts w:ascii="Arial" w:hAnsi="Arial" w:cs="Arial"/>
                <w:b/>
                <w:bCs/>
                <w:sz w:val="24"/>
                <w:szCs w:val="24"/>
              </w:rPr>
              <w:t>Code</w:t>
            </w:r>
          </w:p>
        </w:tc>
        <w:tc>
          <w:tcPr>
            <w:tcW w:w="3960" w:type="dxa"/>
          </w:tcPr>
          <w:p w14:paraId="52A1D9AA" w14:textId="2DE0374B" w:rsidR="00BE6AEE" w:rsidRPr="00F3048D" w:rsidRDefault="00BE6AEE" w:rsidP="00F3048D">
            <w:pPr>
              <w:spacing w:after="0" w:line="360" w:lineRule="auto"/>
              <w:rPr>
                <w:rFonts w:ascii="Arial" w:eastAsia="Calibri" w:hAnsi="Arial" w:cs="Arial"/>
                <w:sz w:val="24"/>
                <w:szCs w:val="24"/>
              </w:rPr>
            </w:pPr>
            <w:r w:rsidRPr="00F3048D">
              <w:rPr>
                <w:rFonts w:ascii="Arial" w:hAnsi="Arial" w:cs="Arial"/>
                <w:b/>
                <w:bCs/>
                <w:sz w:val="24"/>
                <w:szCs w:val="24"/>
              </w:rPr>
              <w:t>Indicateurs d’effets</w:t>
            </w:r>
          </w:p>
        </w:tc>
        <w:tc>
          <w:tcPr>
            <w:tcW w:w="2332" w:type="dxa"/>
          </w:tcPr>
          <w:p w14:paraId="262834F6" w14:textId="0DB5F398" w:rsidR="00BE6AEE" w:rsidRPr="00F3048D" w:rsidRDefault="00BE6AEE" w:rsidP="00F3048D">
            <w:pPr>
              <w:spacing w:after="0" w:line="360" w:lineRule="auto"/>
              <w:rPr>
                <w:rFonts w:ascii="Arial" w:hAnsi="Arial" w:cs="Arial"/>
                <w:b/>
                <w:bCs/>
                <w:sz w:val="24"/>
                <w:szCs w:val="24"/>
              </w:rPr>
            </w:pPr>
            <w:r w:rsidRPr="00F3048D">
              <w:rPr>
                <w:rFonts w:ascii="Arial" w:hAnsi="Arial" w:cs="Arial"/>
                <w:b/>
                <w:bCs/>
                <w:sz w:val="24"/>
                <w:szCs w:val="24"/>
              </w:rPr>
              <w:t>Valeur de référence</w:t>
            </w:r>
          </w:p>
        </w:tc>
        <w:tc>
          <w:tcPr>
            <w:tcW w:w="2332" w:type="dxa"/>
          </w:tcPr>
          <w:p w14:paraId="6F8491EA" w14:textId="184EBC4D" w:rsidR="00BE6AEE" w:rsidRPr="00F3048D" w:rsidRDefault="00BE6AEE" w:rsidP="00F3048D">
            <w:pPr>
              <w:spacing w:after="0" w:line="360" w:lineRule="auto"/>
              <w:rPr>
                <w:rFonts w:ascii="Arial" w:hAnsi="Arial" w:cs="Arial"/>
                <w:b/>
                <w:bCs/>
                <w:sz w:val="24"/>
                <w:szCs w:val="24"/>
              </w:rPr>
            </w:pPr>
            <w:r w:rsidRPr="00F3048D">
              <w:rPr>
                <w:rFonts w:ascii="Arial" w:hAnsi="Arial" w:cs="Arial"/>
                <w:b/>
                <w:bCs/>
                <w:sz w:val="24"/>
                <w:szCs w:val="24"/>
              </w:rPr>
              <w:t>Cibles finales</w:t>
            </w:r>
          </w:p>
        </w:tc>
        <w:tc>
          <w:tcPr>
            <w:tcW w:w="2332" w:type="dxa"/>
          </w:tcPr>
          <w:p w14:paraId="4BDEA1F6" w14:textId="1F9AA4A6" w:rsidR="00BE6AEE" w:rsidRPr="00F3048D" w:rsidRDefault="00BE6AEE" w:rsidP="00F3048D">
            <w:pPr>
              <w:spacing w:after="0" w:line="360" w:lineRule="auto"/>
              <w:rPr>
                <w:rFonts w:ascii="Arial" w:hAnsi="Arial" w:cs="Arial"/>
                <w:sz w:val="24"/>
                <w:szCs w:val="24"/>
              </w:rPr>
            </w:pPr>
            <w:r w:rsidRPr="00F3048D">
              <w:rPr>
                <w:rFonts w:ascii="Arial" w:hAnsi="Arial" w:cs="Arial"/>
                <w:b/>
                <w:bCs/>
                <w:sz w:val="24"/>
                <w:szCs w:val="24"/>
              </w:rPr>
              <w:t>Source de vérification</w:t>
            </w:r>
          </w:p>
        </w:tc>
        <w:tc>
          <w:tcPr>
            <w:tcW w:w="2332" w:type="dxa"/>
          </w:tcPr>
          <w:p w14:paraId="36F84032" w14:textId="0AAB4382" w:rsidR="00BE6AEE" w:rsidRPr="00F3048D" w:rsidRDefault="00BE6AEE" w:rsidP="00F3048D">
            <w:pPr>
              <w:spacing w:after="0" w:line="360" w:lineRule="auto"/>
              <w:rPr>
                <w:rFonts w:ascii="Arial" w:hAnsi="Arial" w:cs="Arial"/>
                <w:sz w:val="24"/>
                <w:szCs w:val="24"/>
              </w:rPr>
            </w:pPr>
            <w:r w:rsidRPr="00F3048D">
              <w:rPr>
                <w:rFonts w:ascii="Arial" w:hAnsi="Arial" w:cs="Arial"/>
                <w:b/>
                <w:bCs/>
                <w:sz w:val="24"/>
                <w:szCs w:val="24"/>
              </w:rPr>
              <w:t>Hypothèse/risques</w:t>
            </w:r>
          </w:p>
        </w:tc>
      </w:tr>
      <w:tr w:rsidR="00370A4D" w:rsidRPr="00F3048D" w14:paraId="6DA67216" w14:textId="77777777" w:rsidTr="00BE6AEE">
        <w:tc>
          <w:tcPr>
            <w:tcW w:w="704" w:type="dxa"/>
          </w:tcPr>
          <w:p w14:paraId="51E10E59" w14:textId="77777777" w:rsidR="00370A4D" w:rsidRPr="00F3048D" w:rsidRDefault="00370A4D" w:rsidP="00F3048D">
            <w:pPr>
              <w:spacing w:after="0" w:line="360" w:lineRule="auto"/>
              <w:rPr>
                <w:rFonts w:ascii="Arial" w:hAnsi="Arial" w:cs="Arial"/>
                <w:b/>
                <w:bCs/>
                <w:sz w:val="24"/>
                <w:szCs w:val="24"/>
              </w:rPr>
            </w:pPr>
          </w:p>
        </w:tc>
        <w:tc>
          <w:tcPr>
            <w:tcW w:w="3960" w:type="dxa"/>
          </w:tcPr>
          <w:p w14:paraId="41F06052" w14:textId="77777777" w:rsidR="00370A4D" w:rsidRPr="00F3048D" w:rsidRDefault="00370A4D" w:rsidP="00F3048D">
            <w:pPr>
              <w:spacing w:after="0" w:line="360" w:lineRule="auto"/>
              <w:rPr>
                <w:rFonts w:ascii="Arial" w:hAnsi="Arial" w:cs="Arial"/>
                <w:sz w:val="24"/>
                <w:szCs w:val="24"/>
              </w:rPr>
            </w:pPr>
            <w:r w:rsidRPr="00F3048D">
              <w:rPr>
                <w:rFonts w:ascii="Arial" w:eastAsia="Calibri" w:hAnsi="Arial" w:cs="Arial"/>
                <w:sz w:val="24"/>
                <w:szCs w:val="24"/>
              </w:rPr>
              <w:t>Nombre et la qualité de bonnes pratiques partagées</w:t>
            </w:r>
          </w:p>
        </w:tc>
        <w:tc>
          <w:tcPr>
            <w:tcW w:w="2332" w:type="dxa"/>
          </w:tcPr>
          <w:p w14:paraId="3DAC0A86" w14:textId="77777777" w:rsidR="00370A4D" w:rsidRPr="00F3048D" w:rsidRDefault="00370A4D" w:rsidP="00F3048D">
            <w:pPr>
              <w:spacing w:after="0" w:line="360" w:lineRule="auto"/>
              <w:rPr>
                <w:rFonts w:ascii="Arial" w:hAnsi="Arial" w:cs="Arial"/>
                <w:b/>
                <w:bCs/>
                <w:sz w:val="24"/>
                <w:szCs w:val="24"/>
              </w:rPr>
            </w:pPr>
          </w:p>
        </w:tc>
        <w:tc>
          <w:tcPr>
            <w:tcW w:w="2332" w:type="dxa"/>
          </w:tcPr>
          <w:p w14:paraId="0C1C7D44" w14:textId="77777777" w:rsidR="00370A4D" w:rsidRPr="00F3048D" w:rsidRDefault="00370A4D" w:rsidP="00F3048D">
            <w:pPr>
              <w:spacing w:after="0" w:line="360" w:lineRule="auto"/>
              <w:rPr>
                <w:rFonts w:ascii="Arial" w:hAnsi="Arial" w:cs="Arial"/>
                <w:b/>
                <w:bCs/>
                <w:sz w:val="24"/>
                <w:szCs w:val="24"/>
              </w:rPr>
            </w:pPr>
          </w:p>
        </w:tc>
        <w:tc>
          <w:tcPr>
            <w:tcW w:w="2332" w:type="dxa"/>
          </w:tcPr>
          <w:p w14:paraId="3BFE513A"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267EE867"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370A4D" w:rsidRPr="00F3048D" w14:paraId="5EAC4154" w14:textId="77777777" w:rsidTr="00BE6AEE">
        <w:tc>
          <w:tcPr>
            <w:tcW w:w="13992" w:type="dxa"/>
            <w:gridSpan w:val="6"/>
            <w:shd w:val="clear" w:color="auto" w:fill="FEF5CF" w:themeFill="accent3" w:themeFillTint="33"/>
          </w:tcPr>
          <w:p w14:paraId="25739873" w14:textId="35EC9B4B" w:rsidR="00370A4D" w:rsidRPr="00F3048D" w:rsidRDefault="00370A4D" w:rsidP="00F3048D">
            <w:pPr>
              <w:spacing w:after="0" w:line="360" w:lineRule="auto"/>
              <w:rPr>
                <w:rFonts w:ascii="Arial" w:eastAsia="Calibri" w:hAnsi="Arial" w:cs="Arial"/>
                <w:sz w:val="24"/>
                <w:szCs w:val="24"/>
              </w:rPr>
            </w:pPr>
            <w:r w:rsidRPr="00F3048D">
              <w:rPr>
                <w:rFonts w:ascii="Arial" w:eastAsia="Calibri" w:hAnsi="Arial" w:cs="Arial"/>
                <w:b/>
                <w:bCs/>
                <w:sz w:val="24"/>
                <w:szCs w:val="24"/>
              </w:rPr>
              <w:t xml:space="preserve">Objectif stratégique </w:t>
            </w:r>
            <w:r w:rsidR="00130534">
              <w:rPr>
                <w:rFonts w:ascii="Arial" w:eastAsia="Calibri" w:hAnsi="Arial" w:cs="Arial"/>
                <w:b/>
                <w:bCs/>
                <w:sz w:val="24"/>
                <w:szCs w:val="24"/>
              </w:rPr>
              <w:t>5</w:t>
            </w:r>
            <w:r w:rsidRPr="00F3048D">
              <w:rPr>
                <w:rFonts w:ascii="Arial" w:eastAsia="Calibri" w:hAnsi="Arial" w:cs="Arial"/>
                <w:b/>
                <w:bCs/>
                <w:sz w:val="24"/>
                <w:szCs w:val="24"/>
              </w:rPr>
              <w:t>.2</w:t>
            </w:r>
            <w:r w:rsidRPr="00F3048D">
              <w:rPr>
                <w:rFonts w:ascii="Arial" w:eastAsia="Calibri" w:hAnsi="Arial" w:cs="Arial"/>
                <w:sz w:val="24"/>
                <w:szCs w:val="24"/>
              </w:rPr>
              <w:t>. Renforcer le cadre programmatique de la PREV.</w:t>
            </w:r>
          </w:p>
        </w:tc>
      </w:tr>
      <w:tr w:rsidR="00370A4D" w:rsidRPr="00F3048D" w14:paraId="3A314DDC" w14:textId="77777777" w:rsidTr="00BE6AEE">
        <w:tc>
          <w:tcPr>
            <w:tcW w:w="13992" w:type="dxa"/>
            <w:gridSpan w:val="6"/>
            <w:shd w:val="clear" w:color="auto" w:fill="EAEAEA" w:themeFill="background2"/>
          </w:tcPr>
          <w:p w14:paraId="11530D48" w14:textId="3118C409" w:rsidR="00370A4D" w:rsidRPr="00F3048D" w:rsidRDefault="00370A4D" w:rsidP="00F3048D">
            <w:pPr>
              <w:spacing w:after="0" w:line="360" w:lineRule="auto"/>
              <w:rPr>
                <w:rFonts w:ascii="Arial" w:hAnsi="Arial" w:cs="Arial"/>
                <w:sz w:val="24"/>
                <w:szCs w:val="24"/>
              </w:rPr>
            </w:pPr>
            <w:r w:rsidRPr="00F3048D">
              <w:rPr>
                <w:rFonts w:ascii="Arial" w:eastAsia="Calibri" w:hAnsi="Arial" w:cs="Arial"/>
                <w:sz w:val="24"/>
                <w:szCs w:val="24"/>
              </w:rPr>
              <w:t xml:space="preserve">Effet attendu </w:t>
            </w:r>
            <w:r w:rsidR="00130534">
              <w:rPr>
                <w:rFonts w:ascii="Arial" w:eastAsia="Calibri" w:hAnsi="Arial" w:cs="Arial"/>
                <w:sz w:val="24"/>
                <w:szCs w:val="24"/>
              </w:rPr>
              <w:t>5</w:t>
            </w:r>
            <w:r w:rsidRPr="00F3048D">
              <w:rPr>
                <w:rFonts w:ascii="Arial" w:eastAsia="Calibri" w:hAnsi="Arial" w:cs="Arial"/>
                <w:sz w:val="24"/>
                <w:szCs w:val="24"/>
              </w:rPr>
              <w:t>.2.1. Des programmes majeurs en PREV sont élaborés</w:t>
            </w:r>
          </w:p>
        </w:tc>
      </w:tr>
      <w:tr w:rsidR="00370A4D" w:rsidRPr="00F3048D" w14:paraId="77D10CDB" w14:textId="77777777" w:rsidTr="00BE6AEE">
        <w:tc>
          <w:tcPr>
            <w:tcW w:w="704" w:type="dxa"/>
          </w:tcPr>
          <w:p w14:paraId="1084CE70" w14:textId="77777777" w:rsidR="00370A4D" w:rsidRPr="00F3048D" w:rsidRDefault="00370A4D" w:rsidP="00F3048D">
            <w:pPr>
              <w:spacing w:after="0" w:line="360" w:lineRule="auto"/>
              <w:rPr>
                <w:rFonts w:ascii="Arial" w:hAnsi="Arial" w:cs="Arial"/>
                <w:b/>
                <w:bCs/>
                <w:sz w:val="24"/>
                <w:szCs w:val="24"/>
              </w:rPr>
            </w:pPr>
          </w:p>
        </w:tc>
        <w:tc>
          <w:tcPr>
            <w:tcW w:w="3960" w:type="dxa"/>
          </w:tcPr>
          <w:p w14:paraId="51F0462D" w14:textId="77777777" w:rsidR="00370A4D" w:rsidRPr="00F3048D" w:rsidRDefault="00370A4D" w:rsidP="00F3048D">
            <w:pPr>
              <w:spacing w:after="0" w:line="360" w:lineRule="auto"/>
              <w:rPr>
                <w:rFonts w:ascii="Arial" w:hAnsi="Arial" w:cs="Arial"/>
                <w:sz w:val="24"/>
                <w:szCs w:val="24"/>
              </w:rPr>
            </w:pPr>
            <w:r w:rsidRPr="00F3048D">
              <w:rPr>
                <w:rFonts w:ascii="Arial" w:eastAsia="Calibri" w:hAnsi="Arial" w:cs="Arial"/>
                <w:sz w:val="24"/>
                <w:szCs w:val="24"/>
              </w:rPr>
              <w:t>Nombre de programmes mis en œuvre.</w:t>
            </w:r>
          </w:p>
        </w:tc>
        <w:tc>
          <w:tcPr>
            <w:tcW w:w="2332" w:type="dxa"/>
          </w:tcPr>
          <w:p w14:paraId="09C0FBA0" w14:textId="77777777" w:rsidR="00370A4D" w:rsidRPr="00F3048D" w:rsidRDefault="00370A4D" w:rsidP="00F3048D">
            <w:pPr>
              <w:spacing w:after="0" w:line="360" w:lineRule="auto"/>
              <w:rPr>
                <w:rFonts w:ascii="Arial" w:hAnsi="Arial" w:cs="Arial"/>
                <w:b/>
                <w:bCs/>
                <w:sz w:val="24"/>
                <w:szCs w:val="24"/>
              </w:rPr>
            </w:pPr>
          </w:p>
        </w:tc>
        <w:tc>
          <w:tcPr>
            <w:tcW w:w="2332" w:type="dxa"/>
          </w:tcPr>
          <w:p w14:paraId="4B81E358" w14:textId="77777777" w:rsidR="00370A4D" w:rsidRPr="00F3048D" w:rsidRDefault="00370A4D" w:rsidP="00F3048D">
            <w:pPr>
              <w:spacing w:after="0" w:line="360" w:lineRule="auto"/>
              <w:rPr>
                <w:rFonts w:ascii="Arial" w:hAnsi="Arial" w:cs="Arial"/>
                <w:b/>
                <w:bCs/>
                <w:sz w:val="24"/>
                <w:szCs w:val="24"/>
              </w:rPr>
            </w:pPr>
          </w:p>
        </w:tc>
        <w:tc>
          <w:tcPr>
            <w:tcW w:w="2332" w:type="dxa"/>
          </w:tcPr>
          <w:p w14:paraId="50FB85FA"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5C4FADF2"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tr w:rsidR="00370A4D" w:rsidRPr="00F3048D" w14:paraId="2135CD3B" w14:textId="77777777" w:rsidTr="00BE6AEE">
        <w:tc>
          <w:tcPr>
            <w:tcW w:w="13992" w:type="dxa"/>
            <w:gridSpan w:val="6"/>
            <w:shd w:val="clear" w:color="auto" w:fill="EAEAEA" w:themeFill="background2"/>
          </w:tcPr>
          <w:p w14:paraId="29E715A3" w14:textId="19EEE5FF" w:rsidR="00370A4D" w:rsidRPr="00F3048D" w:rsidRDefault="00370A4D" w:rsidP="00F3048D">
            <w:pPr>
              <w:spacing w:after="0" w:line="360" w:lineRule="auto"/>
              <w:rPr>
                <w:rFonts w:ascii="Arial" w:hAnsi="Arial" w:cs="Arial"/>
                <w:sz w:val="24"/>
                <w:szCs w:val="24"/>
              </w:rPr>
            </w:pPr>
            <w:r w:rsidRPr="00F3048D">
              <w:rPr>
                <w:rFonts w:ascii="Arial" w:eastAsia="Calibri" w:hAnsi="Arial" w:cs="Arial"/>
                <w:sz w:val="24"/>
                <w:szCs w:val="24"/>
              </w:rPr>
              <w:t xml:space="preserve">EA </w:t>
            </w:r>
            <w:r w:rsidR="00130534">
              <w:rPr>
                <w:rFonts w:ascii="Arial" w:eastAsia="Calibri" w:hAnsi="Arial" w:cs="Arial"/>
                <w:sz w:val="24"/>
                <w:szCs w:val="24"/>
              </w:rPr>
              <w:t>5</w:t>
            </w:r>
            <w:r w:rsidRPr="00F3048D">
              <w:rPr>
                <w:rFonts w:ascii="Arial" w:eastAsia="Calibri" w:hAnsi="Arial" w:cs="Arial"/>
                <w:sz w:val="24"/>
                <w:szCs w:val="24"/>
              </w:rPr>
              <w:t>.2.2. Les acteurs dans chaque région du pays sont fortement impliqués dans la mise en œuvre de la SNPREV.</w:t>
            </w:r>
          </w:p>
        </w:tc>
      </w:tr>
      <w:tr w:rsidR="00370A4D" w:rsidRPr="00F3048D" w14:paraId="030CC18D" w14:textId="77777777" w:rsidTr="00BE6AEE">
        <w:tc>
          <w:tcPr>
            <w:tcW w:w="704" w:type="dxa"/>
          </w:tcPr>
          <w:p w14:paraId="280F210F" w14:textId="77777777" w:rsidR="00370A4D" w:rsidRPr="00F3048D" w:rsidRDefault="00370A4D" w:rsidP="00F3048D">
            <w:pPr>
              <w:spacing w:after="0" w:line="360" w:lineRule="auto"/>
              <w:rPr>
                <w:rFonts w:ascii="Arial" w:hAnsi="Arial" w:cs="Arial"/>
                <w:b/>
                <w:bCs/>
                <w:sz w:val="24"/>
                <w:szCs w:val="24"/>
              </w:rPr>
            </w:pPr>
          </w:p>
        </w:tc>
        <w:tc>
          <w:tcPr>
            <w:tcW w:w="3960" w:type="dxa"/>
          </w:tcPr>
          <w:p w14:paraId="67740102" w14:textId="77777777" w:rsidR="00370A4D" w:rsidRPr="00F3048D" w:rsidRDefault="00370A4D" w:rsidP="00F3048D">
            <w:pPr>
              <w:spacing w:after="0" w:line="360" w:lineRule="auto"/>
              <w:rPr>
                <w:rFonts w:ascii="Arial" w:hAnsi="Arial" w:cs="Arial"/>
                <w:sz w:val="24"/>
                <w:szCs w:val="24"/>
              </w:rPr>
            </w:pPr>
            <w:r w:rsidRPr="00F3048D">
              <w:rPr>
                <w:rFonts w:ascii="Arial" w:eastAsia="Calibri" w:hAnsi="Arial" w:cs="Arial"/>
                <w:sz w:val="24"/>
                <w:szCs w:val="24"/>
              </w:rPr>
              <w:t>% d’actions réalisées</w:t>
            </w:r>
          </w:p>
        </w:tc>
        <w:tc>
          <w:tcPr>
            <w:tcW w:w="2332" w:type="dxa"/>
          </w:tcPr>
          <w:p w14:paraId="68578B48" w14:textId="77777777" w:rsidR="00370A4D" w:rsidRPr="00F3048D" w:rsidRDefault="00370A4D" w:rsidP="00F3048D">
            <w:pPr>
              <w:spacing w:after="0" w:line="360" w:lineRule="auto"/>
              <w:rPr>
                <w:rFonts w:ascii="Arial" w:hAnsi="Arial" w:cs="Arial"/>
                <w:b/>
                <w:bCs/>
                <w:sz w:val="24"/>
                <w:szCs w:val="24"/>
              </w:rPr>
            </w:pPr>
          </w:p>
        </w:tc>
        <w:tc>
          <w:tcPr>
            <w:tcW w:w="2332" w:type="dxa"/>
          </w:tcPr>
          <w:p w14:paraId="01873608" w14:textId="77777777" w:rsidR="00370A4D" w:rsidRPr="00F3048D" w:rsidRDefault="00370A4D" w:rsidP="00F3048D">
            <w:pPr>
              <w:spacing w:after="0" w:line="360" w:lineRule="auto"/>
              <w:rPr>
                <w:rFonts w:ascii="Arial" w:hAnsi="Arial" w:cs="Arial"/>
                <w:b/>
                <w:bCs/>
                <w:sz w:val="24"/>
                <w:szCs w:val="24"/>
              </w:rPr>
            </w:pPr>
          </w:p>
        </w:tc>
        <w:tc>
          <w:tcPr>
            <w:tcW w:w="2332" w:type="dxa"/>
          </w:tcPr>
          <w:p w14:paraId="3B308176"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Rapports</w:t>
            </w:r>
          </w:p>
        </w:tc>
        <w:tc>
          <w:tcPr>
            <w:tcW w:w="2332" w:type="dxa"/>
          </w:tcPr>
          <w:p w14:paraId="4EE35A51" w14:textId="77777777" w:rsidR="00370A4D" w:rsidRPr="00F3048D" w:rsidRDefault="00370A4D" w:rsidP="00F3048D">
            <w:pPr>
              <w:spacing w:after="0" w:line="360" w:lineRule="auto"/>
              <w:rPr>
                <w:rFonts w:ascii="Arial" w:hAnsi="Arial" w:cs="Arial"/>
                <w:sz w:val="24"/>
                <w:szCs w:val="24"/>
              </w:rPr>
            </w:pPr>
            <w:r w:rsidRPr="00F3048D">
              <w:rPr>
                <w:rFonts w:ascii="Arial" w:hAnsi="Arial" w:cs="Arial"/>
                <w:sz w:val="24"/>
                <w:szCs w:val="24"/>
              </w:rPr>
              <w:t>Faible mobilisation des ressources.</w:t>
            </w:r>
          </w:p>
        </w:tc>
      </w:tr>
      <w:bookmarkEnd w:id="432"/>
    </w:tbl>
    <w:p w14:paraId="2FE9413C" w14:textId="77777777" w:rsidR="001D50B5" w:rsidRPr="00F3048D" w:rsidRDefault="001D50B5" w:rsidP="00F3048D">
      <w:pPr>
        <w:autoSpaceDE w:val="0"/>
        <w:autoSpaceDN w:val="0"/>
        <w:adjustRightInd w:val="0"/>
        <w:spacing w:after="0" w:line="360" w:lineRule="auto"/>
        <w:rPr>
          <w:rFonts w:ascii="Arial" w:hAnsi="Arial" w:cs="Arial"/>
          <w:b/>
          <w:bCs/>
          <w:sz w:val="24"/>
          <w:szCs w:val="24"/>
        </w:rPr>
      </w:pPr>
    </w:p>
    <w:p w14:paraId="5E85C21A" w14:textId="49E6B50E" w:rsidR="008565D3" w:rsidRPr="00F3048D" w:rsidRDefault="008565D3" w:rsidP="00F3048D">
      <w:pPr>
        <w:spacing w:after="200" w:line="360" w:lineRule="auto"/>
        <w:jc w:val="left"/>
        <w:rPr>
          <w:rFonts w:ascii="Arial" w:hAnsi="Arial" w:cs="Arial"/>
          <w:sz w:val="24"/>
          <w:szCs w:val="24"/>
          <w:lang w:val="fr-FR"/>
        </w:rPr>
      </w:pPr>
      <w:r w:rsidRPr="00F3048D">
        <w:rPr>
          <w:rFonts w:ascii="Arial" w:hAnsi="Arial" w:cs="Arial"/>
          <w:sz w:val="24"/>
          <w:szCs w:val="24"/>
          <w:lang w:val="fr-FR"/>
        </w:rPr>
        <w:br w:type="page"/>
      </w:r>
    </w:p>
    <w:p w14:paraId="700A8407" w14:textId="0D61249F" w:rsidR="008565D3" w:rsidRPr="00F3048D" w:rsidRDefault="00011348" w:rsidP="00F3048D">
      <w:pPr>
        <w:pStyle w:val="Titre1"/>
        <w:spacing w:line="360" w:lineRule="auto"/>
        <w:rPr>
          <w:rFonts w:ascii="Arial" w:hAnsi="Arial" w:cs="Arial"/>
          <w:sz w:val="24"/>
          <w:szCs w:val="24"/>
        </w:rPr>
      </w:pPr>
      <w:bookmarkStart w:id="437" w:name="_Toc58864220"/>
      <w:bookmarkStart w:id="438" w:name="_Toc58864745"/>
      <w:bookmarkStart w:id="439" w:name="_Toc64558311"/>
      <w:r w:rsidRPr="00F3048D">
        <w:rPr>
          <w:rFonts w:ascii="Arial" w:hAnsi="Arial" w:cs="Arial"/>
          <w:sz w:val="24"/>
          <w:szCs w:val="24"/>
        </w:rPr>
        <w:lastRenderedPageBreak/>
        <w:t xml:space="preserve">ANNEXE </w:t>
      </w:r>
      <w:r w:rsidR="00AB0E68" w:rsidRPr="00F3048D">
        <w:rPr>
          <w:rFonts w:ascii="Arial" w:hAnsi="Arial" w:cs="Arial"/>
          <w:sz w:val="24"/>
          <w:szCs w:val="24"/>
        </w:rPr>
        <w:t>III</w:t>
      </w:r>
      <w:r w:rsidR="00D937C8">
        <w:rPr>
          <w:rFonts w:ascii="Arial" w:hAnsi="Arial" w:cs="Arial"/>
          <w:sz w:val="24"/>
          <w:szCs w:val="24"/>
        </w:rPr>
        <w:t xml:space="preserve"> </w:t>
      </w:r>
      <w:r w:rsidR="0007400D" w:rsidRPr="00F3048D">
        <w:rPr>
          <w:rFonts w:ascii="Arial" w:hAnsi="Arial" w:cs="Arial"/>
          <w:sz w:val="24"/>
          <w:szCs w:val="24"/>
        </w:rPr>
        <w:t xml:space="preserve">: </w:t>
      </w:r>
      <w:r w:rsidR="0007400D">
        <w:rPr>
          <w:rFonts w:ascii="Arial" w:hAnsi="Arial" w:cs="Arial"/>
          <w:sz w:val="24"/>
          <w:szCs w:val="24"/>
        </w:rPr>
        <w:t>FORCES</w:t>
      </w:r>
      <w:r w:rsidR="008565D3" w:rsidRPr="00F3048D">
        <w:rPr>
          <w:rFonts w:ascii="Arial" w:hAnsi="Arial" w:cs="Arial"/>
          <w:sz w:val="24"/>
          <w:szCs w:val="24"/>
        </w:rPr>
        <w:t>, faiblesses, opportunités et menaces</w:t>
      </w:r>
      <w:bookmarkEnd w:id="437"/>
      <w:bookmarkEnd w:id="438"/>
      <w:bookmarkEnd w:id="439"/>
    </w:p>
    <w:tbl>
      <w:tblPr>
        <w:tblStyle w:val="Grilledutableau"/>
        <w:tblW w:w="139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96"/>
        <w:gridCol w:w="6996"/>
      </w:tblGrid>
      <w:tr w:rsidR="008565D3" w:rsidRPr="00F3048D" w14:paraId="6FE1D58A" w14:textId="77777777" w:rsidTr="00D803D4">
        <w:tc>
          <w:tcPr>
            <w:tcW w:w="6996" w:type="dxa"/>
          </w:tcPr>
          <w:p w14:paraId="5E780251" w14:textId="77777777" w:rsidR="008565D3" w:rsidRPr="00F3048D" w:rsidRDefault="008565D3" w:rsidP="00F3048D">
            <w:pPr>
              <w:spacing w:line="360" w:lineRule="auto"/>
              <w:jc w:val="center"/>
              <w:rPr>
                <w:rFonts w:ascii="Arial" w:hAnsi="Arial" w:cs="Arial"/>
                <w:b/>
                <w:sz w:val="24"/>
                <w:szCs w:val="24"/>
              </w:rPr>
            </w:pPr>
            <w:r w:rsidRPr="00F3048D">
              <w:rPr>
                <w:rFonts w:ascii="Arial" w:hAnsi="Arial" w:cs="Arial"/>
                <w:b/>
                <w:sz w:val="24"/>
                <w:szCs w:val="24"/>
              </w:rPr>
              <w:t>Forces</w:t>
            </w:r>
          </w:p>
        </w:tc>
        <w:tc>
          <w:tcPr>
            <w:tcW w:w="6996" w:type="dxa"/>
          </w:tcPr>
          <w:p w14:paraId="3CFDCE58" w14:textId="77777777" w:rsidR="008565D3" w:rsidRPr="00F3048D" w:rsidRDefault="008565D3" w:rsidP="00F3048D">
            <w:pPr>
              <w:spacing w:line="360" w:lineRule="auto"/>
              <w:jc w:val="center"/>
              <w:rPr>
                <w:rFonts w:ascii="Arial" w:hAnsi="Arial" w:cs="Arial"/>
                <w:b/>
                <w:sz w:val="24"/>
                <w:szCs w:val="24"/>
              </w:rPr>
            </w:pPr>
            <w:r w:rsidRPr="00F3048D">
              <w:rPr>
                <w:rFonts w:ascii="Arial" w:hAnsi="Arial" w:cs="Arial"/>
                <w:b/>
                <w:sz w:val="24"/>
                <w:szCs w:val="24"/>
              </w:rPr>
              <w:t>Faiblesses</w:t>
            </w:r>
          </w:p>
        </w:tc>
      </w:tr>
      <w:tr w:rsidR="008565D3" w:rsidRPr="00F3048D" w14:paraId="36231188" w14:textId="77777777" w:rsidTr="00D803D4">
        <w:tc>
          <w:tcPr>
            <w:tcW w:w="6996" w:type="dxa"/>
          </w:tcPr>
          <w:p w14:paraId="45CA0B97" w14:textId="77777777" w:rsidR="008565D3" w:rsidRPr="00F3048D" w:rsidRDefault="008565D3" w:rsidP="00F3048D">
            <w:pPr>
              <w:spacing w:line="360" w:lineRule="auto"/>
              <w:rPr>
                <w:rFonts w:ascii="Arial" w:hAnsi="Arial" w:cs="Arial"/>
                <w:b/>
                <w:sz w:val="24"/>
                <w:szCs w:val="24"/>
              </w:rPr>
            </w:pPr>
            <w:r w:rsidRPr="00F3048D">
              <w:rPr>
                <w:rFonts w:ascii="Arial" w:hAnsi="Arial" w:cs="Arial"/>
                <w:b/>
                <w:sz w:val="24"/>
                <w:szCs w:val="24"/>
              </w:rPr>
              <w:t>Politiques</w:t>
            </w:r>
          </w:p>
          <w:p w14:paraId="732B6E74"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Fonctionnement régulier des institutions républicaines dans un régime démocratique ;</w:t>
            </w:r>
          </w:p>
          <w:p w14:paraId="643946BC"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Indépendance accrue de l’ordre judiciaire ;</w:t>
            </w:r>
          </w:p>
          <w:p w14:paraId="045B7809"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Portage institutionnel de la cohésion sociale désormais défini ;</w:t>
            </w:r>
          </w:p>
          <w:p w14:paraId="4418ADA9"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Dynamisme des OSC dans la prévention et la lutte contre l’extrémisme violent ;</w:t>
            </w:r>
          </w:p>
          <w:p w14:paraId="01CB15AC"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Accentuation de la veille citoyenne ;</w:t>
            </w:r>
          </w:p>
          <w:p w14:paraId="670B22D3"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 xml:space="preserve">Existence d’un dispositif institutionnel de promotion des droits humains et de la promotion du civisme ; </w:t>
            </w:r>
          </w:p>
          <w:p w14:paraId="3143F377"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Portage institutionnel de la solidarité nationale ;</w:t>
            </w:r>
          </w:p>
          <w:p w14:paraId="16DFDB8C"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Création des pôles judiciaires de répression du terrorisme ;</w:t>
            </w:r>
          </w:p>
          <w:p w14:paraId="24F64FFF"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Dialogue politique initié par le Président du Faso ;</w:t>
            </w:r>
          </w:p>
          <w:p w14:paraId="18679DB7" w14:textId="77777777" w:rsidR="008565D3" w:rsidRPr="00F3048D" w:rsidRDefault="008565D3" w:rsidP="00F3048D">
            <w:pPr>
              <w:pStyle w:val="Paragraphedeliste"/>
              <w:numPr>
                <w:ilvl w:val="0"/>
                <w:numId w:val="10"/>
              </w:numPr>
              <w:spacing w:line="360" w:lineRule="auto"/>
              <w:rPr>
                <w:rFonts w:ascii="Arial" w:hAnsi="Arial" w:cs="Arial"/>
                <w:sz w:val="24"/>
                <w:szCs w:val="24"/>
              </w:rPr>
            </w:pPr>
            <w:r w:rsidRPr="00F3048D">
              <w:rPr>
                <w:rFonts w:ascii="Arial" w:hAnsi="Arial" w:cs="Arial"/>
                <w:sz w:val="24"/>
                <w:szCs w:val="24"/>
              </w:rPr>
              <w:t>Création des cadres de rencontres entre le Gouvernement et les organisations de la société civile.</w:t>
            </w:r>
          </w:p>
        </w:tc>
        <w:tc>
          <w:tcPr>
            <w:tcW w:w="6996" w:type="dxa"/>
          </w:tcPr>
          <w:p w14:paraId="5A1A322C"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440" w:name="_Toc58864221"/>
            <w:bookmarkStart w:id="441" w:name="_Toc58864746"/>
            <w:r w:rsidRPr="00F3048D">
              <w:rPr>
                <w:rFonts w:ascii="Arial" w:hAnsi="Arial" w:cs="Arial"/>
                <w:b/>
                <w:sz w:val="24"/>
                <w:szCs w:val="24"/>
                <w:lang w:val="fr-BE"/>
              </w:rPr>
              <w:t>Politiques</w:t>
            </w:r>
            <w:bookmarkEnd w:id="440"/>
            <w:bookmarkEnd w:id="441"/>
          </w:p>
          <w:p w14:paraId="3A03A0C5"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42" w:name="_Toc58864222"/>
            <w:bookmarkStart w:id="443" w:name="_Toc58864747"/>
            <w:r w:rsidRPr="00F3048D">
              <w:rPr>
                <w:rFonts w:ascii="Arial" w:hAnsi="Arial" w:cs="Arial"/>
                <w:sz w:val="24"/>
                <w:szCs w:val="24"/>
                <w:lang w:val="fr-BE"/>
              </w:rPr>
              <w:t>Effritement de l’autorité de l’Etat ;</w:t>
            </w:r>
            <w:bookmarkEnd w:id="442"/>
            <w:bookmarkEnd w:id="443"/>
          </w:p>
          <w:p w14:paraId="383B76CA"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44" w:name="_Toc58864223"/>
            <w:bookmarkStart w:id="445" w:name="_Toc58864748"/>
            <w:r w:rsidRPr="00F3048D">
              <w:rPr>
                <w:rFonts w:ascii="Arial" w:hAnsi="Arial" w:cs="Arial"/>
                <w:sz w:val="24"/>
                <w:szCs w:val="24"/>
                <w:lang w:val="fr-BE"/>
              </w:rPr>
              <w:t>Absence d’un mécanisme de coordination des structures intervenant dans la prévention de l’extrémisme violent ;</w:t>
            </w:r>
            <w:bookmarkEnd w:id="444"/>
            <w:bookmarkEnd w:id="445"/>
            <w:r w:rsidRPr="00F3048D">
              <w:rPr>
                <w:rFonts w:ascii="Arial" w:hAnsi="Arial" w:cs="Arial"/>
                <w:sz w:val="24"/>
                <w:szCs w:val="24"/>
                <w:lang w:val="fr-BE"/>
              </w:rPr>
              <w:t xml:space="preserve">  </w:t>
            </w:r>
          </w:p>
          <w:p w14:paraId="5C48F95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46" w:name="_Toc58864224"/>
            <w:bookmarkStart w:id="447" w:name="_Toc58864749"/>
            <w:r w:rsidRPr="00F3048D">
              <w:rPr>
                <w:rFonts w:ascii="Arial" w:hAnsi="Arial" w:cs="Arial"/>
                <w:sz w:val="24"/>
                <w:szCs w:val="24"/>
                <w:lang w:val="fr-BE"/>
              </w:rPr>
              <w:t>Tensions politiques aussi bien aux niveaux national et local ;</w:t>
            </w:r>
            <w:bookmarkEnd w:id="446"/>
            <w:bookmarkEnd w:id="447"/>
          </w:p>
          <w:p w14:paraId="7691CC1A"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48" w:name="_Toc58864225"/>
            <w:bookmarkStart w:id="449" w:name="_Toc58864750"/>
            <w:r w:rsidRPr="00F3048D">
              <w:rPr>
                <w:rFonts w:ascii="Arial" w:hAnsi="Arial" w:cs="Arial"/>
                <w:sz w:val="24"/>
                <w:szCs w:val="24"/>
                <w:lang w:val="fr-BE"/>
              </w:rPr>
              <w:t>Nouvelle forme de radicalisation des acteurs sociaux de l’Administration publique ;</w:t>
            </w:r>
            <w:bookmarkEnd w:id="448"/>
            <w:bookmarkEnd w:id="449"/>
          </w:p>
          <w:p w14:paraId="524FF150"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50" w:name="_Toc58864226"/>
            <w:bookmarkStart w:id="451" w:name="_Toc58864751"/>
            <w:r w:rsidRPr="00F3048D">
              <w:rPr>
                <w:rFonts w:ascii="Arial" w:hAnsi="Arial" w:cs="Arial"/>
                <w:sz w:val="24"/>
                <w:szCs w:val="24"/>
                <w:lang w:val="fr-BE"/>
              </w:rPr>
              <w:t>Faiblesse du dispositif institutionnel de promotion des droits humains et de la promotion du civisme pour répondre aux violations des droits humains et des exactions</w:t>
            </w:r>
            <w:bookmarkEnd w:id="450"/>
            <w:bookmarkEnd w:id="451"/>
            <w:r w:rsidRPr="00F3048D">
              <w:rPr>
                <w:rFonts w:ascii="Arial" w:hAnsi="Arial" w:cs="Arial"/>
                <w:sz w:val="24"/>
                <w:szCs w:val="24"/>
                <w:lang w:val="fr-BE"/>
              </w:rPr>
              <w:t xml:space="preserve"> </w:t>
            </w:r>
          </w:p>
          <w:p w14:paraId="5FE96B3E"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52" w:name="_Toc58864227"/>
            <w:bookmarkStart w:id="453" w:name="_Toc58864752"/>
            <w:r w:rsidRPr="00F3048D">
              <w:rPr>
                <w:rFonts w:ascii="Arial" w:hAnsi="Arial" w:cs="Arial"/>
                <w:sz w:val="24"/>
                <w:szCs w:val="24"/>
                <w:lang w:val="fr-BE"/>
              </w:rPr>
              <w:t>Persistance de la corruption ;</w:t>
            </w:r>
            <w:bookmarkEnd w:id="452"/>
            <w:bookmarkEnd w:id="453"/>
            <w:r w:rsidRPr="00F3048D">
              <w:rPr>
                <w:rFonts w:ascii="Arial" w:hAnsi="Arial" w:cs="Arial"/>
                <w:sz w:val="24"/>
                <w:szCs w:val="24"/>
                <w:lang w:val="fr-BE"/>
              </w:rPr>
              <w:t xml:space="preserve"> </w:t>
            </w:r>
          </w:p>
          <w:p w14:paraId="18C419EB"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rPr>
            </w:pPr>
            <w:bookmarkStart w:id="454" w:name="_Toc58864228"/>
            <w:bookmarkStart w:id="455" w:name="_Toc58864753"/>
            <w:r w:rsidRPr="00F3048D">
              <w:rPr>
                <w:rFonts w:ascii="Arial" w:hAnsi="Arial" w:cs="Arial"/>
                <w:sz w:val="24"/>
                <w:szCs w:val="24"/>
                <w:lang w:val="fr-BE"/>
              </w:rPr>
              <w:t>Prolifération de groupes d’autodéfense qui partagent avec l’Etat le triple monopole de (i) l’usage de la violence, (ii)du prélèvement de taxes, (iii) d’exercice de la justice</w:t>
            </w:r>
            <w:bookmarkEnd w:id="454"/>
            <w:bookmarkEnd w:id="455"/>
            <w:r w:rsidRPr="00F3048D">
              <w:rPr>
                <w:rFonts w:ascii="Arial" w:hAnsi="Arial" w:cs="Arial"/>
                <w:sz w:val="24"/>
                <w:szCs w:val="24"/>
                <w:lang w:val="fr-BE"/>
              </w:rPr>
              <w:t xml:space="preserve"> </w:t>
            </w:r>
          </w:p>
        </w:tc>
      </w:tr>
      <w:tr w:rsidR="008565D3" w:rsidRPr="00F3048D" w14:paraId="1CD7A6AB" w14:textId="77777777" w:rsidTr="00D803D4">
        <w:tc>
          <w:tcPr>
            <w:tcW w:w="6996" w:type="dxa"/>
          </w:tcPr>
          <w:p w14:paraId="7A645AFB"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456" w:name="_Toc58864229"/>
            <w:bookmarkStart w:id="457" w:name="_Toc58864754"/>
            <w:r w:rsidRPr="00F3048D">
              <w:rPr>
                <w:rFonts w:ascii="Arial" w:hAnsi="Arial" w:cs="Arial"/>
                <w:b/>
                <w:sz w:val="24"/>
                <w:szCs w:val="24"/>
                <w:lang w:val="fr-BE"/>
              </w:rPr>
              <w:t>Economiques</w:t>
            </w:r>
            <w:bookmarkEnd w:id="456"/>
            <w:bookmarkEnd w:id="457"/>
          </w:p>
          <w:p w14:paraId="77034172"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58" w:name="_Toc58864230"/>
            <w:bookmarkStart w:id="459" w:name="_Toc58864755"/>
            <w:r w:rsidRPr="00F3048D">
              <w:rPr>
                <w:rFonts w:ascii="Arial" w:hAnsi="Arial" w:cs="Arial"/>
                <w:sz w:val="24"/>
                <w:szCs w:val="24"/>
                <w:lang w:val="fr-BE"/>
              </w:rPr>
              <w:lastRenderedPageBreak/>
              <w:t>L’existence d’un référentiel national, en l’occurrence le PNDES ;</w:t>
            </w:r>
            <w:bookmarkEnd w:id="458"/>
            <w:bookmarkEnd w:id="459"/>
          </w:p>
          <w:p w14:paraId="52F2B2C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60" w:name="_Toc58864231"/>
            <w:bookmarkStart w:id="461" w:name="_Toc58864756"/>
            <w:r w:rsidRPr="00F3048D">
              <w:rPr>
                <w:rFonts w:ascii="Arial" w:hAnsi="Arial" w:cs="Arial"/>
                <w:sz w:val="24"/>
                <w:szCs w:val="24"/>
                <w:lang w:val="fr-BE"/>
              </w:rPr>
              <w:t>L’implémentation du PUS :</w:t>
            </w:r>
            <w:bookmarkEnd w:id="460"/>
            <w:bookmarkEnd w:id="461"/>
          </w:p>
          <w:p w14:paraId="43C0E8E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62" w:name="_Toc58864232"/>
            <w:bookmarkStart w:id="463" w:name="_Toc58864757"/>
            <w:r w:rsidRPr="00F3048D">
              <w:rPr>
                <w:rFonts w:ascii="Arial" w:hAnsi="Arial" w:cs="Arial"/>
                <w:sz w:val="24"/>
                <w:szCs w:val="24"/>
                <w:lang w:val="fr-BE"/>
              </w:rPr>
              <w:t>Taux de croissance économique constant ;</w:t>
            </w:r>
            <w:bookmarkEnd w:id="462"/>
            <w:bookmarkEnd w:id="463"/>
          </w:p>
          <w:p w14:paraId="5AB3249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64" w:name="_Toc58864233"/>
            <w:bookmarkStart w:id="465" w:name="_Toc58864758"/>
            <w:r w:rsidRPr="00F3048D">
              <w:rPr>
                <w:rFonts w:ascii="Arial" w:hAnsi="Arial" w:cs="Arial"/>
                <w:sz w:val="24"/>
                <w:szCs w:val="24"/>
                <w:lang w:val="fr-BE"/>
              </w:rPr>
              <w:t>Existence de structures de contrôle des flux financier (CENTIF)</w:t>
            </w:r>
            <w:bookmarkEnd w:id="464"/>
            <w:bookmarkEnd w:id="465"/>
          </w:p>
          <w:p w14:paraId="258F32FC"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66" w:name="_Toc58864234"/>
            <w:bookmarkStart w:id="467" w:name="_Toc58864759"/>
            <w:r w:rsidRPr="00F3048D">
              <w:rPr>
                <w:rFonts w:ascii="Arial" w:hAnsi="Arial" w:cs="Arial"/>
                <w:sz w:val="24"/>
                <w:szCs w:val="24"/>
                <w:lang w:val="fr-BE"/>
              </w:rPr>
              <w:t>L’existence de mécanismes institutionnels et juridiques de prévention et de répression du financement du terrorisme ;</w:t>
            </w:r>
            <w:bookmarkEnd w:id="466"/>
            <w:bookmarkEnd w:id="467"/>
          </w:p>
          <w:p w14:paraId="01A3B2A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68" w:name="_Toc58864235"/>
            <w:bookmarkStart w:id="469" w:name="_Toc58864760"/>
            <w:r w:rsidRPr="00F3048D">
              <w:rPr>
                <w:rFonts w:ascii="Arial" w:hAnsi="Arial" w:cs="Arial"/>
                <w:sz w:val="24"/>
                <w:szCs w:val="24"/>
                <w:lang w:val="fr-BE"/>
              </w:rPr>
              <w:t>L’existence d’une politique nationale de jeunesse qui promeut l’employabilité des jeunes ;</w:t>
            </w:r>
            <w:bookmarkEnd w:id="468"/>
            <w:bookmarkEnd w:id="469"/>
          </w:p>
          <w:p w14:paraId="0008B677"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70" w:name="_Toc58864236"/>
            <w:bookmarkStart w:id="471" w:name="_Toc58864761"/>
            <w:r w:rsidRPr="00F3048D">
              <w:rPr>
                <w:rFonts w:ascii="Arial" w:hAnsi="Arial" w:cs="Arial"/>
                <w:sz w:val="24"/>
                <w:szCs w:val="24"/>
                <w:lang w:val="fr-BE"/>
              </w:rPr>
              <w:t>La révision en cours d’une nouvelle Politique Nationale Genre qui prend en compte la problématique de l’autonomisation des femmes.</w:t>
            </w:r>
            <w:bookmarkEnd w:id="470"/>
            <w:bookmarkEnd w:id="471"/>
          </w:p>
        </w:tc>
        <w:tc>
          <w:tcPr>
            <w:tcW w:w="6996" w:type="dxa"/>
          </w:tcPr>
          <w:p w14:paraId="694C9CE4"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472" w:name="_Toc58864237"/>
            <w:bookmarkStart w:id="473" w:name="_Toc58864762"/>
            <w:r w:rsidRPr="00F3048D">
              <w:rPr>
                <w:rFonts w:ascii="Arial" w:hAnsi="Arial" w:cs="Arial"/>
                <w:b/>
                <w:sz w:val="24"/>
                <w:szCs w:val="24"/>
                <w:lang w:val="fr-BE"/>
              </w:rPr>
              <w:lastRenderedPageBreak/>
              <w:t>Economiques</w:t>
            </w:r>
            <w:bookmarkEnd w:id="472"/>
            <w:bookmarkEnd w:id="473"/>
          </w:p>
          <w:p w14:paraId="3B2BBBDE" w14:textId="77777777" w:rsidR="008565D3" w:rsidRPr="00F3048D" w:rsidRDefault="008565D3" w:rsidP="00F3048D">
            <w:pPr>
              <w:shd w:val="clear" w:color="auto" w:fill="FFFFFF" w:themeFill="background1"/>
              <w:spacing w:line="360" w:lineRule="auto"/>
              <w:outlineLvl w:val="0"/>
              <w:rPr>
                <w:rFonts w:ascii="Arial" w:hAnsi="Arial" w:cs="Arial"/>
                <w:sz w:val="24"/>
                <w:szCs w:val="24"/>
                <w:lang w:val="fr-BE"/>
              </w:rPr>
            </w:pPr>
          </w:p>
          <w:p w14:paraId="17D30998"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74" w:name="_Toc58864238"/>
            <w:bookmarkStart w:id="475" w:name="_Toc58864763"/>
            <w:r w:rsidRPr="00F3048D">
              <w:rPr>
                <w:rFonts w:ascii="Arial" w:hAnsi="Arial" w:cs="Arial"/>
                <w:sz w:val="24"/>
                <w:szCs w:val="24"/>
                <w:lang w:val="fr-BE"/>
              </w:rPr>
              <w:lastRenderedPageBreak/>
              <w:t>Baisse du taux de croissance due à la crise sécuritaire et sanitaire liée à la COVID 19.</w:t>
            </w:r>
            <w:bookmarkEnd w:id="474"/>
            <w:bookmarkEnd w:id="475"/>
          </w:p>
          <w:p w14:paraId="1623CCCF"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76" w:name="_Toc58864239"/>
            <w:bookmarkStart w:id="477" w:name="_Toc58864764"/>
            <w:r w:rsidRPr="00F3048D">
              <w:rPr>
                <w:rFonts w:ascii="Arial" w:hAnsi="Arial" w:cs="Arial"/>
                <w:sz w:val="24"/>
                <w:szCs w:val="24"/>
                <w:lang w:val="fr-BE"/>
              </w:rPr>
              <w:t>Activités économiques affectées par le terrorisme (agriculture, élevage, commerce, transport, tourisme …) ;</w:t>
            </w:r>
            <w:bookmarkEnd w:id="476"/>
            <w:bookmarkEnd w:id="477"/>
          </w:p>
          <w:p w14:paraId="7674EAB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478" w:name="_Toc58864240"/>
            <w:bookmarkStart w:id="479" w:name="_Toc58864765"/>
            <w:r w:rsidRPr="00F3048D">
              <w:rPr>
                <w:rFonts w:ascii="Arial" w:hAnsi="Arial" w:cs="Arial"/>
                <w:sz w:val="24"/>
                <w:szCs w:val="24"/>
                <w:lang w:val="fr-BE"/>
              </w:rPr>
              <w:t>Faible pluviométrie due aux changements climatiques ;</w:t>
            </w:r>
            <w:bookmarkEnd w:id="478"/>
            <w:bookmarkEnd w:id="479"/>
          </w:p>
          <w:p w14:paraId="7E5CDC7F"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rPr>
            </w:pPr>
            <w:bookmarkStart w:id="480" w:name="_Toc58864241"/>
            <w:bookmarkStart w:id="481" w:name="_Toc58864766"/>
            <w:r w:rsidRPr="00F3048D">
              <w:rPr>
                <w:rFonts w:ascii="Arial" w:hAnsi="Arial" w:cs="Arial"/>
                <w:sz w:val="24"/>
                <w:szCs w:val="24"/>
                <w:lang w:val="fr-BE"/>
              </w:rPr>
              <w:t>Indice de pauvreté très élevé ;</w:t>
            </w:r>
            <w:bookmarkEnd w:id="480"/>
            <w:bookmarkEnd w:id="481"/>
            <w:r w:rsidRPr="00F3048D">
              <w:rPr>
                <w:rFonts w:ascii="Arial" w:hAnsi="Arial" w:cs="Arial"/>
                <w:sz w:val="24"/>
                <w:szCs w:val="24"/>
                <w:lang w:val="fr-BE"/>
              </w:rPr>
              <w:t xml:space="preserve"> </w:t>
            </w:r>
          </w:p>
          <w:p w14:paraId="4B83DD8F"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rPr>
            </w:pPr>
            <w:bookmarkStart w:id="482" w:name="_Toc58864242"/>
            <w:bookmarkStart w:id="483" w:name="_Toc58864767"/>
            <w:r w:rsidRPr="00F3048D">
              <w:rPr>
                <w:rFonts w:ascii="Arial" w:hAnsi="Arial" w:cs="Arial"/>
                <w:sz w:val="24"/>
                <w:szCs w:val="24"/>
                <w:lang w:val="fr-BE"/>
              </w:rPr>
              <w:t>Précarité des emplois du secteur informel</w:t>
            </w:r>
            <w:bookmarkEnd w:id="482"/>
            <w:bookmarkEnd w:id="483"/>
            <w:r w:rsidRPr="00F3048D">
              <w:rPr>
                <w:rFonts w:ascii="Arial" w:hAnsi="Arial" w:cs="Arial"/>
                <w:sz w:val="24"/>
                <w:szCs w:val="24"/>
                <w:lang w:val="fr-BE"/>
              </w:rPr>
              <w:t> </w:t>
            </w:r>
          </w:p>
        </w:tc>
      </w:tr>
      <w:tr w:rsidR="008565D3" w:rsidRPr="00F3048D" w14:paraId="16C22531" w14:textId="77777777" w:rsidTr="00D803D4">
        <w:tc>
          <w:tcPr>
            <w:tcW w:w="6996" w:type="dxa"/>
          </w:tcPr>
          <w:p w14:paraId="1821C14B"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484" w:name="_Toc58864243"/>
            <w:bookmarkStart w:id="485" w:name="_Toc58864768"/>
            <w:r w:rsidRPr="00F3048D">
              <w:rPr>
                <w:rFonts w:ascii="Arial" w:hAnsi="Arial" w:cs="Arial"/>
                <w:b/>
                <w:sz w:val="24"/>
                <w:szCs w:val="24"/>
                <w:lang w:val="fr-BE"/>
              </w:rPr>
              <w:lastRenderedPageBreak/>
              <w:t>Socio-culturel</w:t>
            </w:r>
            <w:bookmarkEnd w:id="484"/>
            <w:bookmarkEnd w:id="485"/>
          </w:p>
          <w:p w14:paraId="6201258C"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86" w:name="_Toc58864244"/>
            <w:bookmarkStart w:id="487" w:name="_Toc58864769"/>
            <w:r w:rsidRPr="00F3048D">
              <w:rPr>
                <w:rFonts w:ascii="Arial" w:hAnsi="Arial" w:cs="Arial"/>
                <w:sz w:val="24"/>
                <w:szCs w:val="24"/>
                <w:lang w:val="fr-BE"/>
              </w:rPr>
              <w:t>Coexistence pacifique de plusieurs confessions religieuses ;</w:t>
            </w:r>
            <w:bookmarkEnd w:id="486"/>
            <w:bookmarkEnd w:id="487"/>
          </w:p>
          <w:p w14:paraId="610A5AC0"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88" w:name="_Toc58864245"/>
            <w:bookmarkStart w:id="489" w:name="_Toc58864770"/>
            <w:r w:rsidRPr="00F3048D">
              <w:rPr>
                <w:rFonts w:ascii="Arial" w:hAnsi="Arial" w:cs="Arial"/>
                <w:sz w:val="24"/>
                <w:szCs w:val="24"/>
                <w:lang w:val="fr-BE"/>
              </w:rPr>
              <w:t>Capitalisation et diffusion de valeurs endogènes de tolérance telles que</w:t>
            </w:r>
            <w:r w:rsidRPr="00F3048D">
              <w:rPr>
                <w:rFonts w:ascii="Arial" w:eastAsia="Arial Unicode MS" w:hAnsi="Arial" w:cs="Arial"/>
                <w:sz w:val="24"/>
                <w:szCs w:val="24"/>
                <w:lang w:bidi="en-US"/>
              </w:rPr>
              <w:t xml:space="preserve"> </w:t>
            </w:r>
            <w:r w:rsidRPr="00F3048D">
              <w:rPr>
                <w:rFonts w:ascii="Arial" w:hAnsi="Arial" w:cs="Arial"/>
                <w:sz w:val="24"/>
                <w:szCs w:val="24"/>
              </w:rPr>
              <w:t>la parenté à plaisanterie, le dialogue inter-religieux et interculturel, la prégnance des autorités coutumières et religieuses</w:t>
            </w:r>
            <w:r w:rsidRPr="00F3048D">
              <w:rPr>
                <w:rFonts w:ascii="Arial" w:hAnsi="Arial" w:cs="Arial"/>
                <w:sz w:val="24"/>
                <w:szCs w:val="24"/>
                <w:lang w:val="fr-BE"/>
              </w:rPr>
              <w:t> ;</w:t>
            </w:r>
            <w:bookmarkEnd w:id="488"/>
            <w:bookmarkEnd w:id="489"/>
          </w:p>
          <w:p w14:paraId="6548715B"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90" w:name="_Toc58864246"/>
            <w:bookmarkStart w:id="491" w:name="_Toc58864771"/>
            <w:r w:rsidRPr="00F3048D">
              <w:rPr>
                <w:rFonts w:ascii="Arial" w:hAnsi="Arial" w:cs="Arial"/>
                <w:sz w:val="24"/>
                <w:szCs w:val="24"/>
                <w:lang w:val="fr-BE"/>
              </w:rPr>
              <w:lastRenderedPageBreak/>
              <w:t>Recours régulier aux autorités coutumières et religieuses dans le cadre de la prévention et de la résolution des conflits et autres crises sociales ;</w:t>
            </w:r>
            <w:bookmarkEnd w:id="490"/>
            <w:bookmarkEnd w:id="491"/>
          </w:p>
          <w:p w14:paraId="2731A8B2"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92" w:name="_Toc58864247"/>
            <w:bookmarkStart w:id="493" w:name="_Toc58864772"/>
            <w:r w:rsidRPr="00F3048D">
              <w:rPr>
                <w:rFonts w:ascii="Arial" w:hAnsi="Arial" w:cs="Arial"/>
                <w:sz w:val="24"/>
                <w:szCs w:val="24"/>
                <w:lang w:val="fr-BE"/>
              </w:rPr>
              <w:t>Présence d’une diversité de cultures ;</w:t>
            </w:r>
            <w:bookmarkEnd w:id="492"/>
            <w:bookmarkEnd w:id="493"/>
          </w:p>
          <w:p w14:paraId="37217913"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94" w:name="_Toc58864248"/>
            <w:bookmarkStart w:id="495" w:name="_Toc58864773"/>
            <w:r w:rsidRPr="00F3048D">
              <w:rPr>
                <w:rFonts w:ascii="Arial" w:hAnsi="Arial" w:cs="Arial"/>
                <w:sz w:val="24"/>
                <w:szCs w:val="24"/>
                <w:lang w:val="fr-BE"/>
              </w:rPr>
              <w:t>Mise en place de l’ONAFAR et de l’ONAPREGEC ;</w:t>
            </w:r>
            <w:bookmarkEnd w:id="494"/>
            <w:bookmarkEnd w:id="495"/>
          </w:p>
          <w:p w14:paraId="1A2EA186"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96" w:name="_Toc58864249"/>
            <w:bookmarkStart w:id="497" w:name="_Toc58864774"/>
            <w:r w:rsidRPr="00F3048D">
              <w:rPr>
                <w:rFonts w:ascii="Arial" w:hAnsi="Arial" w:cs="Arial"/>
                <w:sz w:val="24"/>
                <w:szCs w:val="24"/>
                <w:lang w:val="fr-BE"/>
              </w:rPr>
              <w:t>Création et dynamisation d’un Conseil national de protection sociale et d’un Secrétariat permanent ;</w:t>
            </w:r>
            <w:bookmarkEnd w:id="496"/>
            <w:bookmarkEnd w:id="497"/>
          </w:p>
          <w:p w14:paraId="09F7606F"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498" w:name="_Toc58864250"/>
            <w:bookmarkStart w:id="499" w:name="_Toc58864775"/>
            <w:r w:rsidRPr="00F3048D">
              <w:rPr>
                <w:rFonts w:ascii="Arial" w:hAnsi="Arial" w:cs="Arial"/>
                <w:sz w:val="24"/>
                <w:szCs w:val="24"/>
                <w:lang w:val="fr-BE"/>
              </w:rPr>
              <w:t>Mise en place des cadres de dialogue intercommunautaires (Journées des communautés religieuses, journées des communautés, journées de la parenté à plaisanterie)</w:t>
            </w:r>
            <w:bookmarkEnd w:id="498"/>
            <w:bookmarkEnd w:id="499"/>
          </w:p>
          <w:p w14:paraId="723B3220"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lang w:val="fr-BE"/>
              </w:rPr>
            </w:pPr>
            <w:bookmarkStart w:id="500" w:name="_Toc58864251"/>
            <w:bookmarkStart w:id="501" w:name="_Toc58864776"/>
            <w:r w:rsidRPr="00F3048D">
              <w:rPr>
                <w:rFonts w:ascii="Arial" w:hAnsi="Arial" w:cs="Arial"/>
                <w:sz w:val="24"/>
                <w:szCs w:val="24"/>
                <w:lang w:val="fr-BE"/>
              </w:rPr>
              <w:t xml:space="preserve">Implication des faîtières des confessions religieuses à la prise de décision relative au domaine </w:t>
            </w:r>
            <w:r w:rsidRPr="00AA12EF">
              <w:rPr>
                <w:rFonts w:ascii="Arial" w:hAnsi="Arial" w:cs="Arial"/>
                <w:sz w:val="24"/>
                <w:szCs w:val="24"/>
                <w:lang w:val="fr-BE"/>
              </w:rPr>
              <w:t>cultuel</w:t>
            </w:r>
            <w:r w:rsidRPr="00F3048D">
              <w:rPr>
                <w:rFonts w:ascii="Arial" w:hAnsi="Arial" w:cs="Arial"/>
                <w:sz w:val="24"/>
                <w:szCs w:val="24"/>
                <w:lang w:val="fr-BE"/>
              </w:rPr>
              <w:t> ;</w:t>
            </w:r>
            <w:bookmarkEnd w:id="500"/>
            <w:bookmarkEnd w:id="501"/>
          </w:p>
          <w:p w14:paraId="63FEF17B" w14:textId="77777777"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rPr>
            </w:pPr>
            <w:bookmarkStart w:id="502" w:name="_Toc58864252"/>
            <w:bookmarkStart w:id="503" w:name="_Toc58864777"/>
            <w:r w:rsidRPr="00F3048D">
              <w:rPr>
                <w:rFonts w:ascii="Arial" w:hAnsi="Arial" w:cs="Arial"/>
                <w:sz w:val="24"/>
                <w:szCs w:val="24"/>
                <w:lang w:val="fr-BE"/>
              </w:rPr>
              <w:t>Existence de dispositifs de prévention et de gestion des conflits ;</w:t>
            </w:r>
            <w:bookmarkEnd w:id="502"/>
            <w:bookmarkEnd w:id="503"/>
          </w:p>
          <w:p w14:paraId="4682DF43" w14:textId="0616068A" w:rsidR="008565D3" w:rsidRPr="00F3048D" w:rsidRDefault="008565D3" w:rsidP="00F3048D">
            <w:pPr>
              <w:pStyle w:val="Paragraphedeliste"/>
              <w:numPr>
                <w:ilvl w:val="0"/>
                <w:numId w:val="10"/>
              </w:numPr>
              <w:shd w:val="clear" w:color="auto" w:fill="FFFFFF" w:themeFill="background1"/>
              <w:spacing w:line="360" w:lineRule="auto"/>
              <w:outlineLvl w:val="0"/>
              <w:rPr>
                <w:rFonts w:ascii="Arial" w:hAnsi="Arial" w:cs="Arial"/>
                <w:sz w:val="24"/>
                <w:szCs w:val="24"/>
              </w:rPr>
            </w:pPr>
            <w:bookmarkStart w:id="504" w:name="_Toc58864253"/>
            <w:bookmarkStart w:id="505" w:name="_Toc58864778"/>
            <w:r w:rsidRPr="00F3048D">
              <w:rPr>
                <w:rFonts w:ascii="Arial" w:hAnsi="Arial" w:cs="Arial"/>
                <w:sz w:val="24"/>
                <w:szCs w:val="24"/>
                <w:lang w:val="fr-BE"/>
              </w:rPr>
              <w:t>Suivi et encadrement des associations religieuses</w:t>
            </w:r>
            <w:bookmarkEnd w:id="504"/>
            <w:bookmarkEnd w:id="505"/>
          </w:p>
        </w:tc>
        <w:tc>
          <w:tcPr>
            <w:tcW w:w="6996" w:type="dxa"/>
          </w:tcPr>
          <w:p w14:paraId="25BBF68B"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06" w:name="_Toc58864254"/>
            <w:bookmarkStart w:id="507" w:name="_Toc58864779"/>
            <w:r w:rsidRPr="00F3048D">
              <w:rPr>
                <w:rFonts w:ascii="Arial" w:hAnsi="Arial" w:cs="Arial"/>
                <w:b/>
                <w:sz w:val="24"/>
                <w:szCs w:val="24"/>
                <w:lang w:val="fr-BE"/>
              </w:rPr>
              <w:lastRenderedPageBreak/>
              <w:t>Socio-culturel</w:t>
            </w:r>
            <w:bookmarkEnd w:id="506"/>
            <w:bookmarkEnd w:id="507"/>
          </w:p>
          <w:p w14:paraId="36EDE6DF"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08" w:name="_Toc58864255"/>
            <w:bookmarkStart w:id="509" w:name="_Toc58864780"/>
            <w:r w:rsidRPr="00F3048D">
              <w:rPr>
                <w:rFonts w:ascii="Arial" w:hAnsi="Arial" w:cs="Arial"/>
                <w:sz w:val="24"/>
                <w:szCs w:val="24"/>
                <w:lang w:val="fr-BE"/>
              </w:rPr>
              <w:t>Apparition croissante des indices de radicalisation ;</w:t>
            </w:r>
            <w:bookmarkEnd w:id="508"/>
            <w:bookmarkEnd w:id="509"/>
          </w:p>
          <w:p w14:paraId="5FBED19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10" w:name="_Toc58864256"/>
            <w:bookmarkStart w:id="511" w:name="_Toc58864781"/>
            <w:r w:rsidRPr="00F3048D">
              <w:rPr>
                <w:rFonts w:ascii="Arial" w:hAnsi="Arial" w:cs="Arial"/>
                <w:sz w:val="24"/>
                <w:szCs w:val="24"/>
                <w:lang w:val="fr-BE"/>
              </w:rPr>
              <w:t>Persistance des conflits communautaires ;</w:t>
            </w:r>
            <w:bookmarkEnd w:id="510"/>
            <w:bookmarkEnd w:id="511"/>
          </w:p>
          <w:p w14:paraId="367AE911"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12" w:name="_Toc58864257"/>
            <w:bookmarkStart w:id="513" w:name="_Toc58864782"/>
            <w:r w:rsidRPr="00F3048D">
              <w:rPr>
                <w:rFonts w:ascii="Arial" w:hAnsi="Arial" w:cs="Arial"/>
                <w:sz w:val="24"/>
                <w:szCs w:val="24"/>
                <w:lang w:val="fr-BE"/>
              </w:rPr>
              <w:t>Stigmatisation accrue de certaines communautés ;</w:t>
            </w:r>
            <w:bookmarkEnd w:id="512"/>
            <w:bookmarkEnd w:id="513"/>
          </w:p>
          <w:p w14:paraId="244C03E6"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14" w:name="_Toc58864258"/>
            <w:bookmarkStart w:id="515" w:name="_Toc58864783"/>
            <w:r w:rsidRPr="00F3048D">
              <w:rPr>
                <w:rFonts w:ascii="Arial" w:hAnsi="Arial" w:cs="Arial"/>
                <w:sz w:val="24"/>
                <w:szCs w:val="24"/>
                <w:lang w:val="fr-BE"/>
              </w:rPr>
              <w:t>Effritement de certaines valeurs telles que la tolérance, le civisme et le patriotisme ;</w:t>
            </w:r>
            <w:bookmarkEnd w:id="514"/>
            <w:bookmarkEnd w:id="515"/>
            <w:r w:rsidRPr="00F3048D">
              <w:rPr>
                <w:rFonts w:ascii="Arial" w:hAnsi="Arial" w:cs="Arial"/>
                <w:sz w:val="24"/>
                <w:szCs w:val="24"/>
                <w:lang w:val="fr-BE"/>
              </w:rPr>
              <w:t xml:space="preserve"> </w:t>
            </w:r>
          </w:p>
          <w:p w14:paraId="133E566A"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16" w:name="_Toc58864259"/>
            <w:bookmarkStart w:id="517" w:name="_Toc58864784"/>
            <w:r w:rsidRPr="00F3048D">
              <w:rPr>
                <w:rFonts w:ascii="Arial" w:hAnsi="Arial" w:cs="Arial"/>
                <w:sz w:val="24"/>
                <w:szCs w:val="24"/>
                <w:lang w:val="fr-BE"/>
              </w:rPr>
              <w:t>Déplacement massif des populations à l’intérieur du pays ;</w:t>
            </w:r>
            <w:bookmarkEnd w:id="516"/>
            <w:bookmarkEnd w:id="517"/>
          </w:p>
          <w:p w14:paraId="5985DB66"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18" w:name="_Toc58864260"/>
            <w:bookmarkStart w:id="519" w:name="_Toc58864785"/>
            <w:r w:rsidRPr="00F3048D">
              <w:rPr>
                <w:rFonts w:ascii="Arial" w:hAnsi="Arial" w:cs="Arial"/>
                <w:sz w:val="24"/>
                <w:szCs w:val="24"/>
                <w:lang w:val="fr-BE"/>
              </w:rPr>
              <w:lastRenderedPageBreak/>
              <w:t>Absence de perspectives d’emplois pour les diplômés des écoles coraniques ;</w:t>
            </w:r>
            <w:bookmarkEnd w:id="518"/>
            <w:bookmarkEnd w:id="519"/>
          </w:p>
          <w:p w14:paraId="7F3ECF69"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20" w:name="_Toc58864261"/>
            <w:bookmarkStart w:id="521" w:name="_Toc58864786"/>
            <w:r w:rsidRPr="00F3048D">
              <w:rPr>
                <w:rFonts w:ascii="Arial" w:hAnsi="Arial" w:cs="Arial"/>
                <w:sz w:val="24"/>
                <w:szCs w:val="24"/>
                <w:lang w:val="fr-BE"/>
              </w:rPr>
              <w:t>Faible taux d’alphabétisation des populations ;</w:t>
            </w:r>
            <w:bookmarkEnd w:id="520"/>
            <w:bookmarkEnd w:id="521"/>
          </w:p>
          <w:p w14:paraId="27A7FCE9" w14:textId="1810538D"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22" w:name="_Toc58864262"/>
            <w:bookmarkStart w:id="523" w:name="_Toc58864787"/>
            <w:r w:rsidRPr="00F3048D">
              <w:rPr>
                <w:rFonts w:ascii="Arial" w:hAnsi="Arial" w:cs="Arial"/>
                <w:sz w:val="24"/>
                <w:szCs w:val="24"/>
                <w:lang w:val="fr-BE"/>
              </w:rPr>
              <w:t xml:space="preserve">Fermeture des écoles dans plusieurs localités des régions du Nord, </w:t>
            </w:r>
            <w:r w:rsidR="0065098F" w:rsidRPr="00AA12EF">
              <w:rPr>
                <w:rFonts w:ascii="Arial" w:hAnsi="Arial" w:cs="Arial"/>
                <w:sz w:val="24"/>
                <w:szCs w:val="24"/>
                <w:lang w:val="fr-BE"/>
              </w:rPr>
              <w:t>Centre Nord</w:t>
            </w:r>
            <w:r w:rsidR="0065098F">
              <w:rPr>
                <w:rFonts w:ascii="Arial" w:hAnsi="Arial" w:cs="Arial"/>
                <w:sz w:val="24"/>
                <w:szCs w:val="24"/>
                <w:lang w:val="fr-BE"/>
              </w:rPr>
              <w:t xml:space="preserve">, </w:t>
            </w:r>
            <w:r w:rsidRPr="00F3048D">
              <w:rPr>
                <w:rFonts w:ascii="Arial" w:hAnsi="Arial" w:cs="Arial"/>
                <w:sz w:val="24"/>
                <w:szCs w:val="24"/>
                <w:lang w:val="fr-BE"/>
              </w:rPr>
              <w:t>du Sahel, de la Boucle du Mouhoun et de l’Est ;</w:t>
            </w:r>
            <w:bookmarkEnd w:id="522"/>
            <w:bookmarkEnd w:id="523"/>
          </w:p>
          <w:p w14:paraId="729E4398"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24" w:name="_Toc58864263"/>
            <w:bookmarkStart w:id="525" w:name="_Toc58864788"/>
            <w:r w:rsidRPr="00F3048D">
              <w:rPr>
                <w:rFonts w:ascii="Arial" w:hAnsi="Arial" w:cs="Arial"/>
                <w:sz w:val="24"/>
                <w:szCs w:val="24"/>
                <w:lang w:val="fr-BE"/>
              </w:rPr>
              <w:t>Absence ou dysfonctionnement de dispositifs de veille communautaire et d’alerte précoce ;</w:t>
            </w:r>
            <w:bookmarkEnd w:id="524"/>
            <w:bookmarkEnd w:id="525"/>
          </w:p>
          <w:p w14:paraId="3C940CF7"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rPr>
            </w:pPr>
            <w:bookmarkStart w:id="526" w:name="_Toc58864264"/>
            <w:bookmarkStart w:id="527" w:name="_Toc58864789"/>
            <w:r w:rsidRPr="00F3048D">
              <w:rPr>
                <w:rFonts w:ascii="Arial" w:hAnsi="Arial" w:cs="Arial"/>
                <w:sz w:val="24"/>
                <w:szCs w:val="24"/>
                <w:lang w:val="fr-BE"/>
              </w:rPr>
              <w:t>Absence de l’enseignement civique dans les curricula des enseignements secondaires</w:t>
            </w:r>
            <w:bookmarkEnd w:id="526"/>
            <w:bookmarkEnd w:id="527"/>
          </w:p>
        </w:tc>
      </w:tr>
    </w:tbl>
    <w:p w14:paraId="31198AE4" w14:textId="77777777" w:rsidR="008565D3" w:rsidRPr="00F3048D" w:rsidRDefault="008565D3" w:rsidP="00F3048D">
      <w:pPr>
        <w:spacing w:line="360" w:lineRule="auto"/>
        <w:rPr>
          <w:rFonts w:ascii="Arial" w:hAnsi="Arial" w:cs="Arial"/>
          <w:sz w:val="24"/>
          <w:szCs w:val="24"/>
        </w:rPr>
      </w:pPr>
    </w:p>
    <w:tbl>
      <w:tblPr>
        <w:tblStyle w:val="Grilledutableau"/>
        <w:tblW w:w="139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96"/>
        <w:gridCol w:w="6996"/>
      </w:tblGrid>
      <w:tr w:rsidR="008565D3" w:rsidRPr="00F3048D" w14:paraId="7A6A3886" w14:textId="77777777" w:rsidTr="00D803D4">
        <w:tc>
          <w:tcPr>
            <w:tcW w:w="6996" w:type="dxa"/>
          </w:tcPr>
          <w:p w14:paraId="3BF2083F" w14:textId="77777777" w:rsidR="008565D3" w:rsidRPr="00F3048D" w:rsidRDefault="008565D3" w:rsidP="00F3048D">
            <w:pPr>
              <w:spacing w:line="360" w:lineRule="auto"/>
              <w:jc w:val="center"/>
              <w:rPr>
                <w:rFonts w:ascii="Arial" w:hAnsi="Arial" w:cs="Arial"/>
                <w:b/>
                <w:sz w:val="24"/>
                <w:szCs w:val="24"/>
              </w:rPr>
            </w:pPr>
            <w:r w:rsidRPr="00F3048D">
              <w:rPr>
                <w:rFonts w:ascii="Arial" w:hAnsi="Arial" w:cs="Arial"/>
                <w:b/>
                <w:sz w:val="24"/>
                <w:szCs w:val="24"/>
              </w:rPr>
              <w:t>Forces</w:t>
            </w:r>
          </w:p>
        </w:tc>
        <w:tc>
          <w:tcPr>
            <w:tcW w:w="6996" w:type="dxa"/>
          </w:tcPr>
          <w:p w14:paraId="4F33344C" w14:textId="77777777" w:rsidR="008565D3" w:rsidRPr="00F3048D" w:rsidRDefault="008565D3" w:rsidP="00F3048D">
            <w:pPr>
              <w:spacing w:line="360" w:lineRule="auto"/>
              <w:jc w:val="center"/>
              <w:rPr>
                <w:rFonts w:ascii="Arial" w:hAnsi="Arial" w:cs="Arial"/>
                <w:b/>
                <w:sz w:val="24"/>
                <w:szCs w:val="24"/>
              </w:rPr>
            </w:pPr>
            <w:r w:rsidRPr="00F3048D">
              <w:rPr>
                <w:rFonts w:ascii="Arial" w:hAnsi="Arial" w:cs="Arial"/>
                <w:b/>
                <w:sz w:val="24"/>
                <w:szCs w:val="24"/>
              </w:rPr>
              <w:t>Faiblesses</w:t>
            </w:r>
          </w:p>
        </w:tc>
      </w:tr>
      <w:tr w:rsidR="008565D3" w:rsidRPr="00F3048D" w14:paraId="3F2685CA" w14:textId="77777777" w:rsidTr="00D803D4">
        <w:tc>
          <w:tcPr>
            <w:tcW w:w="6996" w:type="dxa"/>
          </w:tcPr>
          <w:p w14:paraId="5807629E"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28" w:name="_Toc58864265"/>
            <w:bookmarkStart w:id="529" w:name="_Toc58864790"/>
            <w:r w:rsidRPr="00F3048D">
              <w:rPr>
                <w:rFonts w:ascii="Arial" w:hAnsi="Arial" w:cs="Arial"/>
                <w:b/>
                <w:sz w:val="24"/>
                <w:szCs w:val="24"/>
                <w:lang w:val="fr-BE"/>
              </w:rPr>
              <w:t>Technologiques</w:t>
            </w:r>
            <w:bookmarkEnd w:id="528"/>
            <w:bookmarkEnd w:id="529"/>
          </w:p>
          <w:p w14:paraId="2E5F1DA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30" w:name="_Toc58864266"/>
            <w:bookmarkStart w:id="531" w:name="_Toc58864791"/>
            <w:r w:rsidRPr="00F3048D">
              <w:rPr>
                <w:rFonts w:ascii="Arial" w:hAnsi="Arial" w:cs="Arial"/>
                <w:sz w:val="24"/>
                <w:szCs w:val="24"/>
                <w:lang w:val="fr-BE"/>
              </w:rPr>
              <w:t>Développement de nouvelles techniques de communication (NTIC) ;</w:t>
            </w:r>
            <w:bookmarkEnd w:id="530"/>
            <w:bookmarkEnd w:id="531"/>
          </w:p>
          <w:p w14:paraId="1200F90B"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32" w:name="_Toc58864267"/>
            <w:bookmarkStart w:id="533" w:name="_Toc58864792"/>
            <w:r w:rsidRPr="00F3048D">
              <w:rPr>
                <w:rFonts w:ascii="Arial" w:hAnsi="Arial" w:cs="Arial"/>
                <w:sz w:val="24"/>
                <w:szCs w:val="24"/>
                <w:lang w:val="fr-BE"/>
              </w:rPr>
              <w:lastRenderedPageBreak/>
              <w:t>Disponibilité des canaux de communication et de sensibilisation ;</w:t>
            </w:r>
            <w:bookmarkEnd w:id="532"/>
            <w:bookmarkEnd w:id="533"/>
          </w:p>
          <w:p w14:paraId="4A5ED404" w14:textId="23865D16"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34" w:name="_Toc58864268"/>
            <w:bookmarkStart w:id="535" w:name="_Toc58864793"/>
            <w:r w:rsidRPr="00F3048D">
              <w:rPr>
                <w:rFonts w:ascii="Arial" w:hAnsi="Arial" w:cs="Arial"/>
                <w:sz w:val="24"/>
                <w:szCs w:val="24"/>
                <w:lang w:val="fr-BE"/>
              </w:rPr>
              <w:t>Disponibilité en nombre des radios communautaires</w:t>
            </w:r>
            <w:bookmarkEnd w:id="534"/>
            <w:bookmarkEnd w:id="535"/>
            <w:r w:rsidR="00AA12EF">
              <w:rPr>
                <w:rFonts w:ascii="Arial" w:hAnsi="Arial" w:cs="Arial"/>
                <w:sz w:val="24"/>
                <w:szCs w:val="24"/>
                <w:lang w:val="fr-BE"/>
              </w:rPr>
              <w:t> ;</w:t>
            </w:r>
          </w:p>
          <w:p w14:paraId="32F8800F"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36" w:name="_Toc58864269"/>
            <w:bookmarkStart w:id="537" w:name="_Toc58864794"/>
            <w:r w:rsidRPr="00F3048D">
              <w:rPr>
                <w:rFonts w:ascii="Arial" w:hAnsi="Arial" w:cs="Arial"/>
                <w:sz w:val="24"/>
                <w:szCs w:val="24"/>
                <w:lang w:val="fr-BE"/>
              </w:rPr>
              <w:t>Initiative de monitoring des médias en général et confessionnel en particulier</w:t>
            </w:r>
            <w:bookmarkEnd w:id="536"/>
            <w:bookmarkEnd w:id="537"/>
          </w:p>
        </w:tc>
        <w:tc>
          <w:tcPr>
            <w:tcW w:w="6996" w:type="dxa"/>
          </w:tcPr>
          <w:p w14:paraId="02559ACA"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38" w:name="_Toc58864270"/>
            <w:bookmarkStart w:id="539" w:name="_Toc58864795"/>
            <w:r w:rsidRPr="00F3048D">
              <w:rPr>
                <w:rFonts w:ascii="Arial" w:hAnsi="Arial" w:cs="Arial"/>
                <w:b/>
                <w:sz w:val="24"/>
                <w:szCs w:val="24"/>
                <w:lang w:val="fr-BE"/>
              </w:rPr>
              <w:lastRenderedPageBreak/>
              <w:t>Technologiques</w:t>
            </w:r>
            <w:bookmarkEnd w:id="538"/>
            <w:bookmarkEnd w:id="539"/>
          </w:p>
          <w:p w14:paraId="291FFAF8"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40" w:name="_Toc58864271"/>
            <w:bookmarkStart w:id="541" w:name="_Toc58864796"/>
            <w:r w:rsidRPr="00F3048D">
              <w:rPr>
                <w:rFonts w:ascii="Arial" w:hAnsi="Arial" w:cs="Arial"/>
                <w:sz w:val="24"/>
                <w:szCs w:val="24"/>
                <w:lang w:val="fr-BE"/>
              </w:rPr>
              <w:t>Usages détournés des réseaux sociaux ;</w:t>
            </w:r>
            <w:bookmarkEnd w:id="540"/>
            <w:bookmarkEnd w:id="541"/>
          </w:p>
          <w:p w14:paraId="4AEBCFCA"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42" w:name="_Toc58864272"/>
            <w:bookmarkStart w:id="543" w:name="_Toc58864797"/>
            <w:r w:rsidRPr="00F3048D">
              <w:rPr>
                <w:rFonts w:ascii="Arial" w:hAnsi="Arial" w:cs="Arial"/>
                <w:sz w:val="24"/>
                <w:szCs w:val="24"/>
                <w:lang w:val="fr-BE"/>
              </w:rPr>
              <w:t>Faiblesses des dispositifs de lutte contre la cybercriminalité ;</w:t>
            </w:r>
            <w:bookmarkEnd w:id="542"/>
            <w:bookmarkEnd w:id="543"/>
          </w:p>
          <w:p w14:paraId="538F651A"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rPr>
            </w:pPr>
            <w:bookmarkStart w:id="544" w:name="_Toc58864273"/>
            <w:bookmarkStart w:id="545" w:name="_Toc58864798"/>
            <w:bookmarkEnd w:id="544"/>
            <w:bookmarkEnd w:id="545"/>
          </w:p>
        </w:tc>
      </w:tr>
      <w:tr w:rsidR="008565D3" w:rsidRPr="00F3048D" w14:paraId="54DBBCC3" w14:textId="77777777" w:rsidTr="00D803D4">
        <w:tc>
          <w:tcPr>
            <w:tcW w:w="6996" w:type="dxa"/>
          </w:tcPr>
          <w:p w14:paraId="43E76D13"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46" w:name="_Toc58864274"/>
            <w:bookmarkStart w:id="547" w:name="_Toc58864799"/>
            <w:r w:rsidRPr="00F3048D">
              <w:rPr>
                <w:rFonts w:ascii="Arial" w:hAnsi="Arial" w:cs="Arial"/>
                <w:b/>
                <w:sz w:val="24"/>
                <w:szCs w:val="24"/>
                <w:lang w:val="fr-BE"/>
              </w:rPr>
              <w:lastRenderedPageBreak/>
              <w:t>Environnementales</w:t>
            </w:r>
            <w:bookmarkEnd w:id="546"/>
            <w:bookmarkEnd w:id="547"/>
          </w:p>
          <w:p w14:paraId="205051D0"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48" w:name="_Toc58864275"/>
            <w:bookmarkStart w:id="549" w:name="_Toc58864800"/>
            <w:r w:rsidRPr="00F3048D">
              <w:rPr>
                <w:rFonts w:ascii="Arial" w:hAnsi="Arial" w:cs="Arial"/>
                <w:sz w:val="24"/>
                <w:szCs w:val="24"/>
                <w:lang w:val="fr-BE"/>
              </w:rPr>
              <w:t>Présence de l’Initiative pour la transparence des Industries Extractives (ITIE)</w:t>
            </w:r>
            <w:bookmarkEnd w:id="548"/>
            <w:bookmarkEnd w:id="549"/>
          </w:p>
        </w:tc>
        <w:tc>
          <w:tcPr>
            <w:tcW w:w="6996" w:type="dxa"/>
          </w:tcPr>
          <w:p w14:paraId="445F5F38"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50" w:name="_Toc58864276"/>
            <w:bookmarkStart w:id="551" w:name="_Toc58864801"/>
            <w:r w:rsidRPr="00F3048D">
              <w:rPr>
                <w:rFonts w:ascii="Arial" w:hAnsi="Arial" w:cs="Arial"/>
                <w:b/>
                <w:sz w:val="24"/>
                <w:szCs w:val="24"/>
                <w:lang w:val="fr-BE"/>
              </w:rPr>
              <w:t>Environnementales</w:t>
            </w:r>
            <w:bookmarkEnd w:id="550"/>
            <w:bookmarkEnd w:id="551"/>
          </w:p>
          <w:p w14:paraId="19D4CC3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52" w:name="_Toc58864277"/>
            <w:bookmarkStart w:id="553" w:name="_Toc58864802"/>
            <w:r w:rsidRPr="00F3048D">
              <w:rPr>
                <w:rFonts w:ascii="Arial" w:hAnsi="Arial" w:cs="Arial"/>
                <w:sz w:val="24"/>
                <w:szCs w:val="24"/>
                <w:lang w:val="fr-BE"/>
              </w:rPr>
              <w:t>Changement climatique avec effet sur la pluviométrie ;</w:t>
            </w:r>
            <w:bookmarkEnd w:id="552"/>
            <w:bookmarkEnd w:id="553"/>
          </w:p>
          <w:p w14:paraId="13AA86BD"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54" w:name="_Toc58864278"/>
            <w:bookmarkStart w:id="555" w:name="_Toc58864803"/>
            <w:r w:rsidRPr="00F3048D">
              <w:rPr>
                <w:rFonts w:ascii="Arial" w:hAnsi="Arial" w:cs="Arial"/>
                <w:sz w:val="24"/>
                <w:szCs w:val="24"/>
                <w:lang w:val="fr-BE"/>
              </w:rPr>
              <w:t>Désertification progressive des zones vulnérables à l’extrémisme violent ;</w:t>
            </w:r>
            <w:bookmarkEnd w:id="554"/>
            <w:bookmarkEnd w:id="555"/>
          </w:p>
          <w:p w14:paraId="0FFFBBB5"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56" w:name="_Toc58864279"/>
            <w:bookmarkStart w:id="557" w:name="_Toc58864804"/>
            <w:r w:rsidRPr="00F3048D">
              <w:rPr>
                <w:rFonts w:ascii="Arial" w:hAnsi="Arial" w:cs="Arial"/>
                <w:sz w:val="24"/>
                <w:szCs w:val="24"/>
                <w:lang w:val="fr-BE"/>
              </w:rPr>
              <w:t>Accaparement des terres par les agros businessmen au détriment des paysans ;</w:t>
            </w:r>
            <w:bookmarkEnd w:id="556"/>
            <w:bookmarkEnd w:id="557"/>
          </w:p>
          <w:p w14:paraId="60D0C75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58" w:name="_Toc58864280"/>
            <w:bookmarkStart w:id="559" w:name="_Toc58864805"/>
            <w:r w:rsidRPr="00F3048D">
              <w:rPr>
                <w:rFonts w:ascii="Arial" w:hAnsi="Arial" w:cs="Arial"/>
                <w:sz w:val="24"/>
                <w:szCs w:val="24"/>
                <w:lang w:val="fr-BE"/>
              </w:rPr>
              <w:t>Absence d’un système de réhabilitation des patrimoines forestiers ;</w:t>
            </w:r>
            <w:bookmarkEnd w:id="558"/>
            <w:bookmarkEnd w:id="559"/>
          </w:p>
          <w:p w14:paraId="447B9A50"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60" w:name="_Toc58864281"/>
            <w:bookmarkStart w:id="561" w:name="_Toc58864806"/>
            <w:r w:rsidRPr="00F3048D">
              <w:rPr>
                <w:rFonts w:ascii="Arial" w:hAnsi="Arial" w:cs="Arial"/>
                <w:sz w:val="24"/>
                <w:szCs w:val="24"/>
                <w:lang w:val="fr-BE"/>
              </w:rPr>
              <w:t>Dégradation des sols liée à l’exploitation des ressources minières</w:t>
            </w:r>
            <w:bookmarkEnd w:id="560"/>
            <w:bookmarkEnd w:id="561"/>
          </w:p>
        </w:tc>
      </w:tr>
      <w:tr w:rsidR="008565D3" w:rsidRPr="00F3048D" w14:paraId="4BC97A4A" w14:textId="77777777" w:rsidTr="00D803D4">
        <w:tc>
          <w:tcPr>
            <w:tcW w:w="6996" w:type="dxa"/>
          </w:tcPr>
          <w:p w14:paraId="0CE56C8B" w14:textId="77777777" w:rsidR="008565D3" w:rsidRPr="00F3048D" w:rsidRDefault="008565D3" w:rsidP="00F3048D">
            <w:pPr>
              <w:shd w:val="clear" w:color="auto" w:fill="FFFFFF" w:themeFill="background1"/>
              <w:spacing w:line="360" w:lineRule="auto"/>
              <w:outlineLvl w:val="0"/>
              <w:rPr>
                <w:rFonts w:ascii="Arial" w:hAnsi="Arial" w:cs="Arial"/>
                <w:b/>
                <w:sz w:val="24"/>
                <w:szCs w:val="24"/>
                <w:lang w:val="fr-BE"/>
              </w:rPr>
            </w:pPr>
            <w:bookmarkStart w:id="562" w:name="_Toc58864282"/>
            <w:bookmarkStart w:id="563" w:name="_Toc58864807"/>
            <w:r w:rsidRPr="00F3048D">
              <w:rPr>
                <w:rFonts w:ascii="Arial" w:hAnsi="Arial" w:cs="Arial"/>
                <w:b/>
                <w:sz w:val="24"/>
                <w:szCs w:val="24"/>
                <w:lang w:val="fr-BE"/>
              </w:rPr>
              <w:t>Légales</w:t>
            </w:r>
            <w:bookmarkEnd w:id="562"/>
            <w:bookmarkEnd w:id="563"/>
          </w:p>
          <w:p w14:paraId="5881D2F5"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64" w:name="_Toc58864283"/>
            <w:bookmarkStart w:id="565" w:name="_Toc58864808"/>
            <w:r w:rsidRPr="00F3048D">
              <w:rPr>
                <w:rFonts w:ascii="Arial" w:hAnsi="Arial" w:cs="Arial"/>
                <w:sz w:val="24"/>
                <w:szCs w:val="24"/>
                <w:lang w:val="fr-BE"/>
              </w:rPr>
              <w:t>Criminalisation du terrorisme dans le Code pénal modifié ;</w:t>
            </w:r>
            <w:bookmarkEnd w:id="564"/>
            <w:bookmarkEnd w:id="565"/>
          </w:p>
          <w:p w14:paraId="0786DF4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66" w:name="_Toc58864284"/>
            <w:bookmarkStart w:id="567" w:name="_Toc58864809"/>
            <w:r w:rsidRPr="00F3048D">
              <w:rPr>
                <w:rFonts w:ascii="Arial" w:hAnsi="Arial" w:cs="Arial"/>
                <w:sz w:val="24"/>
                <w:szCs w:val="24"/>
                <w:lang w:val="fr-BE"/>
              </w:rPr>
              <w:t>Existence d’une loi relative à la lutte contre le blanchiment des capitaux et le financement du terrorisme ;</w:t>
            </w:r>
            <w:bookmarkEnd w:id="566"/>
            <w:bookmarkEnd w:id="567"/>
          </w:p>
          <w:p w14:paraId="5C2FFA82"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68" w:name="_Toc58864285"/>
            <w:bookmarkStart w:id="569" w:name="_Toc58864810"/>
            <w:r w:rsidRPr="00F3048D">
              <w:rPr>
                <w:rFonts w:ascii="Arial" w:hAnsi="Arial" w:cs="Arial"/>
                <w:sz w:val="24"/>
                <w:szCs w:val="24"/>
                <w:lang w:val="fr-BE"/>
              </w:rPr>
              <w:t>Création de pôles spécialisés de lutte contre le terrorisme ;</w:t>
            </w:r>
            <w:bookmarkEnd w:id="568"/>
            <w:bookmarkEnd w:id="569"/>
          </w:p>
          <w:p w14:paraId="37AA400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b/>
                <w:sz w:val="24"/>
                <w:szCs w:val="24"/>
                <w:lang w:val="fr-BE"/>
              </w:rPr>
            </w:pPr>
            <w:bookmarkStart w:id="570" w:name="_Toc58864286"/>
            <w:bookmarkStart w:id="571" w:name="_Toc58864811"/>
            <w:r w:rsidRPr="00F3048D">
              <w:rPr>
                <w:rFonts w:ascii="Arial" w:hAnsi="Arial" w:cs="Arial"/>
                <w:sz w:val="24"/>
                <w:szCs w:val="24"/>
                <w:lang w:val="fr-BE"/>
              </w:rPr>
              <w:lastRenderedPageBreak/>
              <w:t>Création d’une prison de haute sécurité où sont gardés les délinquants reconnus coupables des faits de terrorisme ;</w:t>
            </w:r>
            <w:bookmarkEnd w:id="570"/>
            <w:bookmarkEnd w:id="571"/>
          </w:p>
          <w:p w14:paraId="1966BDC9"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b/>
                <w:sz w:val="24"/>
                <w:szCs w:val="24"/>
                <w:lang w:val="fr-BE"/>
              </w:rPr>
            </w:pPr>
            <w:bookmarkStart w:id="572" w:name="_Toc58864287"/>
            <w:bookmarkStart w:id="573" w:name="_Toc58864812"/>
            <w:r w:rsidRPr="00F3048D">
              <w:rPr>
                <w:rFonts w:ascii="Arial" w:hAnsi="Arial" w:cs="Arial"/>
                <w:sz w:val="24"/>
                <w:szCs w:val="24"/>
                <w:lang w:val="fr-BE"/>
              </w:rPr>
              <w:t>Amélioration de l’indépendance de la Justice.</w:t>
            </w:r>
            <w:bookmarkEnd w:id="572"/>
            <w:bookmarkEnd w:id="573"/>
          </w:p>
        </w:tc>
        <w:tc>
          <w:tcPr>
            <w:tcW w:w="6996" w:type="dxa"/>
          </w:tcPr>
          <w:p w14:paraId="158B83D1" w14:textId="77777777" w:rsidR="008565D3" w:rsidRPr="00F3048D" w:rsidRDefault="008565D3" w:rsidP="00F3048D">
            <w:pPr>
              <w:shd w:val="clear" w:color="auto" w:fill="FFFFFF" w:themeFill="background1"/>
              <w:spacing w:line="360" w:lineRule="auto"/>
              <w:outlineLvl w:val="0"/>
              <w:rPr>
                <w:rFonts w:ascii="Arial" w:hAnsi="Arial" w:cs="Arial"/>
                <w:sz w:val="24"/>
                <w:szCs w:val="24"/>
                <w:lang w:val="fr-BE"/>
              </w:rPr>
            </w:pPr>
            <w:bookmarkStart w:id="574" w:name="_Toc58864288"/>
            <w:bookmarkStart w:id="575" w:name="_Toc58864813"/>
            <w:r w:rsidRPr="00F3048D">
              <w:rPr>
                <w:rFonts w:ascii="Arial" w:hAnsi="Arial" w:cs="Arial"/>
                <w:b/>
                <w:sz w:val="24"/>
                <w:szCs w:val="24"/>
                <w:lang w:val="fr-BE"/>
              </w:rPr>
              <w:lastRenderedPageBreak/>
              <w:t>Légales</w:t>
            </w:r>
            <w:r w:rsidRPr="00F3048D">
              <w:rPr>
                <w:rFonts w:ascii="Arial" w:hAnsi="Arial" w:cs="Arial"/>
                <w:sz w:val="24"/>
                <w:szCs w:val="24"/>
                <w:lang w:val="fr-BE"/>
              </w:rPr>
              <w:t> :</w:t>
            </w:r>
            <w:bookmarkEnd w:id="574"/>
            <w:bookmarkEnd w:id="575"/>
          </w:p>
          <w:p w14:paraId="244C9A75"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76" w:name="_Toc58864289"/>
            <w:bookmarkStart w:id="577" w:name="_Toc58864814"/>
            <w:r w:rsidRPr="00F3048D">
              <w:rPr>
                <w:rFonts w:ascii="Arial" w:hAnsi="Arial" w:cs="Arial"/>
                <w:sz w:val="24"/>
                <w:szCs w:val="24"/>
                <w:lang w:val="fr-BE"/>
              </w:rPr>
              <w:t>Absence d’un centre de déradicalisation au profit des extrémistes condamnés ;</w:t>
            </w:r>
            <w:bookmarkEnd w:id="576"/>
            <w:bookmarkEnd w:id="577"/>
          </w:p>
          <w:p w14:paraId="29CE3074"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78" w:name="_Toc58864290"/>
            <w:bookmarkStart w:id="579" w:name="_Toc58864815"/>
            <w:r w:rsidRPr="00F3048D">
              <w:rPr>
                <w:rFonts w:ascii="Arial" w:hAnsi="Arial" w:cs="Arial"/>
                <w:sz w:val="24"/>
                <w:szCs w:val="24"/>
                <w:lang w:val="fr-BE"/>
              </w:rPr>
              <w:t>Faiblesse de la coopération interétatique au niveau régional, dans le cadre de la poursuite et de la déradicalisation ;</w:t>
            </w:r>
            <w:bookmarkEnd w:id="578"/>
            <w:bookmarkEnd w:id="579"/>
          </w:p>
          <w:p w14:paraId="6625A396"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80" w:name="_Toc58864291"/>
            <w:bookmarkStart w:id="581" w:name="_Toc58864816"/>
            <w:r w:rsidRPr="00F3048D">
              <w:rPr>
                <w:rFonts w:ascii="Arial" w:hAnsi="Arial" w:cs="Arial"/>
                <w:sz w:val="24"/>
                <w:szCs w:val="24"/>
                <w:lang w:val="fr-BE"/>
              </w:rPr>
              <w:lastRenderedPageBreak/>
              <w:t>Absence de dispositions légales relatives à la radicalisation des mineurs</w:t>
            </w:r>
            <w:bookmarkEnd w:id="580"/>
            <w:bookmarkEnd w:id="581"/>
          </w:p>
          <w:p w14:paraId="4D019C57"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82" w:name="_Toc58864292"/>
            <w:bookmarkStart w:id="583" w:name="_Toc58864817"/>
            <w:r w:rsidRPr="00F3048D">
              <w:rPr>
                <w:rFonts w:ascii="Arial" w:hAnsi="Arial" w:cs="Arial"/>
                <w:sz w:val="24"/>
                <w:szCs w:val="24"/>
                <w:lang w:val="fr-BE"/>
              </w:rPr>
              <w:t>Faible capacitation des magistrats sur le traitement des questions liées à l’extrémisme violent ;</w:t>
            </w:r>
            <w:bookmarkEnd w:id="582"/>
            <w:bookmarkEnd w:id="583"/>
          </w:p>
          <w:p w14:paraId="51D79031"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b/>
                <w:sz w:val="24"/>
                <w:szCs w:val="24"/>
                <w:lang w:val="fr-BE"/>
              </w:rPr>
            </w:pPr>
            <w:bookmarkStart w:id="584" w:name="_Toc58864293"/>
            <w:bookmarkStart w:id="585" w:name="_Toc58864818"/>
            <w:r w:rsidRPr="00F3048D">
              <w:rPr>
                <w:rFonts w:ascii="Arial" w:hAnsi="Arial" w:cs="Arial"/>
                <w:sz w:val="24"/>
                <w:szCs w:val="24"/>
                <w:lang w:val="fr-BE"/>
              </w:rPr>
              <w:t>Absence d’une règlementation spécifique sur la liberté de croyance et sur l’exercice du culte ;</w:t>
            </w:r>
            <w:bookmarkEnd w:id="584"/>
            <w:bookmarkEnd w:id="585"/>
          </w:p>
          <w:p w14:paraId="55C398CB"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b/>
                <w:sz w:val="24"/>
                <w:szCs w:val="24"/>
                <w:lang w:val="fr-BE"/>
              </w:rPr>
            </w:pPr>
            <w:bookmarkStart w:id="586" w:name="_Toc58864294"/>
            <w:bookmarkStart w:id="587" w:name="_Toc58864819"/>
            <w:r w:rsidRPr="00F3048D">
              <w:rPr>
                <w:rFonts w:ascii="Arial" w:hAnsi="Arial" w:cs="Arial"/>
                <w:sz w:val="24"/>
                <w:szCs w:val="24"/>
                <w:lang w:val="fr-BE"/>
              </w:rPr>
              <w:t>Inadéquation du système judiciaire aux réalités endogènes</w:t>
            </w:r>
            <w:bookmarkEnd w:id="586"/>
            <w:bookmarkEnd w:id="587"/>
          </w:p>
        </w:tc>
      </w:tr>
    </w:tbl>
    <w:p w14:paraId="30002EDF" w14:textId="77777777" w:rsidR="00442686" w:rsidRPr="00F3048D" w:rsidRDefault="00442686" w:rsidP="00F3048D">
      <w:pPr>
        <w:spacing w:line="360" w:lineRule="auto"/>
        <w:rPr>
          <w:rFonts w:ascii="Arial" w:hAnsi="Arial" w:cs="Arial"/>
          <w:sz w:val="24"/>
          <w:szCs w:val="24"/>
        </w:rPr>
      </w:pPr>
    </w:p>
    <w:p w14:paraId="458FB275" w14:textId="6867C565" w:rsidR="008565D3" w:rsidRPr="00F3048D" w:rsidRDefault="00AA4365" w:rsidP="00F3048D">
      <w:pPr>
        <w:spacing w:line="360" w:lineRule="auto"/>
        <w:rPr>
          <w:rFonts w:ascii="Arial" w:hAnsi="Arial" w:cs="Arial"/>
          <w:b/>
          <w:bCs/>
          <w:sz w:val="24"/>
          <w:szCs w:val="24"/>
        </w:rPr>
      </w:pPr>
      <w:bookmarkStart w:id="588" w:name="_Toc394415677"/>
      <w:bookmarkStart w:id="589" w:name="_Toc394479034"/>
      <w:bookmarkStart w:id="590" w:name="_Toc42960978"/>
      <w:r w:rsidRPr="00F3048D">
        <w:rPr>
          <w:rFonts w:ascii="Arial" w:hAnsi="Arial" w:cs="Arial"/>
          <w:b/>
          <w:bCs/>
          <w:sz w:val="24"/>
          <w:szCs w:val="24"/>
        </w:rPr>
        <w:t>OPPORTUNITÉS ET MENACES</w:t>
      </w:r>
      <w:bookmarkEnd w:id="588"/>
      <w:bookmarkEnd w:id="589"/>
      <w:bookmarkEnd w:id="590"/>
    </w:p>
    <w:p w14:paraId="34BE169C" w14:textId="04C2C751" w:rsidR="008565D3" w:rsidRDefault="008565D3" w:rsidP="00F3048D">
      <w:pPr>
        <w:spacing w:line="360" w:lineRule="auto"/>
        <w:rPr>
          <w:rFonts w:ascii="Arial" w:hAnsi="Arial" w:cs="Arial"/>
          <w:sz w:val="24"/>
          <w:szCs w:val="24"/>
        </w:rPr>
      </w:pPr>
      <w:r w:rsidRPr="00F3048D">
        <w:rPr>
          <w:rFonts w:ascii="Arial" w:hAnsi="Arial" w:cs="Arial"/>
          <w:sz w:val="24"/>
          <w:szCs w:val="24"/>
        </w:rPr>
        <w:t xml:space="preserve">La présente stratégie vise à servir de référence pour contrer l’extrémisme violent dans un contexte qui présente des opportunités, mais recèle aussi des menaces.  </w:t>
      </w:r>
    </w:p>
    <w:p w14:paraId="3F65250D" w14:textId="658D85A0" w:rsidR="00746933" w:rsidRDefault="00746933" w:rsidP="00F3048D">
      <w:pPr>
        <w:spacing w:line="360" w:lineRule="auto"/>
        <w:rPr>
          <w:rFonts w:ascii="Arial" w:hAnsi="Arial" w:cs="Arial"/>
          <w:sz w:val="24"/>
          <w:szCs w:val="24"/>
        </w:rPr>
      </w:pPr>
    </w:p>
    <w:p w14:paraId="014C42CA" w14:textId="65AAF5EE" w:rsidR="00746933" w:rsidRDefault="00746933" w:rsidP="00F3048D">
      <w:pPr>
        <w:spacing w:line="360" w:lineRule="auto"/>
        <w:rPr>
          <w:rFonts w:ascii="Arial" w:hAnsi="Arial" w:cs="Arial"/>
          <w:sz w:val="24"/>
          <w:szCs w:val="24"/>
        </w:rPr>
      </w:pPr>
    </w:p>
    <w:p w14:paraId="6AA98E4A" w14:textId="49F2DFB5" w:rsidR="00746933" w:rsidRDefault="00746933" w:rsidP="00F3048D">
      <w:pPr>
        <w:spacing w:line="360" w:lineRule="auto"/>
        <w:rPr>
          <w:rFonts w:ascii="Arial" w:hAnsi="Arial" w:cs="Arial"/>
          <w:sz w:val="24"/>
          <w:szCs w:val="24"/>
        </w:rPr>
      </w:pPr>
    </w:p>
    <w:p w14:paraId="057D00DE" w14:textId="77777777" w:rsidR="00746933" w:rsidRDefault="00746933">
      <w:pPr>
        <w:spacing w:after="200" w:line="276" w:lineRule="auto"/>
        <w:jc w:val="left"/>
        <w:rPr>
          <w:rFonts w:ascii="Arial" w:hAnsi="Arial" w:cs="Arial"/>
          <w:sz w:val="24"/>
          <w:szCs w:val="24"/>
        </w:rPr>
      </w:pPr>
      <w:r>
        <w:rPr>
          <w:rFonts w:ascii="Arial" w:hAnsi="Arial" w:cs="Arial"/>
          <w:sz w:val="24"/>
          <w:szCs w:val="24"/>
        </w:rPr>
        <w:br w:type="page"/>
      </w:r>
    </w:p>
    <w:tbl>
      <w:tblPr>
        <w:tblStyle w:val="Grilledutableau"/>
        <w:tblW w:w="14063" w:type="dxa"/>
        <w:tblInd w:w="-1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259"/>
        <w:gridCol w:w="6804"/>
      </w:tblGrid>
      <w:tr w:rsidR="008565D3" w:rsidRPr="00F3048D" w14:paraId="67E7253F" w14:textId="77777777" w:rsidTr="00D803D4">
        <w:tc>
          <w:tcPr>
            <w:tcW w:w="7259" w:type="dxa"/>
            <w:shd w:val="clear" w:color="auto" w:fill="D9D9D9" w:themeFill="background1" w:themeFillShade="D9"/>
          </w:tcPr>
          <w:p w14:paraId="7B762BEB" w14:textId="77777777" w:rsidR="008565D3" w:rsidRPr="00F3048D" w:rsidRDefault="008565D3" w:rsidP="00F3048D">
            <w:pPr>
              <w:pStyle w:val="Paragraphedeliste"/>
              <w:spacing w:line="360" w:lineRule="auto"/>
              <w:ind w:left="0"/>
              <w:jc w:val="center"/>
              <w:rPr>
                <w:rFonts w:ascii="Arial" w:hAnsi="Arial" w:cs="Arial"/>
                <w:b/>
                <w:sz w:val="24"/>
                <w:szCs w:val="24"/>
                <w:lang w:val="fr-BE"/>
              </w:rPr>
            </w:pPr>
            <w:r w:rsidRPr="00F3048D">
              <w:rPr>
                <w:rFonts w:ascii="Arial" w:hAnsi="Arial" w:cs="Arial"/>
                <w:b/>
                <w:sz w:val="24"/>
                <w:szCs w:val="24"/>
                <w:lang w:val="fr-BE"/>
              </w:rPr>
              <w:lastRenderedPageBreak/>
              <w:t>OPPORTUNITES</w:t>
            </w:r>
          </w:p>
        </w:tc>
        <w:tc>
          <w:tcPr>
            <w:tcW w:w="6804" w:type="dxa"/>
            <w:shd w:val="clear" w:color="auto" w:fill="D9D9D9" w:themeFill="background1" w:themeFillShade="D9"/>
          </w:tcPr>
          <w:p w14:paraId="7F7FE0FC" w14:textId="77777777" w:rsidR="008565D3" w:rsidRPr="00F3048D" w:rsidRDefault="008565D3" w:rsidP="00F3048D">
            <w:pPr>
              <w:pStyle w:val="Paragraphedeliste"/>
              <w:spacing w:line="360" w:lineRule="auto"/>
              <w:ind w:left="0"/>
              <w:jc w:val="center"/>
              <w:rPr>
                <w:rFonts w:ascii="Arial" w:hAnsi="Arial" w:cs="Arial"/>
                <w:b/>
                <w:sz w:val="24"/>
                <w:szCs w:val="24"/>
                <w:lang w:val="fr-BE"/>
              </w:rPr>
            </w:pPr>
            <w:r w:rsidRPr="00F3048D">
              <w:rPr>
                <w:rFonts w:ascii="Arial" w:hAnsi="Arial" w:cs="Arial"/>
                <w:b/>
                <w:sz w:val="24"/>
                <w:szCs w:val="24"/>
                <w:lang w:val="fr-BE"/>
              </w:rPr>
              <w:t>MENACES</w:t>
            </w:r>
          </w:p>
        </w:tc>
      </w:tr>
      <w:tr w:rsidR="008565D3" w:rsidRPr="00F3048D" w14:paraId="660886C3" w14:textId="77777777" w:rsidTr="00D803D4">
        <w:tc>
          <w:tcPr>
            <w:tcW w:w="7259" w:type="dxa"/>
          </w:tcPr>
          <w:p w14:paraId="298CCBE9" w14:textId="77777777" w:rsidR="008565D3" w:rsidRPr="00F3048D" w:rsidRDefault="008565D3" w:rsidP="00F3048D">
            <w:pPr>
              <w:pStyle w:val="Paragraphedeliste"/>
              <w:numPr>
                <w:ilvl w:val="0"/>
                <w:numId w:val="11"/>
              </w:numPr>
              <w:spacing w:line="360" w:lineRule="auto"/>
              <w:rPr>
                <w:rFonts w:ascii="Arial" w:hAnsi="Arial" w:cs="Arial"/>
                <w:b/>
                <w:sz w:val="24"/>
                <w:szCs w:val="24"/>
              </w:rPr>
            </w:pPr>
            <w:r w:rsidRPr="00F3048D">
              <w:rPr>
                <w:rFonts w:ascii="Arial" w:hAnsi="Arial" w:cs="Arial"/>
                <w:sz w:val="24"/>
                <w:szCs w:val="24"/>
              </w:rPr>
              <w:t>L’engagement du Secrétaire Général de l’ONU auprès des Etats africains pour la prévention et la lutte contre l’extrémisme violent ;</w:t>
            </w:r>
          </w:p>
          <w:p w14:paraId="1977844F" w14:textId="77777777" w:rsidR="008565D3" w:rsidRPr="00F3048D" w:rsidRDefault="008565D3" w:rsidP="00F3048D">
            <w:pPr>
              <w:pStyle w:val="Paragraphedeliste"/>
              <w:numPr>
                <w:ilvl w:val="0"/>
                <w:numId w:val="11"/>
              </w:numPr>
              <w:spacing w:line="360" w:lineRule="auto"/>
              <w:rPr>
                <w:rFonts w:ascii="Arial" w:hAnsi="Arial" w:cs="Arial"/>
                <w:sz w:val="24"/>
                <w:szCs w:val="24"/>
              </w:rPr>
            </w:pPr>
            <w:r w:rsidRPr="00F3048D">
              <w:rPr>
                <w:rFonts w:ascii="Arial" w:hAnsi="Arial" w:cs="Arial"/>
                <w:sz w:val="24"/>
                <w:szCs w:val="24"/>
              </w:rPr>
              <w:t>L’engagement des membres du G5 Sahel, à travers la déclaration de Niamey, à prévenir et contrer l’extrémisme violent ;</w:t>
            </w:r>
          </w:p>
          <w:p w14:paraId="191B9C4D" w14:textId="77777777" w:rsidR="008565D3" w:rsidRPr="00F3048D" w:rsidRDefault="008565D3" w:rsidP="00F3048D">
            <w:pPr>
              <w:pStyle w:val="Paragraphedeliste"/>
              <w:numPr>
                <w:ilvl w:val="0"/>
                <w:numId w:val="11"/>
              </w:numPr>
              <w:spacing w:line="360" w:lineRule="auto"/>
              <w:rPr>
                <w:rFonts w:ascii="Arial" w:hAnsi="Arial" w:cs="Arial"/>
                <w:sz w:val="24"/>
                <w:szCs w:val="24"/>
              </w:rPr>
            </w:pPr>
            <w:r w:rsidRPr="00F3048D">
              <w:rPr>
                <w:rFonts w:ascii="Arial" w:hAnsi="Arial" w:cs="Arial"/>
                <w:sz w:val="24"/>
                <w:szCs w:val="24"/>
              </w:rPr>
              <w:t>L’impulsion au niveau sous régional pour la formulation de stratégies nationales de prévention de l’extrémisme violent ;</w:t>
            </w:r>
          </w:p>
          <w:p w14:paraId="5347E208" w14:textId="77777777" w:rsidR="008565D3" w:rsidRPr="00F3048D" w:rsidRDefault="008565D3" w:rsidP="00F3048D">
            <w:pPr>
              <w:pStyle w:val="Paragraphedeliste"/>
              <w:numPr>
                <w:ilvl w:val="0"/>
                <w:numId w:val="11"/>
              </w:numPr>
              <w:spacing w:line="360" w:lineRule="auto"/>
              <w:rPr>
                <w:rFonts w:ascii="Arial" w:hAnsi="Arial" w:cs="Arial"/>
                <w:sz w:val="24"/>
                <w:szCs w:val="24"/>
              </w:rPr>
            </w:pPr>
            <w:r w:rsidRPr="00F3048D">
              <w:rPr>
                <w:rFonts w:ascii="Arial" w:hAnsi="Arial" w:cs="Arial"/>
                <w:sz w:val="24"/>
                <w:szCs w:val="24"/>
              </w:rPr>
              <w:t>La disponibilité d’une stratégie de la CEDEAO pour lutter contre le terrorisme ;</w:t>
            </w:r>
          </w:p>
          <w:p w14:paraId="07B71F42" w14:textId="77777777" w:rsidR="008565D3" w:rsidRPr="00F3048D" w:rsidRDefault="008565D3" w:rsidP="00F3048D">
            <w:pPr>
              <w:pStyle w:val="Paragraphedeliste"/>
              <w:numPr>
                <w:ilvl w:val="0"/>
                <w:numId w:val="11"/>
              </w:numPr>
              <w:spacing w:line="360" w:lineRule="auto"/>
              <w:rPr>
                <w:rFonts w:ascii="Arial" w:hAnsi="Arial" w:cs="Arial"/>
                <w:sz w:val="24"/>
                <w:szCs w:val="24"/>
              </w:rPr>
            </w:pPr>
            <w:r w:rsidRPr="00F3048D">
              <w:rPr>
                <w:rFonts w:ascii="Arial" w:hAnsi="Arial" w:cs="Arial"/>
                <w:sz w:val="24"/>
                <w:szCs w:val="24"/>
              </w:rPr>
              <w:t>L’engagement des partenaires techniques et financiers à accompagner l’Etat dans la prévention et la lutte contre l’extrémisme violent.</w:t>
            </w:r>
          </w:p>
          <w:p w14:paraId="1736CBFE" w14:textId="77777777" w:rsidR="008565D3" w:rsidRPr="00F3048D" w:rsidRDefault="008565D3" w:rsidP="00F3048D">
            <w:pPr>
              <w:spacing w:line="360" w:lineRule="auto"/>
              <w:rPr>
                <w:rFonts w:ascii="Arial" w:hAnsi="Arial" w:cs="Arial"/>
                <w:sz w:val="24"/>
                <w:szCs w:val="24"/>
                <w:lang w:val="fr-BE"/>
              </w:rPr>
            </w:pPr>
          </w:p>
        </w:tc>
        <w:tc>
          <w:tcPr>
            <w:tcW w:w="6804" w:type="dxa"/>
          </w:tcPr>
          <w:p w14:paraId="2C3C9EC6"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91" w:name="_Toc41176861"/>
            <w:bookmarkStart w:id="592" w:name="_Toc42960979"/>
            <w:bookmarkStart w:id="593" w:name="_Toc58864295"/>
            <w:bookmarkStart w:id="594" w:name="_Toc58864820"/>
            <w:r w:rsidRPr="00F3048D">
              <w:rPr>
                <w:rFonts w:ascii="Arial" w:hAnsi="Arial" w:cs="Arial"/>
                <w:sz w:val="24"/>
                <w:szCs w:val="24"/>
                <w:lang w:val="fr-BE"/>
              </w:rPr>
              <w:t>La volatilité du contexte sécuritaire ;</w:t>
            </w:r>
            <w:bookmarkEnd w:id="591"/>
            <w:bookmarkEnd w:id="592"/>
            <w:bookmarkEnd w:id="593"/>
            <w:bookmarkEnd w:id="594"/>
          </w:p>
          <w:p w14:paraId="2CA3E10E"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95" w:name="_Toc41176862"/>
            <w:bookmarkStart w:id="596" w:name="_Toc42960980"/>
            <w:bookmarkStart w:id="597" w:name="_Toc58864296"/>
            <w:bookmarkStart w:id="598" w:name="_Toc58864821"/>
            <w:r w:rsidRPr="00F3048D">
              <w:rPr>
                <w:rFonts w:ascii="Arial" w:hAnsi="Arial" w:cs="Arial"/>
                <w:sz w:val="24"/>
                <w:szCs w:val="24"/>
                <w:lang w:val="fr-BE"/>
              </w:rPr>
              <w:t>La présence des appuis endogènes des groupes extrémistes ;</w:t>
            </w:r>
            <w:bookmarkEnd w:id="595"/>
            <w:bookmarkEnd w:id="596"/>
            <w:bookmarkEnd w:id="597"/>
            <w:bookmarkEnd w:id="598"/>
          </w:p>
          <w:p w14:paraId="25FDA8BC"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599" w:name="_Toc42960981"/>
            <w:bookmarkStart w:id="600" w:name="_Toc58864297"/>
            <w:bookmarkStart w:id="601" w:name="_Toc58864822"/>
            <w:r w:rsidRPr="00F3048D">
              <w:rPr>
                <w:rFonts w:ascii="Arial" w:hAnsi="Arial" w:cs="Arial"/>
                <w:sz w:val="24"/>
                <w:szCs w:val="24"/>
                <w:lang w:val="fr-BE"/>
              </w:rPr>
              <w:t>Les violations des droits humains reprochées à certains éléments des FDS et des auxiliaires nouvellement recrutés (volontaires de défense de la patrie) et milices d’autodéfense;</w:t>
            </w:r>
            <w:bookmarkEnd w:id="599"/>
            <w:bookmarkEnd w:id="600"/>
            <w:bookmarkEnd w:id="601"/>
          </w:p>
          <w:p w14:paraId="0F3EF530"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602" w:name="_Toc42960982"/>
            <w:bookmarkStart w:id="603" w:name="_Toc58864298"/>
            <w:bookmarkStart w:id="604" w:name="_Toc58864823"/>
            <w:r w:rsidRPr="00F3048D">
              <w:rPr>
                <w:rFonts w:ascii="Arial" w:hAnsi="Arial" w:cs="Arial"/>
                <w:sz w:val="24"/>
                <w:szCs w:val="24"/>
                <w:lang w:val="fr-BE"/>
              </w:rPr>
              <w:t>La stigmatisation d’une catégorie de citoyens ;</w:t>
            </w:r>
            <w:bookmarkEnd w:id="602"/>
            <w:bookmarkEnd w:id="603"/>
            <w:bookmarkEnd w:id="604"/>
            <w:r w:rsidRPr="00F3048D">
              <w:rPr>
                <w:rFonts w:ascii="Arial" w:hAnsi="Arial" w:cs="Arial"/>
                <w:sz w:val="24"/>
                <w:szCs w:val="24"/>
                <w:lang w:val="fr-BE"/>
              </w:rPr>
              <w:t xml:space="preserve">  </w:t>
            </w:r>
          </w:p>
          <w:p w14:paraId="7D50F173" w14:textId="77777777" w:rsidR="008565D3" w:rsidRPr="00F3048D" w:rsidRDefault="008565D3" w:rsidP="00F3048D">
            <w:pPr>
              <w:pStyle w:val="Paragraphedeliste"/>
              <w:numPr>
                <w:ilvl w:val="0"/>
                <w:numId w:val="3"/>
              </w:numPr>
              <w:shd w:val="clear" w:color="auto" w:fill="FFFFFF" w:themeFill="background1"/>
              <w:spacing w:line="360" w:lineRule="auto"/>
              <w:outlineLvl w:val="0"/>
              <w:rPr>
                <w:rFonts w:ascii="Arial" w:hAnsi="Arial" w:cs="Arial"/>
                <w:sz w:val="24"/>
                <w:szCs w:val="24"/>
                <w:lang w:val="fr-BE"/>
              </w:rPr>
            </w:pPr>
            <w:bookmarkStart w:id="605" w:name="_Toc41176863"/>
            <w:bookmarkStart w:id="606" w:name="_Toc42960983"/>
            <w:bookmarkStart w:id="607" w:name="_Toc58864299"/>
            <w:bookmarkStart w:id="608" w:name="_Toc58864824"/>
            <w:r w:rsidRPr="00F3048D">
              <w:rPr>
                <w:rFonts w:ascii="Arial" w:hAnsi="Arial" w:cs="Arial"/>
                <w:sz w:val="24"/>
                <w:szCs w:val="24"/>
                <w:lang w:val="fr-BE"/>
              </w:rPr>
              <w:t>L’avènement de la pandémie du COVID-19 ayant bouleversé les priorités aux niveaux national et international.</w:t>
            </w:r>
            <w:bookmarkEnd w:id="605"/>
            <w:bookmarkEnd w:id="606"/>
            <w:bookmarkEnd w:id="607"/>
            <w:bookmarkEnd w:id="608"/>
          </w:p>
          <w:p w14:paraId="254BBFC4" w14:textId="77777777" w:rsidR="008565D3" w:rsidRPr="00F3048D" w:rsidRDefault="008565D3" w:rsidP="00F3048D">
            <w:pPr>
              <w:pStyle w:val="Paragraphedeliste"/>
              <w:spacing w:line="360" w:lineRule="auto"/>
              <w:ind w:left="0"/>
              <w:rPr>
                <w:rFonts w:ascii="Arial" w:hAnsi="Arial" w:cs="Arial"/>
                <w:sz w:val="24"/>
                <w:szCs w:val="24"/>
                <w:lang w:val="fr-BE"/>
              </w:rPr>
            </w:pPr>
          </w:p>
        </w:tc>
      </w:tr>
    </w:tbl>
    <w:p w14:paraId="7026C865" w14:textId="358C1922" w:rsidR="008565D3" w:rsidRPr="00F3048D" w:rsidRDefault="008565D3" w:rsidP="00F3048D">
      <w:pPr>
        <w:spacing w:line="360" w:lineRule="auto"/>
        <w:rPr>
          <w:rFonts w:ascii="Arial" w:hAnsi="Arial" w:cs="Arial"/>
          <w:b/>
          <w:sz w:val="24"/>
          <w:szCs w:val="24"/>
        </w:rPr>
      </w:pPr>
    </w:p>
    <w:p w14:paraId="32BCA6AA" w14:textId="39A2F137" w:rsidR="008565D3" w:rsidRDefault="008565D3" w:rsidP="00F3048D">
      <w:pPr>
        <w:spacing w:after="200" w:line="360" w:lineRule="auto"/>
        <w:jc w:val="left"/>
        <w:rPr>
          <w:rFonts w:ascii="Arial" w:hAnsi="Arial" w:cs="Arial"/>
          <w:sz w:val="24"/>
          <w:szCs w:val="24"/>
        </w:rPr>
      </w:pPr>
    </w:p>
    <w:p w14:paraId="3B0C9B3B" w14:textId="6DABEE83" w:rsidR="009E07F3" w:rsidRDefault="009E07F3" w:rsidP="00F3048D">
      <w:pPr>
        <w:spacing w:after="200" w:line="360" w:lineRule="auto"/>
        <w:jc w:val="left"/>
        <w:rPr>
          <w:rFonts w:ascii="Arial" w:hAnsi="Arial" w:cs="Arial"/>
          <w:sz w:val="24"/>
          <w:szCs w:val="24"/>
        </w:rPr>
      </w:pPr>
    </w:p>
    <w:p w14:paraId="77EA0DC0" w14:textId="77777777" w:rsidR="009E07F3" w:rsidRPr="00F3048D" w:rsidRDefault="009E07F3" w:rsidP="00F3048D">
      <w:pPr>
        <w:spacing w:after="200" w:line="360" w:lineRule="auto"/>
        <w:jc w:val="left"/>
        <w:rPr>
          <w:rFonts w:ascii="Arial" w:hAnsi="Arial" w:cs="Arial"/>
          <w:sz w:val="24"/>
          <w:szCs w:val="24"/>
        </w:rPr>
      </w:pPr>
    </w:p>
    <w:p w14:paraId="19D51337"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bookmarkStart w:id="609" w:name="_Toc58864300"/>
      <w:bookmarkStart w:id="610" w:name="_Toc58864825"/>
    </w:p>
    <w:p w14:paraId="5442961C"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36F1D9E3"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0684FC06"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43007E30" w14:textId="39346F5F"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2BA16CA6" w14:textId="6AD1EDAD"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1297E9BB"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73230F08" w14:textId="77777777" w:rsidR="002736D0" w:rsidRDefault="002736D0" w:rsidP="00663947">
      <w:pPr>
        <w:keepNext/>
        <w:keepLines/>
        <w:spacing w:line="360" w:lineRule="auto"/>
        <w:outlineLvl w:val="0"/>
        <w:rPr>
          <w:rFonts w:ascii="Arial" w:eastAsiaTheme="majorEastAsia" w:hAnsi="Arial" w:cs="Arial"/>
          <w:b/>
          <w:bCs/>
          <w:caps/>
          <w:color w:val="007735" w:themeColor="accent1" w:themeShade="BF"/>
          <w:sz w:val="24"/>
          <w:szCs w:val="24"/>
        </w:rPr>
      </w:pPr>
    </w:p>
    <w:p w14:paraId="692BF708" w14:textId="109181FD" w:rsidR="00D33033" w:rsidRPr="00F3048D" w:rsidRDefault="002736D0" w:rsidP="00663947">
      <w:pPr>
        <w:keepNext/>
        <w:keepLines/>
        <w:spacing w:line="360" w:lineRule="auto"/>
        <w:outlineLvl w:val="0"/>
        <w:rPr>
          <w:rFonts w:ascii="Arial" w:hAnsi="Arial" w:cs="Arial"/>
          <w:sz w:val="24"/>
          <w:szCs w:val="24"/>
          <w:lang w:val="fr-FR"/>
        </w:rPr>
      </w:pPr>
      <w:r>
        <w:rPr>
          <w:rFonts w:ascii="Arial" w:eastAsiaTheme="majorEastAsia" w:hAnsi="Arial" w:cs="Arial"/>
          <w:b/>
          <w:bCs/>
          <w:caps/>
          <w:color w:val="007735" w:themeColor="accent1" w:themeShade="BF"/>
          <w:sz w:val="24"/>
          <w:szCs w:val="24"/>
        </w:rPr>
        <w:t xml:space="preserve">         </w:t>
      </w:r>
      <w:r w:rsidR="00C763EB" w:rsidRPr="00F3048D">
        <w:rPr>
          <w:rFonts w:ascii="Arial" w:eastAsiaTheme="majorEastAsia" w:hAnsi="Arial" w:cs="Arial"/>
          <w:b/>
          <w:bCs/>
          <w:caps/>
          <w:color w:val="007735" w:themeColor="accent1" w:themeShade="BF"/>
          <w:sz w:val="24"/>
          <w:szCs w:val="24"/>
        </w:rPr>
        <w:t>ANNEXE IV</w:t>
      </w:r>
      <w:r w:rsidR="009A6379">
        <w:rPr>
          <w:rFonts w:ascii="Arial" w:eastAsiaTheme="majorEastAsia" w:hAnsi="Arial" w:cs="Arial"/>
          <w:b/>
          <w:bCs/>
          <w:caps/>
          <w:color w:val="007735" w:themeColor="accent1" w:themeShade="BF"/>
          <w:sz w:val="24"/>
          <w:szCs w:val="24"/>
        </w:rPr>
        <w:t xml:space="preserve"> </w:t>
      </w:r>
      <w:r w:rsidR="00C763EB" w:rsidRPr="00F3048D">
        <w:rPr>
          <w:rFonts w:ascii="Arial" w:eastAsiaTheme="majorEastAsia" w:hAnsi="Arial" w:cs="Arial"/>
          <w:b/>
          <w:bCs/>
          <w:caps/>
          <w:color w:val="007735" w:themeColor="accent1" w:themeShade="BF"/>
          <w:sz w:val="24"/>
          <w:szCs w:val="24"/>
        </w:rPr>
        <w:t>: SCHEMAS DU PROCESSUS DE DYNAMIQUES REGIONALES DE LA RADICALISATION</w:t>
      </w:r>
      <w:bookmarkEnd w:id="609"/>
      <w:bookmarkEnd w:id="610"/>
      <w:r w:rsidR="00C763EB" w:rsidRPr="00F3048D">
        <w:rPr>
          <w:rFonts w:ascii="Arial" w:eastAsiaTheme="majorEastAsia" w:hAnsi="Arial" w:cs="Arial"/>
          <w:b/>
          <w:bCs/>
          <w:caps/>
          <w:color w:val="007735" w:themeColor="accent1" w:themeShade="BF"/>
          <w:sz w:val="24"/>
          <w:szCs w:val="24"/>
        </w:rPr>
        <w:t xml:space="preserve"> </w:t>
      </w:r>
      <w:r w:rsidR="00D33033" w:rsidRPr="00F3048D">
        <w:rPr>
          <w:rFonts w:ascii="Arial" w:hAnsi="Arial" w:cs="Arial"/>
          <w:sz w:val="24"/>
          <w:szCs w:val="24"/>
          <w:lang w:val="fr-FR"/>
        </w:rPr>
        <w:br w:type="page"/>
      </w:r>
    </w:p>
    <w:p w14:paraId="3F5444C8" w14:textId="3BC28736" w:rsidR="00FA4FCA" w:rsidRPr="00F3048D" w:rsidRDefault="00EB58F0" w:rsidP="00F3048D">
      <w:pPr>
        <w:spacing w:after="200" w:line="360" w:lineRule="auto"/>
        <w:jc w:val="left"/>
        <w:rPr>
          <w:rFonts w:ascii="Arial" w:hAnsi="Arial" w:cs="Arial"/>
          <w:sz w:val="24"/>
          <w:szCs w:val="24"/>
          <w:lang w:val="fr-FR"/>
        </w:rPr>
      </w:pPr>
      <w:r w:rsidRPr="00F3048D">
        <w:rPr>
          <w:rFonts w:ascii="Arial" w:hAnsi="Arial" w:cs="Arial"/>
          <w:noProof/>
          <w:sz w:val="24"/>
          <w:szCs w:val="24"/>
          <w:lang w:val="fr-FR" w:eastAsia="fr-FR"/>
        </w:rPr>
        <w:lastRenderedPageBreak/>
        <mc:AlternateContent>
          <mc:Choice Requires="wps">
            <w:drawing>
              <wp:anchor distT="0" distB="0" distL="114300" distR="114300" simplePos="0" relativeHeight="251789312" behindDoc="0" locked="0" layoutInCell="1" allowOverlap="1" wp14:anchorId="1CB7E1AE" wp14:editId="71C890F9">
                <wp:simplePos x="0" y="0"/>
                <wp:positionH relativeFrom="column">
                  <wp:posOffset>-408724</wp:posOffset>
                </wp:positionH>
                <wp:positionV relativeFrom="paragraph">
                  <wp:posOffset>-452899</wp:posOffset>
                </wp:positionV>
                <wp:extent cx="8212347" cy="396815"/>
                <wp:effectExtent l="0" t="0" r="0" b="3810"/>
                <wp:wrapNone/>
                <wp:docPr id="326" name="Zone de texte 326"/>
                <wp:cNvGraphicFramePr/>
                <a:graphic xmlns:a="http://schemas.openxmlformats.org/drawingml/2006/main">
                  <a:graphicData uri="http://schemas.microsoft.com/office/word/2010/wordprocessingShape">
                    <wps:wsp>
                      <wps:cNvSpPr txBox="1"/>
                      <wps:spPr>
                        <a:xfrm>
                          <a:off x="0" y="0"/>
                          <a:ext cx="8212347" cy="396815"/>
                        </a:xfrm>
                        <a:prstGeom prst="rect">
                          <a:avLst/>
                        </a:prstGeom>
                        <a:solidFill>
                          <a:prstClr val="white"/>
                        </a:solidFill>
                        <a:ln>
                          <a:noFill/>
                        </a:ln>
                      </wps:spPr>
                      <wps:txbx>
                        <w:txbxContent>
                          <w:p w14:paraId="24164CD3" w14:textId="767247E7" w:rsidR="00634236" w:rsidRPr="00D3070C" w:rsidRDefault="00634236" w:rsidP="00D3070C">
                            <w:pPr>
                              <w:pStyle w:val="Titre6"/>
                            </w:pPr>
                            <w:bookmarkStart w:id="611" w:name="_Toc58864826"/>
                            <w:r w:rsidRPr="00D3070C">
                              <w:t>Figure 1 : Processus général d’élaboration de la stratégie nationale de prévention de la radicalisation au Burkina Faso – Cartographie des processus</w:t>
                            </w:r>
                            <w:bookmarkEnd w:id="6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7E1AE" id="Zone de texte 326" o:spid="_x0000_s1039" type="#_x0000_t202" style="position:absolute;margin-left:-32.2pt;margin-top:-35.65pt;width:646.65pt;height:3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" stroked="f">
                <v:textbox inset="0,0,0,0">
                  <w:txbxContent>
                    <w:p w14:paraId="24164CD3" w14:textId="767247E7" w:rsidR="00634236" w:rsidRPr="00D3070C" w:rsidRDefault="00634236" w:rsidP="00D3070C">
                      <w:pPr>
                        <w:pStyle w:val="Heading6"/>
                      </w:pPr>
                      <w:bookmarkStart w:id="769" w:name="_Toc58864826"/>
                      <w:r w:rsidRPr="00D3070C">
                        <w:t>Figure 1 : Processus général d’élaboration de la stratégie nationale de prévention de la radicalisation au Burkina Faso – Cartographie des processus</w:t>
                      </w:r>
                      <w:bookmarkEnd w:id="769"/>
                    </w:p>
                  </w:txbxContent>
                </v:textbox>
              </v:shape>
            </w:pict>
          </mc:Fallback>
        </mc:AlternateContent>
      </w:r>
    </w:p>
    <w:p w14:paraId="56E04354" w14:textId="6677E4C1" w:rsidR="00FA4FCA" w:rsidRPr="00F3048D" w:rsidRDefault="00731F60" w:rsidP="00F3048D">
      <w:pPr>
        <w:spacing w:after="200" w:line="360" w:lineRule="auto"/>
        <w:jc w:val="left"/>
        <w:rPr>
          <w:rFonts w:ascii="Arial" w:hAnsi="Arial" w:cs="Arial"/>
          <w:sz w:val="24"/>
          <w:szCs w:val="24"/>
          <w:lang w:val="fr-FR"/>
        </w:rPr>
        <w:sectPr w:rsidR="00FA4FCA" w:rsidRPr="00F3048D" w:rsidSect="00725BE1">
          <w:pgSz w:w="16838" w:h="11906" w:orient="landscape"/>
          <w:pgMar w:top="1418" w:right="1418" w:bottom="1276" w:left="1418" w:header="709" w:footer="709" w:gutter="0"/>
          <w:cols w:space="708"/>
          <w:titlePg/>
          <w:docGrid w:linePitch="360"/>
        </w:sectPr>
      </w:pPr>
      <w:r w:rsidRPr="00F3048D">
        <w:rPr>
          <w:rFonts w:ascii="Arial" w:hAnsi="Arial" w:cs="Arial"/>
          <w:noProof/>
          <w:sz w:val="24"/>
          <w:szCs w:val="24"/>
          <w:lang w:val="fr-FR" w:eastAsia="fr-FR"/>
        </w:rPr>
        <mc:AlternateContent>
          <mc:Choice Requires="wpg">
            <w:drawing>
              <wp:anchor distT="0" distB="0" distL="114300" distR="114300" simplePos="0" relativeHeight="251785216" behindDoc="0" locked="0" layoutInCell="1" allowOverlap="1" wp14:anchorId="4EB0160E" wp14:editId="450B5E05">
                <wp:simplePos x="0" y="0"/>
                <wp:positionH relativeFrom="margin">
                  <wp:posOffset>-474345</wp:posOffset>
                </wp:positionH>
                <wp:positionV relativeFrom="margin">
                  <wp:posOffset>215265</wp:posOffset>
                </wp:positionV>
                <wp:extent cx="9858375" cy="5051996"/>
                <wp:effectExtent l="19050" t="0" r="0" b="0"/>
                <wp:wrapNone/>
                <wp:docPr id="263"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58375" cy="5051996"/>
                          <a:chOff x="0" y="0"/>
                          <a:chExt cx="11682061" cy="5901142"/>
                        </a:xfrm>
                      </wpg:grpSpPr>
                      <wps:wsp>
                        <wps:cNvPr id="264" name="Rectangle 264"/>
                        <wps:cNvSpPr/>
                        <wps:spPr>
                          <a:xfrm>
                            <a:off x="8497439" y="4664281"/>
                            <a:ext cx="1693063" cy="693228"/>
                          </a:xfrm>
                          <a:prstGeom prst="rect">
                            <a:avLst/>
                          </a:prstGeom>
                        </wps:spPr>
                        <wps:txbx>
                          <w:txbxContent>
                            <w:p w14:paraId="6A6597B9" w14:textId="77777777" w:rsidR="00634236" w:rsidRDefault="00634236" w:rsidP="00731F60">
                              <w:pPr>
                                <w:spacing w:after="0"/>
                                <w:rPr>
                                  <w:sz w:val="24"/>
                                  <w:szCs w:val="24"/>
                                </w:rPr>
                              </w:pPr>
                              <w:r>
                                <w:rPr>
                                  <w:rFonts w:hAnsi="Calibri Light"/>
                                  <w:b/>
                                  <w:bCs/>
                                  <w:color w:val="3B3B3D"/>
                                  <w:kern w:val="24"/>
                                </w:rPr>
                                <w:t xml:space="preserve">STRATEGIE </w:t>
                              </w:r>
                            </w:p>
                            <w:p w14:paraId="567A7CCE" w14:textId="77777777" w:rsidR="00634236" w:rsidRDefault="00634236" w:rsidP="00731F60">
                              <w:pPr>
                                <w:spacing w:after="0"/>
                              </w:pPr>
                              <w:r>
                                <w:rPr>
                                  <w:rFonts w:hAnsi="Calibri Light"/>
                                  <w:b/>
                                  <w:bCs/>
                                  <w:color w:val="3B3B3D"/>
                                  <w:kern w:val="24"/>
                                </w:rPr>
                                <w:t>NATIONALE PREV</w:t>
                              </w:r>
                            </w:p>
                          </w:txbxContent>
                        </wps:txbx>
                        <wps:bodyPr wrap="square">
                          <a:noAutofit/>
                        </wps:bodyPr>
                      </wps:wsp>
                      <wps:wsp>
                        <wps:cNvPr id="265" name="Rectangle 265"/>
                        <wps:cNvSpPr/>
                        <wps:spPr>
                          <a:xfrm>
                            <a:off x="8499012" y="5345969"/>
                            <a:ext cx="1691490" cy="555173"/>
                          </a:xfrm>
                          <a:prstGeom prst="rect">
                            <a:avLst/>
                          </a:prstGeom>
                        </wps:spPr>
                        <wps:txbx>
                          <w:txbxContent>
                            <w:p w14:paraId="3412DA8E" w14:textId="77777777" w:rsidR="00634236" w:rsidRDefault="00634236" w:rsidP="00731F60">
                              <w:pPr>
                                <w:spacing w:after="0"/>
                                <w:rPr>
                                  <w:sz w:val="24"/>
                                  <w:szCs w:val="24"/>
                                </w:rPr>
                              </w:pPr>
                              <w:r>
                                <w:rPr>
                                  <w:rFonts w:hAnsi="Calibri Light"/>
                                  <w:b/>
                                  <w:bCs/>
                                  <w:color w:val="3B3B3D"/>
                                  <w:kern w:val="24"/>
                                </w:rPr>
                                <w:t xml:space="preserve">PLAN </w:t>
                              </w:r>
                            </w:p>
                            <w:p w14:paraId="52574CC1" w14:textId="77777777" w:rsidR="00634236" w:rsidRDefault="00634236" w:rsidP="00731F60">
                              <w:pPr>
                                <w:spacing w:after="0"/>
                              </w:pPr>
                              <w:r>
                                <w:rPr>
                                  <w:rFonts w:hAnsi="Calibri Light"/>
                                  <w:b/>
                                  <w:bCs/>
                                  <w:color w:val="3B3B3D"/>
                                  <w:kern w:val="24"/>
                                </w:rPr>
                                <w:t>D’ACTIONS PREV</w:t>
                              </w:r>
                            </w:p>
                          </w:txbxContent>
                        </wps:txbx>
                        <wps:bodyPr wrap="square">
                          <a:noAutofit/>
                        </wps:bodyPr>
                      </wps:wsp>
                      <wpg:grpSp>
                        <wpg:cNvPr id="266" name="Groupe 266"/>
                        <wpg:cNvGrpSpPr/>
                        <wpg:grpSpPr>
                          <a:xfrm>
                            <a:off x="2265346" y="294"/>
                            <a:ext cx="2554469" cy="1669365"/>
                            <a:chOff x="2265346" y="294"/>
                            <a:chExt cx="2554469" cy="1669365"/>
                          </a:xfrm>
                        </wpg:grpSpPr>
                        <wpg:grpSp>
                          <wpg:cNvPr id="267" name="Groupe 267"/>
                          <wpg:cNvGrpSpPr/>
                          <wpg:grpSpPr>
                            <a:xfrm>
                              <a:off x="2695626" y="769659"/>
                              <a:ext cx="2124189" cy="900000"/>
                              <a:chOff x="2695626" y="769659"/>
                              <a:chExt cx="2124189" cy="900000"/>
                            </a:xfrm>
                          </wpg:grpSpPr>
                          <wps:wsp>
                            <wps:cNvPr id="268" name="Rectangle 268"/>
                            <wps:cNvSpPr/>
                            <wps:spPr>
                              <a:xfrm>
                                <a:off x="3449958" y="1034349"/>
                                <a:ext cx="1369857" cy="586986"/>
                              </a:xfrm>
                              <a:prstGeom prst="rect">
                                <a:avLst/>
                              </a:prstGeom>
                            </wps:spPr>
                            <wps:txbx>
                              <w:txbxContent>
                                <w:p w14:paraId="7A2879C7" w14:textId="77777777" w:rsidR="00634236" w:rsidRDefault="00634236" w:rsidP="00731F60">
                                  <w:pPr>
                                    <w:spacing w:after="0"/>
                                    <w:rPr>
                                      <w:sz w:val="24"/>
                                      <w:szCs w:val="24"/>
                                    </w:rPr>
                                  </w:pPr>
                                  <w:r>
                                    <w:rPr>
                                      <w:rFonts w:hAnsi="Calibri Light"/>
                                      <w:color w:val="3B3B3D"/>
                                      <w:kern w:val="24"/>
                                    </w:rPr>
                                    <w:t>Fiches documentaires</w:t>
                                  </w:r>
                                </w:p>
                              </w:txbxContent>
                            </wps:txbx>
                            <wps:bodyPr wrap="square">
                              <a:noAutofit/>
                            </wps:bodyPr>
                          </wps:wsp>
                          <wpg:grpSp>
                            <wpg:cNvPr id="269" name="Groupe 269"/>
                            <wpg:cNvGrpSpPr>
                              <a:grpSpLocks noChangeAspect="1"/>
                            </wpg:cNvGrpSpPr>
                            <wpg:grpSpPr>
                              <a:xfrm>
                                <a:off x="2695626" y="769659"/>
                                <a:ext cx="754343" cy="900000"/>
                                <a:chOff x="2695627" y="769659"/>
                                <a:chExt cx="919158" cy="1096654"/>
                              </a:xfrm>
                            </wpg:grpSpPr>
                            <pic:pic xmlns:pic="http://schemas.openxmlformats.org/drawingml/2006/picture">
                              <pic:nvPicPr>
                                <pic:cNvPr id="270" name="Image 270"/>
                                <pic:cNvPicPr>
                                  <a:picLocks noChangeAspect="1"/>
                                </pic:cNvPicPr>
                              </pic:nvPicPr>
                              <pic:blipFill>
                                <a:blip r:embed="rId32"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2695627" y="769659"/>
                                  <a:ext cx="664206" cy="900000"/>
                                </a:xfrm>
                                <a:prstGeom prst="rect">
                                  <a:avLst/>
                                </a:prstGeom>
                              </pic:spPr>
                            </pic:pic>
                            <pic:pic xmlns:pic="http://schemas.openxmlformats.org/drawingml/2006/picture">
                              <pic:nvPicPr>
                                <pic:cNvPr id="271" name="Image 271"/>
                                <pic:cNvPicPr>
                                  <a:picLocks noChangeAspect="1"/>
                                </pic:cNvPicPr>
                              </pic:nvPicPr>
                              <pic:blipFill>
                                <a:blip r:embed="rId32"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2823103" y="867986"/>
                                  <a:ext cx="664206" cy="900000"/>
                                </a:xfrm>
                                <a:prstGeom prst="rect">
                                  <a:avLst/>
                                </a:prstGeom>
                              </pic:spPr>
                            </pic:pic>
                            <pic:pic xmlns:pic="http://schemas.openxmlformats.org/drawingml/2006/picture">
                              <pic:nvPicPr>
                                <pic:cNvPr id="272" name="Image 272"/>
                                <pic:cNvPicPr>
                                  <a:picLocks noChangeAspect="1"/>
                                </pic:cNvPicPr>
                              </pic:nvPicPr>
                              <pic:blipFill>
                                <a:blip r:embed="rId33"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2950578" y="966313"/>
                                  <a:ext cx="664207" cy="900000"/>
                                </a:xfrm>
                                <a:prstGeom prst="rect">
                                  <a:avLst/>
                                </a:prstGeom>
                              </pic:spPr>
                            </pic:pic>
                          </wpg:grpSp>
                        </wpg:grpSp>
                        <wps:wsp>
                          <wps:cNvPr id="273" name="Rectangle 273"/>
                          <wps:cNvSpPr/>
                          <wps:spPr>
                            <a:xfrm>
                              <a:off x="2265346" y="294"/>
                              <a:ext cx="2160030" cy="885128"/>
                            </a:xfrm>
                            <a:prstGeom prst="rect">
                              <a:avLst/>
                            </a:prstGeom>
                          </wps:spPr>
                          <wps:txbx>
                            <w:txbxContent>
                              <w:p w14:paraId="7DD4B62F" w14:textId="77777777" w:rsidR="00634236" w:rsidRDefault="00634236" w:rsidP="00731F60">
                                <w:pPr>
                                  <w:spacing w:after="0"/>
                                  <w:jc w:val="center"/>
                                  <w:rPr>
                                    <w:sz w:val="24"/>
                                    <w:szCs w:val="24"/>
                                  </w:rPr>
                                </w:pPr>
                                <w:r>
                                  <w:rPr>
                                    <w:rFonts w:hAnsi="Calibri Light"/>
                                    <w:b/>
                                    <w:bCs/>
                                    <w:color w:val="3B3B3D"/>
                                    <w:kern w:val="24"/>
                                  </w:rPr>
                                  <w:t>Analyse documentaire</w:t>
                                </w:r>
                              </w:p>
                              <w:p w14:paraId="645E22AE" w14:textId="77777777" w:rsidR="00634236" w:rsidRDefault="00634236" w:rsidP="00731F60">
                                <w:pPr>
                                  <w:spacing w:after="0"/>
                                  <w:jc w:val="center"/>
                                </w:pPr>
                                <w:r>
                                  <w:rPr>
                                    <w:rFonts w:hAnsi="Calibri Light"/>
                                    <w:b/>
                                    <w:bCs/>
                                    <w:color w:val="3B3B3D"/>
                                    <w:kern w:val="24"/>
                                  </w:rPr>
                                  <w:t xml:space="preserve">Radicalisation et extrémisme violent  </w:t>
                                </w:r>
                              </w:p>
                            </w:txbxContent>
                          </wps:txbx>
                          <wps:bodyPr wrap="square">
                            <a:noAutofit/>
                          </wps:bodyPr>
                        </wps:wsp>
                      </wpg:grpSp>
                      <wpg:grpSp>
                        <wpg:cNvPr id="274" name="Groupe 274"/>
                        <wpg:cNvGrpSpPr/>
                        <wpg:grpSpPr>
                          <a:xfrm>
                            <a:off x="5142047" y="0"/>
                            <a:ext cx="3401539" cy="1731907"/>
                            <a:chOff x="5142047" y="0"/>
                            <a:chExt cx="3401539" cy="1731907"/>
                          </a:xfrm>
                        </wpg:grpSpPr>
                        <wpg:grpSp>
                          <wpg:cNvPr id="275" name="Groupe 275"/>
                          <wpg:cNvGrpSpPr/>
                          <wpg:grpSpPr>
                            <a:xfrm>
                              <a:off x="5844895" y="769659"/>
                              <a:ext cx="2698691" cy="962248"/>
                              <a:chOff x="5844895" y="769659"/>
                              <a:chExt cx="2698691" cy="962248"/>
                            </a:xfrm>
                          </wpg:grpSpPr>
                          <wps:wsp>
                            <wps:cNvPr id="276" name="Rectangle 276"/>
                            <wps:cNvSpPr/>
                            <wps:spPr>
                              <a:xfrm>
                                <a:off x="6605336" y="1038679"/>
                                <a:ext cx="1938250" cy="693228"/>
                              </a:xfrm>
                              <a:prstGeom prst="rect">
                                <a:avLst/>
                              </a:prstGeom>
                            </wps:spPr>
                            <wps:txbx>
                              <w:txbxContent>
                                <w:p w14:paraId="0A6565ED" w14:textId="77777777" w:rsidR="00634236" w:rsidRDefault="00634236" w:rsidP="00731F60">
                                  <w:pPr>
                                    <w:spacing w:after="0"/>
                                    <w:rPr>
                                      <w:sz w:val="24"/>
                                      <w:szCs w:val="24"/>
                                    </w:rPr>
                                  </w:pPr>
                                  <w:r>
                                    <w:rPr>
                                      <w:rFonts w:hAnsi="Calibri Light"/>
                                      <w:color w:val="3B3B3D"/>
                                      <w:kern w:val="24"/>
                                    </w:rPr>
                                    <w:t xml:space="preserve">Fiches </w:t>
                                  </w:r>
                                </w:p>
                                <w:p w14:paraId="6F03DA1C" w14:textId="77777777" w:rsidR="00634236" w:rsidRDefault="00634236" w:rsidP="00731F60">
                                  <w:pPr>
                                    <w:spacing w:after="0"/>
                                  </w:pPr>
                                  <w:r>
                                    <w:rPr>
                                      <w:rFonts w:hAnsi="Calibri Light"/>
                                      <w:color w:val="3B3B3D"/>
                                      <w:kern w:val="24"/>
                                    </w:rPr>
                                    <w:t>D’interview</w:t>
                                  </w:r>
                                </w:p>
                              </w:txbxContent>
                            </wps:txbx>
                            <wps:bodyPr wrap="square">
                              <a:noAutofit/>
                            </wps:bodyPr>
                          </wps:wsp>
                          <wpg:grpSp>
                            <wpg:cNvPr id="277" name="Groupe 277"/>
                            <wpg:cNvGrpSpPr>
                              <a:grpSpLocks noChangeAspect="1"/>
                            </wpg:cNvGrpSpPr>
                            <wpg:grpSpPr>
                              <a:xfrm>
                                <a:off x="5844895" y="769659"/>
                                <a:ext cx="754334" cy="900000"/>
                                <a:chOff x="5844894" y="769659"/>
                                <a:chExt cx="919158" cy="1096654"/>
                              </a:xfrm>
                            </wpg:grpSpPr>
                            <pic:pic xmlns:pic="http://schemas.openxmlformats.org/drawingml/2006/picture">
                              <pic:nvPicPr>
                                <pic:cNvPr id="278" name="Image 278"/>
                                <pic:cNvPicPr>
                                  <a:picLocks noChangeAspect="1"/>
                                </pic:cNvPicPr>
                              </pic:nvPicPr>
                              <pic:blipFill>
                                <a:blip r:embed="rId32"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5844894" y="769659"/>
                                  <a:ext cx="664206" cy="900000"/>
                                </a:xfrm>
                                <a:prstGeom prst="rect">
                                  <a:avLst/>
                                </a:prstGeom>
                              </pic:spPr>
                            </pic:pic>
                            <pic:pic xmlns:pic="http://schemas.openxmlformats.org/drawingml/2006/picture">
                              <pic:nvPicPr>
                                <pic:cNvPr id="279" name="Image 279"/>
                                <pic:cNvPicPr>
                                  <a:picLocks noChangeAspect="1"/>
                                </pic:cNvPicPr>
                              </pic:nvPicPr>
                              <pic:blipFill>
                                <a:blip r:embed="rId32"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5972370" y="867986"/>
                                  <a:ext cx="664206" cy="900000"/>
                                </a:xfrm>
                                <a:prstGeom prst="rect">
                                  <a:avLst/>
                                </a:prstGeom>
                              </pic:spPr>
                            </pic:pic>
                            <pic:pic xmlns:pic="http://schemas.openxmlformats.org/drawingml/2006/picture">
                              <pic:nvPicPr>
                                <pic:cNvPr id="280" name="Image 280"/>
                                <pic:cNvPicPr>
                                  <a:picLocks noChangeAspect="1"/>
                                </pic:cNvPicPr>
                              </pic:nvPicPr>
                              <pic:blipFill>
                                <a:blip r:embed="rId33"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6099845" y="966313"/>
                                  <a:ext cx="664207" cy="900000"/>
                                </a:xfrm>
                                <a:prstGeom prst="rect">
                                  <a:avLst/>
                                </a:prstGeom>
                              </pic:spPr>
                            </pic:pic>
                          </wpg:grpSp>
                        </wpg:grpSp>
                        <wps:wsp>
                          <wps:cNvPr id="281" name="Rectangle 281"/>
                          <wps:cNvSpPr/>
                          <wps:spPr>
                            <a:xfrm>
                              <a:off x="5142047" y="0"/>
                              <a:ext cx="2160030" cy="885128"/>
                            </a:xfrm>
                            <a:prstGeom prst="rect">
                              <a:avLst/>
                            </a:prstGeom>
                          </wps:spPr>
                          <wps:txbx>
                            <w:txbxContent>
                              <w:p w14:paraId="01D35A0A" w14:textId="77777777" w:rsidR="00634236" w:rsidRDefault="00634236" w:rsidP="00731F60">
                                <w:pPr>
                                  <w:spacing w:after="0"/>
                                  <w:jc w:val="center"/>
                                  <w:rPr>
                                    <w:sz w:val="24"/>
                                    <w:szCs w:val="24"/>
                                  </w:rPr>
                                </w:pPr>
                                <w:r>
                                  <w:rPr>
                                    <w:rFonts w:hAnsi="Calibri Light"/>
                                    <w:b/>
                                    <w:bCs/>
                                    <w:color w:val="3B3B3D"/>
                                    <w:kern w:val="24"/>
                                  </w:rPr>
                                  <w:t xml:space="preserve">Revue des stratégies, programmes et projets </w:t>
                                </w:r>
                              </w:p>
                              <w:p w14:paraId="2431DA79" w14:textId="77777777" w:rsidR="00634236" w:rsidRDefault="00634236" w:rsidP="00731F60">
                                <w:pPr>
                                  <w:spacing w:after="0"/>
                                  <w:jc w:val="center"/>
                                </w:pPr>
                                <w:r>
                                  <w:rPr>
                                    <w:rFonts w:hAnsi="Calibri Light"/>
                                    <w:b/>
                                    <w:bCs/>
                                    <w:color w:val="3B3B3D"/>
                                    <w:kern w:val="24"/>
                                  </w:rPr>
                                  <w:t>Ministères, ONG, PTF, etc</w:t>
                                </w:r>
                              </w:p>
                            </w:txbxContent>
                          </wps:txbx>
                          <wps:bodyPr wrap="square">
                            <a:noAutofit/>
                          </wps:bodyPr>
                        </wps:wsp>
                      </wpg:grpSp>
                      <wpg:grpSp>
                        <wpg:cNvPr id="282" name="Groupe 282"/>
                        <wpg:cNvGrpSpPr/>
                        <wpg:grpSpPr>
                          <a:xfrm>
                            <a:off x="8607851" y="0"/>
                            <a:ext cx="3074210" cy="1829945"/>
                            <a:chOff x="8607851" y="0"/>
                            <a:chExt cx="3074210" cy="1829945"/>
                          </a:xfrm>
                        </wpg:grpSpPr>
                        <wpg:grpSp>
                          <wpg:cNvPr id="283" name="Groupe 283"/>
                          <wpg:cNvGrpSpPr/>
                          <wpg:grpSpPr>
                            <a:xfrm>
                              <a:off x="9307566" y="761623"/>
                              <a:ext cx="2374495" cy="1068322"/>
                              <a:chOff x="9307566" y="761623"/>
                              <a:chExt cx="2374495" cy="1068322"/>
                            </a:xfrm>
                          </wpg:grpSpPr>
                          <wps:wsp>
                            <wps:cNvPr id="284" name="Rectangle 284"/>
                            <wps:cNvSpPr/>
                            <wps:spPr>
                              <a:xfrm>
                                <a:off x="10061873" y="900992"/>
                                <a:ext cx="1620188" cy="928953"/>
                              </a:xfrm>
                              <a:prstGeom prst="rect">
                                <a:avLst/>
                              </a:prstGeom>
                            </wps:spPr>
                            <wps:txbx>
                              <w:txbxContent>
                                <w:p w14:paraId="27970736" w14:textId="77777777" w:rsidR="00634236" w:rsidRDefault="00634236" w:rsidP="00731F60">
                                  <w:pPr>
                                    <w:spacing w:after="0"/>
                                    <w:rPr>
                                      <w:sz w:val="24"/>
                                      <w:szCs w:val="24"/>
                                    </w:rPr>
                                  </w:pPr>
                                  <w:r>
                                    <w:rPr>
                                      <w:rFonts w:hAnsi="Calibri Light"/>
                                      <w:color w:val="3B3B3D"/>
                                      <w:kern w:val="24"/>
                                    </w:rPr>
                                    <w:t>Fiches</w:t>
                                  </w:r>
                                </w:p>
                                <w:p w14:paraId="67FC7663" w14:textId="77777777" w:rsidR="00634236" w:rsidRDefault="00634236" w:rsidP="00A3566F">
                                  <w:pPr>
                                    <w:pStyle w:val="Paragraphedeliste"/>
                                    <w:numPr>
                                      <w:ilvl w:val="0"/>
                                      <w:numId w:val="22"/>
                                    </w:numPr>
                                    <w:spacing w:after="0" w:line="240" w:lineRule="auto"/>
                                    <w:ind w:left="340" w:hanging="227"/>
                                    <w:jc w:val="left"/>
                                    <w:rPr>
                                      <w:rFonts w:eastAsia="Times New Roman"/>
                                      <w:color w:val="FFC285"/>
                                    </w:rPr>
                                  </w:pPr>
                                  <w:r>
                                    <w:rPr>
                                      <w:color w:val="3B3B3D"/>
                                      <w:kern w:val="24"/>
                                    </w:rPr>
                                    <w:t>Concertation</w:t>
                                  </w:r>
                                </w:p>
                                <w:p w14:paraId="5B5690A6" w14:textId="77777777" w:rsidR="00634236" w:rsidRDefault="00634236" w:rsidP="00A3566F">
                                  <w:pPr>
                                    <w:pStyle w:val="Paragraphedeliste"/>
                                    <w:numPr>
                                      <w:ilvl w:val="0"/>
                                      <w:numId w:val="22"/>
                                    </w:numPr>
                                    <w:spacing w:after="0" w:line="240" w:lineRule="auto"/>
                                    <w:ind w:left="340" w:hanging="227"/>
                                    <w:jc w:val="left"/>
                                    <w:rPr>
                                      <w:rFonts w:eastAsia="Times New Roman"/>
                                      <w:color w:val="FFC285"/>
                                    </w:rPr>
                                  </w:pPr>
                                  <w:r>
                                    <w:rPr>
                                      <w:color w:val="3B3B3D"/>
                                      <w:kern w:val="24"/>
                                    </w:rPr>
                                    <w:t>Focus groups</w:t>
                                  </w:r>
                                </w:p>
                                <w:p w14:paraId="22F82498" w14:textId="77777777" w:rsidR="00634236" w:rsidRDefault="00634236" w:rsidP="00A3566F">
                                  <w:pPr>
                                    <w:pStyle w:val="Paragraphedeliste"/>
                                    <w:numPr>
                                      <w:ilvl w:val="0"/>
                                      <w:numId w:val="22"/>
                                    </w:numPr>
                                    <w:spacing w:after="0" w:line="240" w:lineRule="auto"/>
                                    <w:ind w:left="340" w:hanging="227"/>
                                    <w:jc w:val="left"/>
                                    <w:rPr>
                                      <w:rFonts w:eastAsia="Times New Roman"/>
                                      <w:color w:val="FFC285"/>
                                    </w:rPr>
                                  </w:pPr>
                                  <w:r>
                                    <w:rPr>
                                      <w:color w:val="3B3B3D"/>
                                      <w:kern w:val="24"/>
                                    </w:rPr>
                                    <w:t>Interviews</w:t>
                                  </w:r>
                                </w:p>
                              </w:txbxContent>
                            </wps:txbx>
                            <wps:bodyPr wrap="square">
                              <a:noAutofit/>
                            </wps:bodyPr>
                          </wps:wsp>
                          <wpg:grpSp>
                            <wpg:cNvPr id="285" name="Groupe 285"/>
                            <wpg:cNvGrpSpPr>
                              <a:grpSpLocks noChangeAspect="1"/>
                            </wpg:cNvGrpSpPr>
                            <wpg:grpSpPr>
                              <a:xfrm>
                                <a:off x="9307566" y="761623"/>
                                <a:ext cx="754335" cy="900000"/>
                                <a:chOff x="9307566" y="761623"/>
                                <a:chExt cx="919158" cy="1096654"/>
                              </a:xfrm>
                            </wpg:grpSpPr>
                            <pic:pic xmlns:pic="http://schemas.openxmlformats.org/drawingml/2006/picture">
                              <pic:nvPicPr>
                                <pic:cNvPr id="286" name="Image 286"/>
                                <pic:cNvPicPr>
                                  <a:picLocks noChangeAspect="1"/>
                                </pic:cNvPicPr>
                              </pic:nvPicPr>
                              <pic:blipFill>
                                <a:blip r:embed="rId32" cstate="print">
                                  <a:duotone>
                                    <a:prstClr val="black"/>
                                    <a:schemeClr val="accent6">
                                      <a:lumMod val="10000"/>
                                      <a:lumOff val="90000"/>
                                      <a:tint val="45000"/>
                                      <a:satMod val="400000"/>
                                    </a:schemeClr>
                                  </a:duotone>
                                  <a:extLst>
                                    <a:ext uri="{28A0092B-C50C-407E-A947-70E740481C1C}">
                                      <a14:useLocalDpi xmlns:a14="http://schemas.microsoft.com/office/drawing/2010/main" val="0"/>
                                    </a:ext>
                                  </a:extLst>
                                </a:blip>
                                <a:stretch>
                                  <a:fillRect/>
                                </a:stretch>
                              </pic:blipFill>
                              <pic:spPr>
                                <a:xfrm>
                                  <a:off x="9307566" y="761623"/>
                                  <a:ext cx="664206" cy="900000"/>
                                </a:xfrm>
                                <a:prstGeom prst="rect">
                                  <a:avLst/>
                                </a:prstGeom>
                              </pic:spPr>
                            </pic:pic>
                            <pic:pic xmlns:pic="http://schemas.openxmlformats.org/drawingml/2006/picture">
                              <pic:nvPicPr>
                                <pic:cNvPr id="287" name="Image 287"/>
                                <pic:cNvPicPr>
                                  <a:picLocks noChangeAspect="1"/>
                                </pic:cNvPicPr>
                              </pic:nvPicPr>
                              <pic:blipFill>
                                <a:blip r:embed="rId32" cstate="print">
                                  <a:duotone>
                                    <a:prstClr val="black"/>
                                    <a:schemeClr val="accent6">
                                      <a:lumMod val="10000"/>
                                      <a:lumOff val="90000"/>
                                      <a:tint val="45000"/>
                                      <a:satMod val="400000"/>
                                    </a:schemeClr>
                                  </a:duotone>
                                  <a:extLst>
                                    <a:ext uri="{28A0092B-C50C-407E-A947-70E740481C1C}">
                                      <a14:useLocalDpi xmlns:a14="http://schemas.microsoft.com/office/drawing/2010/main" val="0"/>
                                    </a:ext>
                                  </a:extLst>
                                </a:blip>
                                <a:stretch>
                                  <a:fillRect/>
                                </a:stretch>
                              </pic:blipFill>
                              <pic:spPr>
                                <a:xfrm>
                                  <a:off x="9435042" y="859950"/>
                                  <a:ext cx="664206" cy="900000"/>
                                </a:xfrm>
                                <a:prstGeom prst="rect">
                                  <a:avLst/>
                                </a:prstGeom>
                              </pic:spPr>
                            </pic:pic>
                            <pic:pic xmlns:pic="http://schemas.openxmlformats.org/drawingml/2006/picture">
                              <pic:nvPicPr>
                                <pic:cNvPr id="288" name="Image 288"/>
                                <pic:cNvPicPr>
                                  <a:picLocks noChangeAspect="1"/>
                                </pic:cNvPicPr>
                              </pic:nvPicPr>
                              <pic:blipFill>
                                <a:blip r:embed="rId33" cstate="print">
                                  <a:duotone>
                                    <a:prstClr val="black"/>
                                    <a:schemeClr val="accent6">
                                      <a:lumMod val="10000"/>
                                      <a:lumOff val="90000"/>
                                      <a:tint val="45000"/>
                                      <a:satMod val="400000"/>
                                    </a:schemeClr>
                                  </a:duotone>
                                  <a:extLst>
                                    <a:ext uri="{28A0092B-C50C-407E-A947-70E740481C1C}">
                                      <a14:useLocalDpi xmlns:a14="http://schemas.microsoft.com/office/drawing/2010/main" val="0"/>
                                    </a:ext>
                                  </a:extLst>
                                </a:blip>
                                <a:stretch>
                                  <a:fillRect/>
                                </a:stretch>
                              </pic:blipFill>
                              <pic:spPr>
                                <a:xfrm>
                                  <a:off x="9562517" y="958277"/>
                                  <a:ext cx="664207" cy="900000"/>
                                </a:xfrm>
                                <a:prstGeom prst="rect">
                                  <a:avLst/>
                                </a:prstGeom>
                              </pic:spPr>
                            </pic:pic>
                          </wpg:grpSp>
                        </wpg:grpSp>
                        <wps:wsp>
                          <wps:cNvPr id="289" name="Rectangle 289"/>
                          <wps:cNvSpPr/>
                          <wps:spPr>
                            <a:xfrm>
                              <a:off x="8607851" y="0"/>
                              <a:ext cx="1938914" cy="778886"/>
                            </a:xfrm>
                            <a:prstGeom prst="rect">
                              <a:avLst/>
                            </a:prstGeom>
                          </wps:spPr>
                          <wps:txbx>
                            <w:txbxContent>
                              <w:p w14:paraId="24A0B177" w14:textId="4732E4CA" w:rsidR="00634236" w:rsidRDefault="00634236" w:rsidP="00731F60">
                                <w:pPr>
                                  <w:spacing w:after="0"/>
                                  <w:jc w:val="center"/>
                                  <w:rPr>
                                    <w:sz w:val="24"/>
                                    <w:szCs w:val="24"/>
                                  </w:rPr>
                                </w:pPr>
                                <w:r>
                                  <w:rPr>
                                    <w:rFonts w:hAnsi="Calibri Light"/>
                                    <w:b/>
                                    <w:bCs/>
                                    <w:color w:val="3B3B3D"/>
                                    <w:kern w:val="24"/>
                                  </w:rPr>
                                  <w:t>Tenue des concertations régionales et des focus groups</w:t>
                                </w:r>
                              </w:p>
                            </w:txbxContent>
                          </wps:txbx>
                          <wps:bodyPr wrap="square">
                            <a:noAutofit/>
                          </wps:bodyPr>
                        </wps:wsp>
                      </wpg:grpSp>
                      <wps:wsp>
                        <wps:cNvPr id="290" name="Rectangle : coins arrondis 290"/>
                        <wps:cNvSpPr/>
                        <wps:spPr>
                          <a:xfrm>
                            <a:off x="1" y="5137131"/>
                            <a:ext cx="2160000" cy="699897"/>
                          </a:xfrm>
                          <a:prstGeom prst="roundRect">
                            <a:avLst>
                              <a:gd name="adj" fmla="val 17974"/>
                            </a:avLst>
                          </a:prstGeom>
                          <a:solidFill>
                            <a:schemeClr val="accent2">
                              <a:lumMod val="75000"/>
                              <a:alpha val="69804"/>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4D854" w14:textId="77777777" w:rsidR="00634236" w:rsidRDefault="00634236" w:rsidP="00731F60">
                              <w:pPr>
                                <w:spacing w:after="0"/>
                                <w:jc w:val="center"/>
                                <w:rPr>
                                  <w:sz w:val="24"/>
                                  <w:szCs w:val="24"/>
                                </w:rPr>
                              </w:pPr>
                              <w:r>
                                <w:rPr>
                                  <w:rFonts w:hAnsi="Calibri Light"/>
                                  <w:b/>
                                  <w:bCs/>
                                  <w:color w:val="FFFFFF"/>
                                  <w:kern w:val="24"/>
                                </w:rPr>
                                <w:t xml:space="preserve">LOT DE TRAVAUX </w:t>
                              </w:r>
                            </w:p>
                            <w:p w14:paraId="71ABEDE6" w14:textId="77777777" w:rsidR="00634236" w:rsidRDefault="00634236" w:rsidP="00731F60">
                              <w:pPr>
                                <w:spacing w:after="0"/>
                                <w:jc w:val="center"/>
                              </w:pPr>
                              <w:r>
                                <w:rPr>
                                  <w:rFonts w:hAnsi="Calibri Light"/>
                                  <w:b/>
                                  <w:bCs/>
                                  <w:color w:val="FFFFFF"/>
                                  <w:kern w:val="24"/>
                                </w:rPr>
                                <w:t>N° 5</w:t>
                              </w:r>
                            </w:p>
                          </w:txbxContent>
                        </wps:txbx>
                        <wps:bodyPr rtlCol="0" anchor="ctr"/>
                      </wps:wsp>
                      <wps:wsp>
                        <wps:cNvPr id="291" name="Rectangle : coins arrondis 291"/>
                        <wps:cNvSpPr/>
                        <wps:spPr>
                          <a:xfrm>
                            <a:off x="1" y="4437234"/>
                            <a:ext cx="2160000" cy="699897"/>
                          </a:xfrm>
                          <a:prstGeom prst="roundRect">
                            <a:avLst>
                              <a:gd name="adj" fmla="val 19280"/>
                            </a:avLst>
                          </a:prstGeom>
                          <a:solidFill>
                            <a:schemeClr val="accent1">
                              <a:alpha val="69804"/>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27328" w14:textId="77777777" w:rsidR="00634236" w:rsidRDefault="00634236" w:rsidP="00731F60">
                              <w:pPr>
                                <w:spacing w:after="0"/>
                                <w:jc w:val="center"/>
                                <w:rPr>
                                  <w:sz w:val="24"/>
                                  <w:szCs w:val="24"/>
                                </w:rPr>
                              </w:pPr>
                              <w:r>
                                <w:rPr>
                                  <w:rFonts w:hAnsi="Calibri Light"/>
                                  <w:b/>
                                  <w:bCs/>
                                  <w:color w:val="FFFFFF"/>
                                  <w:kern w:val="24"/>
                                </w:rPr>
                                <w:t xml:space="preserve">LOT DE TRAVAUX </w:t>
                              </w:r>
                            </w:p>
                            <w:p w14:paraId="0398C73C" w14:textId="77777777" w:rsidR="00634236" w:rsidRDefault="00634236" w:rsidP="00731F60">
                              <w:pPr>
                                <w:spacing w:after="0"/>
                                <w:jc w:val="center"/>
                              </w:pPr>
                              <w:r>
                                <w:rPr>
                                  <w:rFonts w:hAnsi="Calibri Light"/>
                                  <w:b/>
                                  <w:bCs/>
                                  <w:color w:val="FFFFFF"/>
                                  <w:kern w:val="24"/>
                                </w:rPr>
                                <w:t>N° 4</w:t>
                              </w:r>
                            </w:p>
                          </w:txbxContent>
                        </wps:txbx>
                        <wps:bodyPr rtlCol="0" anchor="ctr"/>
                      </wps:wsp>
                      <wps:wsp>
                        <wps:cNvPr id="292" name="Rectangle : coins arrondis 292"/>
                        <wps:cNvSpPr/>
                        <wps:spPr>
                          <a:xfrm>
                            <a:off x="0" y="251232"/>
                            <a:ext cx="2160000" cy="1725729"/>
                          </a:xfrm>
                          <a:prstGeom prst="roundRect">
                            <a:avLst>
                              <a:gd name="adj" fmla="val 7659"/>
                            </a:avLst>
                          </a:prstGeom>
                          <a:solidFill>
                            <a:schemeClr val="accent2">
                              <a:lumMod val="75000"/>
                              <a:alpha val="69804"/>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00C76" w14:textId="77777777" w:rsidR="00634236" w:rsidRDefault="00634236" w:rsidP="00731F60">
                              <w:pPr>
                                <w:spacing w:after="0"/>
                                <w:jc w:val="center"/>
                                <w:rPr>
                                  <w:sz w:val="24"/>
                                  <w:szCs w:val="24"/>
                                </w:rPr>
                              </w:pPr>
                              <w:r>
                                <w:rPr>
                                  <w:rFonts w:hAnsi="Calibri Light"/>
                                  <w:b/>
                                  <w:bCs/>
                                  <w:color w:val="FFFFFF"/>
                                  <w:kern w:val="24"/>
                                </w:rPr>
                                <w:t>LOT DE TRAVAUX</w:t>
                              </w:r>
                            </w:p>
                            <w:p w14:paraId="438ABF2B" w14:textId="77777777" w:rsidR="00634236" w:rsidRDefault="00634236" w:rsidP="00731F60">
                              <w:pPr>
                                <w:spacing w:after="0"/>
                                <w:jc w:val="center"/>
                              </w:pPr>
                              <w:r>
                                <w:rPr>
                                  <w:rFonts w:hAnsi="Calibri Light"/>
                                  <w:b/>
                                  <w:bCs/>
                                  <w:color w:val="FFFFFF"/>
                                  <w:kern w:val="24"/>
                                </w:rPr>
                                <w:t xml:space="preserve"> N° 1</w:t>
                              </w:r>
                            </w:p>
                          </w:txbxContent>
                        </wps:txbx>
                        <wps:bodyPr rtlCol="0" anchor="ctr"/>
                      </wps:wsp>
                      <wps:wsp>
                        <wps:cNvPr id="293" name="Rectangle : coins arrondis 293"/>
                        <wps:cNvSpPr/>
                        <wps:spPr>
                          <a:xfrm>
                            <a:off x="0" y="1976962"/>
                            <a:ext cx="2160000" cy="808884"/>
                          </a:xfrm>
                          <a:prstGeom prst="roundRect">
                            <a:avLst>
                              <a:gd name="adj" fmla="val 17797"/>
                            </a:avLst>
                          </a:prstGeom>
                          <a:solidFill>
                            <a:schemeClr val="accent1">
                              <a:alpha val="69804"/>
                            </a:schemeClr>
                          </a:solidFill>
                          <a:ln w="38100">
                            <a:solidFill>
                              <a:schemeClr val="bg1"/>
                            </a:solidFill>
                          </a:ln>
                        </wps:spPr>
                        <wps:style>
                          <a:lnRef idx="0">
                            <a:scrgbClr r="0" g="0" b="0"/>
                          </a:lnRef>
                          <a:fillRef idx="0">
                            <a:scrgbClr r="0" g="0" b="0"/>
                          </a:fillRef>
                          <a:effectRef idx="0">
                            <a:scrgbClr r="0" g="0" b="0"/>
                          </a:effectRef>
                          <a:fontRef idx="minor">
                            <a:schemeClr val="lt1"/>
                          </a:fontRef>
                        </wps:style>
                        <wps:txbx>
                          <w:txbxContent>
                            <w:p w14:paraId="3CD4A638" w14:textId="77777777" w:rsidR="00634236" w:rsidRDefault="00634236" w:rsidP="00731F60">
                              <w:pPr>
                                <w:spacing w:after="0"/>
                                <w:jc w:val="center"/>
                                <w:rPr>
                                  <w:sz w:val="24"/>
                                  <w:szCs w:val="24"/>
                                </w:rPr>
                              </w:pPr>
                              <w:r>
                                <w:rPr>
                                  <w:rFonts w:hAnsi="Calibri Light"/>
                                  <w:b/>
                                  <w:bCs/>
                                  <w:color w:val="FFFFFF"/>
                                  <w:kern w:val="24"/>
                                </w:rPr>
                                <w:t>LOT DE TRAVAUX</w:t>
                              </w:r>
                            </w:p>
                            <w:p w14:paraId="44F984C4" w14:textId="77777777" w:rsidR="00634236" w:rsidRDefault="00634236" w:rsidP="00731F60">
                              <w:pPr>
                                <w:spacing w:after="0"/>
                                <w:jc w:val="center"/>
                              </w:pPr>
                              <w:r>
                                <w:rPr>
                                  <w:rFonts w:hAnsi="Calibri Light"/>
                                  <w:b/>
                                  <w:bCs/>
                                  <w:color w:val="FFFFFF"/>
                                  <w:kern w:val="24"/>
                                </w:rPr>
                                <w:t xml:space="preserve"> N° 2</w:t>
                              </w:r>
                            </w:p>
                          </w:txbxContent>
                        </wps:txbx>
                        <wps:bodyPr rtlCol="0" anchor="ctr"/>
                      </wps:wsp>
                      <wps:wsp>
                        <wps:cNvPr id="294" name="Rectangle : coins arrondis 294"/>
                        <wps:cNvSpPr/>
                        <wps:spPr>
                          <a:xfrm>
                            <a:off x="1" y="2785844"/>
                            <a:ext cx="2160000" cy="1651390"/>
                          </a:xfrm>
                          <a:prstGeom prst="roundRect">
                            <a:avLst>
                              <a:gd name="adj" fmla="val 8915"/>
                            </a:avLst>
                          </a:prstGeom>
                          <a:solidFill>
                            <a:schemeClr val="accent2">
                              <a:lumMod val="75000"/>
                              <a:alpha val="69804"/>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7258D" w14:textId="77777777" w:rsidR="00634236" w:rsidRDefault="00634236" w:rsidP="00731F60">
                              <w:pPr>
                                <w:spacing w:after="0"/>
                                <w:jc w:val="center"/>
                                <w:rPr>
                                  <w:sz w:val="24"/>
                                  <w:szCs w:val="24"/>
                                </w:rPr>
                              </w:pPr>
                              <w:r>
                                <w:rPr>
                                  <w:rFonts w:hAnsi="Calibri Light"/>
                                  <w:b/>
                                  <w:bCs/>
                                  <w:color w:val="FFFFFF"/>
                                  <w:kern w:val="24"/>
                                </w:rPr>
                                <w:t>LOT DE TRAVAUX</w:t>
                              </w:r>
                            </w:p>
                            <w:p w14:paraId="17185D9A" w14:textId="77777777" w:rsidR="00634236" w:rsidRDefault="00634236" w:rsidP="00731F60">
                              <w:pPr>
                                <w:spacing w:after="0"/>
                                <w:jc w:val="center"/>
                              </w:pPr>
                              <w:r>
                                <w:rPr>
                                  <w:rFonts w:hAnsi="Calibri Light"/>
                                  <w:b/>
                                  <w:bCs/>
                                  <w:color w:val="FFFFFF"/>
                                  <w:kern w:val="24"/>
                                </w:rPr>
                                <w:t xml:space="preserve"> N° 3</w:t>
                              </w:r>
                            </w:p>
                          </w:txbxContent>
                        </wps:txbx>
                        <wps:bodyPr rtlCol="0" anchor="ctr"/>
                      </wps:wsp>
                      <wpg:grpSp>
                        <wpg:cNvPr id="295" name="Groupe 295"/>
                        <wpg:cNvGrpSpPr/>
                        <wpg:grpSpPr>
                          <a:xfrm>
                            <a:off x="3481906" y="1980496"/>
                            <a:ext cx="1375769" cy="766471"/>
                            <a:chOff x="3481906" y="1980496"/>
                            <a:chExt cx="1375769" cy="766471"/>
                          </a:xfrm>
                        </wpg:grpSpPr>
                        <wps:wsp>
                          <wps:cNvPr id="296" name="Rectangle 296"/>
                          <wps:cNvSpPr/>
                          <wps:spPr>
                            <a:xfrm>
                              <a:off x="3481906" y="2071667"/>
                              <a:ext cx="858567" cy="675300"/>
                            </a:xfrm>
                            <a:prstGeom prst="rect">
                              <a:avLst/>
                            </a:prstGeom>
                          </wps:spPr>
                          <wps:txbx>
                            <w:txbxContent>
                              <w:p w14:paraId="1CCBAC72" w14:textId="77777777" w:rsidR="00634236" w:rsidRPr="00B76D58" w:rsidRDefault="00634236" w:rsidP="00731F60">
                                <w:pPr>
                                  <w:spacing w:after="0"/>
                                  <w:jc w:val="right"/>
                                  <w:rPr>
                                    <w:sz w:val="24"/>
                                    <w:szCs w:val="24"/>
                                  </w:rPr>
                                </w:pPr>
                                <w:r>
                                  <w:rPr>
                                    <w:rFonts w:hAnsi="Calibri Light"/>
                                    <w:color w:val="3B3B3D"/>
                                    <w:kern w:val="24"/>
                                    <w:sz w:val="21"/>
                                    <w:szCs w:val="21"/>
                                  </w:rPr>
                                  <w:t>Base de données</w:t>
                                </w:r>
                              </w:p>
                            </w:txbxContent>
                          </wps:txbx>
                          <wps:bodyPr wrap="square">
                            <a:noAutofit/>
                          </wps:bodyPr>
                        </wps:wsp>
                        <pic:pic xmlns:pic="http://schemas.openxmlformats.org/drawingml/2006/picture">
                          <pic:nvPicPr>
                            <pic:cNvPr id="297" name="Image 297" descr="Une image contenant assis&#10;&#10;Description générée automatiquement"/>
                            <pic:cNvPicPr>
                              <a:picLocks noChangeAspect="1"/>
                            </pic:cNvPicPr>
                          </pic:nvPicPr>
                          <pic:blipFill>
                            <a:blip r:embed="rId34"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4317422" y="1980496"/>
                              <a:ext cx="540253" cy="648000"/>
                            </a:xfrm>
                            <a:prstGeom prst="rect">
                              <a:avLst/>
                            </a:prstGeom>
                          </pic:spPr>
                        </pic:pic>
                      </wpg:grpSp>
                      <wps:wsp>
                        <wps:cNvPr id="298" name="Rectangle : coins arrondis 298"/>
                        <wps:cNvSpPr/>
                        <wps:spPr>
                          <a:xfrm>
                            <a:off x="5097894" y="2011730"/>
                            <a:ext cx="2459934" cy="584775"/>
                          </a:xfrm>
                          <a:prstGeom prst="round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3608A" w14:textId="77777777" w:rsidR="00634236" w:rsidRDefault="00634236" w:rsidP="00731F60">
                              <w:pPr>
                                <w:jc w:val="center"/>
                                <w:rPr>
                                  <w:sz w:val="24"/>
                                  <w:szCs w:val="24"/>
                                </w:rPr>
                              </w:pPr>
                              <w:r>
                                <w:rPr>
                                  <w:rFonts w:hAnsi="Calibri Light"/>
                                  <w:b/>
                                  <w:bCs/>
                                  <w:color w:val="3B3B3D"/>
                                  <w:kern w:val="24"/>
                                </w:rPr>
                                <w:t>Saisie, traitement des données, analyse</w:t>
                              </w:r>
                            </w:p>
                          </w:txbxContent>
                        </wps:txbx>
                        <wps:bodyPr rtlCol="0" anchor="ctr"/>
                      </wps:wsp>
                      <wps:wsp>
                        <wps:cNvPr id="299" name="Connecteur droit 299"/>
                        <wps:cNvCnPr>
                          <a:cxnSpLocks/>
                        </wps:cNvCnPr>
                        <wps:spPr>
                          <a:xfrm flipV="1">
                            <a:off x="4857675" y="2304118"/>
                            <a:ext cx="240219" cy="37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Rectangle : coins arrondis 300"/>
                        <wps:cNvSpPr/>
                        <wps:spPr>
                          <a:xfrm>
                            <a:off x="5120995" y="2782576"/>
                            <a:ext cx="2459934" cy="523221"/>
                          </a:xfrm>
                          <a:prstGeom prst="round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60C8" w14:textId="77777777" w:rsidR="00634236" w:rsidRDefault="00634236" w:rsidP="00731F60">
                              <w:pPr>
                                <w:spacing w:after="0"/>
                                <w:jc w:val="center"/>
                                <w:rPr>
                                  <w:sz w:val="24"/>
                                  <w:szCs w:val="24"/>
                                </w:rPr>
                              </w:pPr>
                              <w:r>
                                <w:rPr>
                                  <w:rFonts w:hAnsi="Calibri Light"/>
                                  <w:b/>
                                  <w:bCs/>
                                  <w:color w:val="3B3B3D"/>
                                  <w:kern w:val="24"/>
                                </w:rPr>
                                <w:t>Élaboration des rapports</w:t>
                              </w:r>
                            </w:p>
                          </w:txbxContent>
                        </wps:txbx>
                        <wps:bodyPr rtlCol="0" anchor="ctr"/>
                      </wps:wsp>
                      <wps:wsp>
                        <wps:cNvPr id="301" name="Connecteur : en angle 301"/>
                        <wps:cNvCnPr>
                          <a:cxnSpLocks/>
                        </wps:cNvCnPr>
                        <wps:spPr>
                          <a:xfrm rot="16200000" flipH="1">
                            <a:off x="4581604" y="265472"/>
                            <a:ext cx="342071" cy="3150444"/>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 name="Connecteur : en angle 302"/>
                        <wps:cNvCnPr>
                          <a:cxnSpLocks/>
                        </wps:cNvCnPr>
                        <wps:spPr>
                          <a:xfrm rot="5400000">
                            <a:off x="7883553" y="105932"/>
                            <a:ext cx="350107" cy="3461489"/>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Connecteur : en angle 303"/>
                        <wps:cNvCnPr>
                          <a:cxnSpLocks/>
                        </wps:cNvCnPr>
                        <wps:spPr>
                          <a:xfrm rot="16200000" flipH="1">
                            <a:off x="6156234" y="1840102"/>
                            <a:ext cx="342071" cy="1183"/>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Connecteur droit avec flèche 304"/>
                        <wps:cNvCnPr>
                          <a:cxnSpLocks/>
                        </wps:cNvCnPr>
                        <wps:spPr>
                          <a:xfrm>
                            <a:off x="6327861" y="2596505"/>
                            <a:ext cx="0" cy="18934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Rectangle : coins arrondis 305"/>
                        <wps:cNvSpPr/>
                        <wps:spPr>
                          <a:xfrm>
                            <a:off x="4981204" y="4631800"/>
                            <a:ext cx="2743200" cy="523221"/>
                          </a:xfrm>
                          <a:prstGeom prst="round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C998B" w14:textId="77777777" w:rsidR="00634236" w:rsidRDefault="00634236" w:rsidP="00731F60">
                              <w:pPr>
                                <w:spacing w:after="0"/>
                                <w:jc w:val="center"/>
                                <w:rPr>
                                  <w:sz w:val="24"/>
                                  <w:szCs w:val="24"/>
                                </w:rPr>
                              </w:pPr>
                              <w:r>
                                <w:rPr>
                                  <w:rFonts w:hAnsi="Calibri Light"/>
                                  <w:b/>
                                  <w:bCs/>
                                  <w:color w:val="3B3B3D"/>
                                  <w:kern w:val="24"/>
                                </w:rPr>
                                <w:t>Élaboration de la stratégie</w:t>
                              </w:r>
                            </w:p>
                          </w:txbxContent>
                        </wps:txbx>
                        <wps:bodyPr rtlCol="0" anchor="ctr"/>
                      </wps:wsp>
                      <wps:wsp>
                        <wps:cNvPr id="306" name="Rectangle : coins arrondis 306"/>
                        <wps:cNvSpPr/>
                        <wps:spPr>
                          <a:xfrm>
                            <a:off x="4981204" y="5321801"/>
                            <a:ext cx="2743200" cy="523221"/>
                          </a:xfrm>
                          <a:prstGeom prst="roundRect">
                            <a:avLst/>
                          </a:prstGeom>
                          <a:solidFill>
                            <a:schemeClr val="accent2">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B4EE0" w14:textId="77777777" w:rsidR="00634236" w:rsidRDefault="00634236" w:rsidP="00731F60">
                              <w:pPr>
                                <w:spacing w:after="0"/>
                                <w:jc w:val="center"/>
                                <w:rPr>
                                  <w:sz w:val="24"/>
                                  <w:szCs w:val="24"/>
                                </w:rPr>
                              </w:pPr>
                              <w:r>
                                <w:rPr>
                                  <w:rFonts w:hAnsi="Calibri Light"/>
                                  <w:b/>
                                  <w:bCs/>
                                  <w:color w:val="3B3B3D"/>
                                  <w:kern w:val="24"/>
                                </w:rPr>
                                <w:t>Élaboration du plan d’actions</w:t>
                              </w:r>
                            </w:p>
                          </w:txbxContent>
                        </wps:txbx>
                        <wps:bodyPr rtlCol="0" anchor="ctr"/>
                      </wps:wsp>
                      <wpg:grpSp>
                        <wpg:cNvPr id="307" name="Groupe 307"/>
                        <wpg:cNvGrpSpPr/>
                        <wpg:grpSpPr>
                          <a:xfrm>
                            <a:off x="2135972" y="3643666"/>
                            <a:ext cx="2219945" cy="1045531"/>
                            <a:chOff x="2135972" y="3643666"/>
                            <a:chExt cx="2219945" cy="1045531"/>
                          </a:xfrm>
                        </wpg:grpSpPr>
                        <wps:wsp>
                          <wps:cNvPr id="308" name="Rectangle 308"/>
                          <wps:cNvSpPr/>
                          <wps:spPr>
                            <a:xfrm>
                              <a:off x="2135972" y="3697827"/>
                              <a:ext cx="1664013" cy="991370"/>
                            </a:xfrm>
                            <a:prstGeom prst="rect">
                              <a:avLst/>
                            </a:prstGeom>
                          </wps:spPr>
                          <wps:txbx>
                            <w:txbxContent>
                              <w:p w14:paraId="5EADB7FF" w14:textId="77777777" w:rsidR="00634236" w:rsidRDefault="00634236" w:rsidP="00731F60">
                                <w:pPr>
                                  <w:spacing w:after="0"/>
                                  <w:jc w:val="right"/>
                                  <w:rPr>
                                    <w:sz w:val="24"/>
                                    <w:szCs w:val="24"/>
                                  </w:rPr>
                                </w:pPr>
                                <w:r>
                                  <w:rPr>
                                    <w:rFonts w:hAnsi="Calibri Light"/>
                                    <w:color w:val="3B3B3D"/>
                                    <w:kern w:val="24"/>
                                  </w:rPr>
                                  <w:t xml:space="preserve">Rapport synthèse </w:t>
                                </w:r>
                              </w:p>
                              <w:p w14:paraId="49789C8F" w14:textId="77777777" w:rsidR="00634236" w:rsidRDefault="00634236" w:rsidP="00731F60">
                                <w:pPr>
                                  <w:spacing w:after="0"/>
                                  <w:jc w:val="right"/>
                                </w:pPr>
                                <w:r>
                                  <w:rPr>
                                    <w:rFonts w:hAnsi="Calibri Light"/>
                                    <w:color w:val="3B3B3D"/>
                                    <w:kern w:val="24"/>
                                  </w:rPr>
                                  <w:t xml:space="preserve">analyse </w:t>
                                </w:r>
                              </w:p>
                              <w:p w14:paraId="331AFB82" w14:textId="77777777" w:rsidR="00634236" w:rsidRDefault="00634236" w:rsidP="00731F60">
                                <w:pPr>
                                  <w:spacing w:after="0"/>
                                  <w:jc w:val="right"/>
                                </w:pPr>
                                <w:r>
                                  <w:rPr>
                                    <w:rFonts w:hAnsi="Calibri Light"/>
                                    <w:color w:val="3B3B3D"/>
                                    <w:kern w:val="24"/>
                                  </w:rPr>
                                  <w:t>documentaire</w:t>
                                </w:r>
                              </w:p>
                            </w:txbxContent>
                          </wps:txbx>
                          <wps:bodyPr wrap="square">
                            <a:noAutofit/>
                          </wps:bodyPr>
                        </wps:wsp>
                        <pic:pic xmlns:pic="http://schemas.openxmlformats.org/drawingml/2006/picture">
                          <pic:nvPicPr>
                            <pic:cNvPr id="309" name="Image 309"/>
                            <pic:cNvPicPr>
                              <a:picLocks noChangeAspect="1"/>
                            </pic:cNvPicPr>
                          </pic:nvPicPr>
                          <pic:blipFill>
                            <a:blip r:embed="rId35">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3806847" y="3643666"/>
                              <a:ext cx="549070" cy="720000"/>
                            </a:xfrm>
                            <a:prstGeom prst="rect">
                              <a:avLst/>
                            </a:prstGeom>
                          </pic:spPr>
                        </pic:pic>
                      </wpg:grpSp>
                      <wpg:grpSp>
                        <wpg:cNvPr id="310" name="Groupe 310"/>
                        <wpg:cNvGrpSpPr/>
                        <wpg:grpSpPr>
                          <a:xfrm>
                            <a:off x="4210058" y="3643666"/>
                            <a:ext cx="2415298" cy="793067"/>
                            <a:chOff x="4210058" y="3643666"/>
                            <a:chExt cx="2415298" cy="793067"/>
                          </a:xfrm>
                        </wpg:grpSpPr>
                        <wps:wsp>
                          <wps:cNvPr id="311" name="Rectangle 311"/>
                          <wps:cNvSpPr/>
                          <wps:spPr>
                            <a:xfrm>
                              <a:off x="4210058" y="3708295"/>
                              <a:ext cx="1881705" cy="728438"/>
                            </a:xfrm>
                            <a:prstGeom prst="rect">
                              <a:avLst/>
                            </a:prstGeom>
                          </wps:spPr>
                          <wps:txbx>
                            <w:txbxContent>
                              <w:p w14:paraId="2D2F70BC" w14:textId="77777777" w:rsidR="00634236" w:rsidRDefault="00634236" w:rsidP="00731F60">
                                <w:pPr>
                                  <w:spacing w:after="0"/>
                                  <w:jc w:val="right"/>
                                  <w:rPr>
                                    <w:sz w:val="24"/>
                                    <w:szCs w:val="24"/>
                                  </w:rPr>
                                </w:pPr>
                                <w:r>
                                  <w:rPr>
                                    <w:rFonts w:hAnsi="Calibri Light"/>
                                    <w:color w:val="3B3B3D"/>
                                    <w:kern w:val="24"/>
                                  </w:rPr>
                                  <w:t xml:space="preserve">Rapports </w:t>
                                </w:r>
                              </w:p>
                              <w:p w14:paraId="1004B338" w14:textId="77777777" w:rsidR="00634236" w:rsidRDefault="00634236" w:rsidP="00731F60">
                                <w:pPr>
                                  <w:spacing w:after="0"/>
                                  <w:jc w:val="right"/>
                                </w:pPr>
                                <w:r>
                                  <w:rPr>
                                    <w:rFonts w:hAnsi="Calibri Light"/>
                                    <w:color w:val="3B3B3D"/>
                                    <w:kern w:val="24"/>
                                  </w:rPr>
                                  <w:t xml:space="preserve">sur les stratégies et </w:t>
                                </w:r>
                              </w:p>
                              <w:p w14:paraId="1F5C136F" w14:textId="77777777" w:rsidR="00634236" w:rsidRDefault="00634236" w:rsidP="00731F60">
                                <w:pPr>
                                  <w:spacing w:after="0"/>
                                  <w:jc w:val="right"/>
                                </w:pPr>
                                <w:r>
                                  <w:rPr>
                                    <w:rFonts w:hAnsi="Calibri Light"/>
                                    <w:color w:val="3B3B3D"/>
                                    <w:kern w:val="24"/>
                                  </w:rPr>
                                  <w:t>programmes sectoriels</w:t>
                                </w:r>
                              </w:p>
                            </w:txbxContent>
                          </wps:txbx>
                          <wps:bodyPr wrap="square">
                            <a:noAutofit/>
                          </wps:bodyPr>
                        </wps:wsp>
                        <pic:pic xmlns:pic="http://schemas.openxmlformats.org/drawingml/2006/picture">
                          <pic:nvPicPr>
                            <pic:cNvPr id="312" name="Image 312"/>
                            <pic:cNvPicPr>
                              <a:picLocks noChangeAspect="1"/>
                            </pic:cNvPicPr>
                          </pic:nvPicPr>
                          <pic:blipFill>
                            <a:blip r:embed="rId35">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6076286" y="3643666"/>
                              <a:ext cx="549070" cy="720000"/>
                            </a:xfrm>
                            <a:prstGeom prst="rect">
                              <a:avLst/>
                            </a:prstGeom>
                          </pic:spPr>
                        </pic:pic>
                      </wpg:grpSp>
                      <wpg:grpSp>
                        <wpg:cNvPr id="313" name="Groupe 313"/>
                        <wpg:cNvGrpSpPr/>
                        <wpg:grpSpPr>
                          <a:xfrm>
                            <a:off x="6799039" y="3644501"/>
                            <a:ext cx="2088152" cy="737830"/>
                            <a:chOff x="6799039" y="3644501"/>
                            <a:chExt cx="2088152" cy="737830"/>
                          </a:xfrm>
                        </wpg:grpSpPr>
                        <wps:wsp>
                          <wps:cNvPr id="314" name="Rectangle 314"/>
                          <wps:cNvSpPr/>
                          <wps:spPr>
                            <a:xfrm>
                              <a:off x="6799039" y="3689104"/>
                              <a:ext cx="1345288" cy="693227"/>
                            </a:xfrm>
                            <a:prstGeom prst="rect">
                              <a:avLst/>
                            </a:prstGeom>
                          </wps:spPr>
                          <wps:txbx>
                            <w:txbxContent>
                              <w:p w14:paraId="2A62439F" w14:textId="77777777" w:rsidR="00634236" w:rsidRDefault="00634236" w:rsidP="00731F60">
                                <w:pPr>
                                  <w:spacing w:after="0"/>
                                  <w:jc w:val="right"/>
                                  <w:rPr>
                                    <w:sz w:val="24"/>
                                    <w:szCs w:val="24"/>
                                  </w:rPr>
                                </w:pPr>
                                <w:r>
                                  <w:rPr>
                                    <w:rFonts w:hAnsi="Calibri Light"/>
                                    <w:color w:val="3B3B3D"/>
                                    <w:kern w:val="24"/>
                                  </w:rPr>
                                  <w:t xml:space="preserve">Rapports régionaux </w:t>
                                </w:r>
                              </w:p>
                              <w:p w14:paraId="16C8EA61" w14:textId="77777777" w:rsidR="00634236" w:rsidRDefault="00634236" w:rsidP="00731F60">
                                <w:pPr>
                                  <w:spacing w:after="0"/>
                                  <w:jc w:val="right"/>
                                </w:pPr>
                                <w:r>
                                  <w:rPr>
                                    <w:rFonts w:hAnsi="Calibri Light"/>
                                    <w:color w:val="3B3B3D"/>
                                    <w:kern w:val="24"/>
                                  </w:rPr>
                                  <w:t>de concertation</w:t>
                                </w:r>
                              </w:p>
                            </w:txbxContent>
                          </wps:txbx>
                          <wps:bodyPr wrap="square">
                            <a:noAutofit/>
                          </wps:bodyPr>
                        </wps:wsp>
                        <pic:pic xmlns:pic="http://schemas.openxmlformats.org/drawingml/2006/picture">
                          <pic:nvPicPr>
                            <pic:cNvPr id="315" name="Image 315"/>
                            <pic:cNvPicPr>
                              <a:picLocks noChangeAspect="1"/>
                            </pic:cNvPicPr>
                          </pic:nvPicPr>
                          <pic:blipFill>
                            <a:blip r:embed="rId36">
                              <a:duotone>
                                <a:prstClr val="black"/>
                                <a:schemeClr val="accent6">
                                  <a:lumMod val="10000"/>
                                  <a:lumOff val="90000"/>
                                  <a:tint val="45000"/>
                                  <a:satMod val="400000"/>
                                </a:schemeClr>
                              </a:duotone>
                              <a:extLst>
                                <a:ext uri="{28A0092B-C50C-407E-A947-70E740481C1C}">
                                  <a14:useLocalDpi xmlns:a14="http://schemas.microsoft.com/office/drawing/2010/main" val="0"/>
                                </a:ext>
                              </a:extLst>
                            </a:blip>
                            <a:stretch>
                              <a:fillRect/>
                            </a:stretch>
                          </pic:blipFill>
                          <pic:spPr>
                            <a:xfrm>
                              <a:off x="8103191" y="3644501"/>
                              <a:ext cx="784000" cy="720000"/>
                            </a:xfrm>
                            <a:prstGeom prst="rect">
                              <a:avLst/>
                            </a:prstGeom>
                          </pic:spPr>
                        </pic:pic>
                      </wpg:grpSp>
                      <wps:wsp>
                        <wps:cNvPr id="316" name="Connecteur : en angle 316"/>
                        <wps:cNvCnPr>
                          <a:cxnSpLocks/>
                        </wps:cNvCnPr>
                        <wps:spPr>
                          <a:xfrm rot="5400000">
                            <a:off x="5048455" y="2341159"/>
                            <a:ext cx="335435" cy="2269579"/>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 name="Connecteur : en angle 317"/>
                        <wps:cNvCnPr>
                          <a:cxnSpLocks/>
                        </wps:cNvCnPr>
                        <wps:spPr>
                          <a:xfrm rot="16200000" flipH="1">
                            <a:off x="7253724" y="2403034"/>
                            <a:ext cx="338704" cy="2144229"/>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 name="Connecteur : en angle 318"/>
                        <wps:cNvCnPr>
                          <a:cxnSpLocks/>
                        </wps:cNvCnPr>
                        <wps:spPr>
                          <a:xfrm rot="5400000">
                            <a:off x="6181958" y="3474661"/>
                            <a:ext cx="337869" cy="141"/>
                          </a:xfrm>
                          <a:prstGeom prst="bentConnector3">
                            <a:avLst>
                              <a:gd name="adj1" fmla="val 50000"/>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9" name="Connecteur droit avec flèche 319"/>
                        <wps:cNvCnPr>
                          <a:cxnSpLocks/>
                        </wps:cNvCnPr>
                        <wps:spPr>
                          <a:xfrm>
                            <a:off x="6350821" y="4363666"/>
                            <a:ext cx="1983" cy="2681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0" name="Connecteur droit avec flèche 320"/>
                        <wps:cNvCnPr>
                          <a:cxnSpLocks/>
                        </wps:cNvCnPr>
                        <wps:spPr>
                          <a:xfrm>
                            <a:off x="6352804" y="5155021"/>
                            <a:ext cx="0" cy="1667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Connecteur droit avec flèche 321"/>
                        <wps:cNvCnPr>
                          <a:cxnSpLocks/>
                        </wps:cNvCnPr>
                        <wps:spPr>
                          <a:xfrm>
                            <a:off x="7724404" y="4893411"/>
                            <a:ext cx="773058" cy="23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 name="Connecteur droit avec flèche 322"/>
                        <wps:cNvCnPr>
                          <a:cxnSpLocks/>
                        </wps:cNvCnPr>
                        <wps:spPr>
                          <a:xfrm flipV="1">
                            <a:off x="7724404" y="5577528"/>
                            <a:ext cx="774631" cy="588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 name="Connecteur droit 323"/>
                        <wps:cNvCnPr/>
                        <wps:spPr>
                          <a:xfrm>
                            <a:off x="4081382" y="4363666"/>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4" name="Connecteur : en angle 324"/>
                        <wps:cNvCnPr/>
                        <wps:spPr>
                          <a:xfrm rot="16200000" flipH="1">
                            <a:off x="6287869" y="2157178"/>
                            <a:ext cx="835" cy="4413809"/>
                          </a:xfrm>
                          <a:prstGeom prst="bentConnector3">
                            <a:avLst>
                              <a:gd name="adj1" fmla="val 1163760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0160E" id="Groupe 1" o:spid="_x0000_s1040" style="position:absolute;margin-left:-37.35pt;margin-top:16.95pt;width:776.25pt;height:397.8pt;z-index:251785216;mso-position-horizontal-relative:margin;mso-position-vertical-relative:margin;mso-width-relative:margin;mso-height-relative:margin" coordsize="116820,59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">
                <o:lock v:ext="edit" aspectratio="t"/>
                <v:rect id="Rectangle 264" o:spid="_x0000_s1041" style="position:absolute;left:84974;top:46642;width:16931;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nNxQAAANwAAAAPAAAAZHJzL2Rvd25yZXYueG1sRI9Ba8JA&#10;FITvQv/D8gq9iG4qRS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BXsxnNxQAAANwAAAAP&#10;AAAAAAAAAAAAAAAAAAcCAABkcnMvZG93bnJldi54bWxQSwUGAAAAAAMAAwC3AAAA+QIAAAAA&#10;" filled="f" stroked="f">
                  <v:textbox>
                    <w:txbxContent>
                      <w:p w14:paraId="6A6597B9" w14:textId="77777777" w:rsidR="00634236" w:rsidRDefault="00634236" w:rsidP="00731F60">
                        <w:pPr>
                          <w:spacing w:after="0"/>
                          <w:rPr>
                            <w:sz w:val="24"/>
                            <w:szCs w:val="24"/>
                          </w:rPr>
                        </w:pPr>
                        <w:r>
                          <w:rPr>
                            <w:rFonts w:hAnsi="Calibri Light"/>
                            <w:b/>
                            <w:bCs/>
                            <w:color w:val="3B3B3D"/>
                            <w:kern w:val="24"/>
                          </w:rPr>
                          <w:t xml:space="preserve">STRATEGIE </w:t>
                        </w:r>
                      </w:p>
                      <w:p w14:paraId="567A7CCE" w14:textId="77777777" w:rsidR="00634236" w:rsidRDefault="00634236" w:rsidP="00731F60">
                        <w:pPr>
                          <w:spacing w:after="0"/>
                        </w:pPr>
                        <w:r>
                          <w:rPr>
                            <w:rFonts w:hAnsi="Calibri Light"/>
                            <w:b/>
                            <w:bCs/>
                            <w:color w:val="3B3B3D"/>
                            <w:kern w:val="24"/>
                          </w:rPr>
                          <w:t>NATIONALE PREV</w:t>
                        </w:r>
                      </w:p>
                    </w:txbxContent>
                  </v:textbox>
                </v:rect>
                <v:rect id="Rectangle 265" o:spid="_x0000_s1042" style="position:absolute;left:84990;top:53459;width:16915;height:5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textbox>
                    <w:txbxContent>
                      <w:p w14:paraId="3412DA8E" w14:textId="77777777" w:rsidR="00634236" w:rsidRDefault="00634236" w:rsidP="00731F60">
                        <w:pPr>
                          <w:spacing w:after="0"/>
                          <w:rPr>
                            <w:sz w:val="24"/>
                            <w:szCs w:val="24"/>
                          </w:rPr>
                        </w:pPr>
                        <w:r>
                          <w:rPr>
                            <w:rFonts w:hAnsi="Calibri Light"/>
                            <w:b/>
                            <w:bCs/>
                            <w:color w:val="3B3B3D"/>
                            <w:kern w:val="24"/>
                          </w:rPr>
                          <w:t xml:space="preserve">PLAN </w:t>
                        </w:r>
                      </w:p>
                      <w:p w14:paraId="52574CC1" w14:textId="77777777" w:rsidR="00634236" w:rsidRDefault="00634236" w:rsidP="00731F60">
                        <w:pPr>
                          <w:spacing w:after="0"/>
                        </w:pPr>
                        <w:r>
                          <w:rPr>
                            <w:rFonts w:hAnsi="Calibri Light"/>
                            <w:b/>
                            <w:bCs/>
                            <w:color w:val="3B3B3D"/>
                            <w:kern w:val="24"/>
                          </w:rPr>
                          <w:t>D’ACTIONS PREV</w:t>
                        </w:r>
                      </w:p>
                    </w:txbxContent>
                  </v:textbox>
                </v:rect>
                <v:group id="Groupe 266" o:spid="_x0000_s1043" style="position:absolute;left:22653;top:2;width:25545;height:16694" coordorigin="22653,2" coordsize="25544,1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e 267" o:spid="_x0000_s1044" style="position:absolute;left:26956;top:7696;width:21242;height:9000" coordorigin="26956,7696" coordsize="21241,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268" o:spid="_x0000_s1045" style="position:absolute;left:34499;top:10343;width:1369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v:textbox>
                        <w:txbxContent>
                          <w:p w14:paraId="7A2879C7" w14:textId="77777777" w:rsidR="00634236" w:rsidRDefault="00634236" w:rsidP="00731F60">
                            <w:pPr>
                              <w:spacing w:after="0"/>
                              <w:rPr>
                                <w:sz w:val="24"/>
                                <w:szCs w:val="24"/>
                              </w:rPr>
                            </w:pPr>
                            <w:r>
                              <w:rPr>
                                <w:rFonts w:hAnsi="Calibri Light"/>
                                <w:color w:val="3B3B3D"/>
                                <w:kern w:val="24"/>
                              </w:rPr>
                              <w:t>Fiches documentaires</w:t>
                            </w:r>
                          </w:p>
                        </w:txbxContent>
                      </v:textbox>
                    </v:rect>
                    <v:group id="Groupe 269" o:spid="_x0000_s1046" style="position:absolute;left:26956;top:7696;width:7543;height:9000" coordorigin="26956,7696" coordsize="9191,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0" o:spid="_x0000_s1047" type="#_x0000_t75" style="position:absolute;left:26956;top:7696;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">
                        <v:imagedata r:id="rId37" o:title="" recolortarget="black"/>
                      </v:shape>
                      <v:shape id="Image 271" o:spid="_x0000_s1048" type="#_x0000_t75" style="position:absolute;left:28231;top:8679;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">
                        <v:imagedata r:id="rId37" o:title="" recolortarget="black"/>
                      </v:shape>
                      <v:shape id="Image 272" o:spid="_x0000_s1049" type="#_x0000_t75" style="position:absolute;left:29505;top:9663;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">
                        <v:imagedata r:id="rId38" o:title="" recolortarget="black"/>
                      </v:shape>
                    </v:group>
                  </v:group>
                  <v:rect id="Rectangle 273" o:spid="_x0000_s1050" style="position:absolute;left:22653;top:2;width:21600;height:8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14:paraId="7DD4B62F" w14:textId="77777777" w:rsidR="00634236" w:rsidRDefault="00634236" w:rsidP="00731F60">
                          <w:pPr>
                            <w:spacing w:after="0"/>
                            <w:jc w:val="center"/>
                            <w:rPr>
                              <w:sz w:val="24"/>
                              <w:szCs w:val="24"/>
                            </w:rPr>
                          </w:pPr>
                          <w:r>
                            <w:rPr>
                              <w:rFonts w:hAnsi="Calibri Light"/>
                              <w:b/>
                              <w:bCs/>
                              <w:color w:val="3B3B3D"/>
                              <w:kern w:val="24"/>
                            </w:rPr>
                            <w:t>Analyse documentaire</w:t>
                          </w:r>
                        </w:p>
                        <w:p w14:paraId="645E22AE" w14:textId="77777777" w:rsidR="00634236" w:rsidRDefault="00634236" w:rsidP="00731F60">
                          <w:pPr>
                            <w:spacing w:after="0"/>
                            <w:jc w:val="center"/>
                          </w:pPr>
                          <w:r>
                            <w:rPr>
                              <w:rFonts w:hAnsi="Calibri Light"/>
                              <w:b/>
                              <w:bCs/>
                              <w:color w:val="3B3B3D"/>
                              <w:kern w:val="24"/>
                            </w:rPr>
                            <w:t xml:space="preserve">Radicalisation et extrémisme violent  </w:t>
                          </w:r>
                        </w:p>
                      </w:txbxContent>
                    </v:textbox>
                  </v:rect>
                </v:group>
                <v:group id="Groupe 274" o:spid="_x0000_s1051" style="position:absolute;left:51420;width:34015;height:17319" coordorigin="51420" coordsize="34015,1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e 275" o:spid="_x0000_s1052" style="position:absolute;left:58448;top:7696;width:26987;height:9623" coordorigin="58448,7696" coordsize="26986,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76" o:spid="_x0000_s1053" style="position:absolute;left:66053;top:10386;width:19382;height: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T8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u3JVzPhCMg038AAAD//wMAUEsBAi0AFAAGAAgAAAAhANvh9svuAAAAhQEAABMAAAAAAAAA&#10;AAAAAAAAAAAAAFtDb250ZW50X1R5cGVzXS54bWxQSwECLQAUAAYACAAAACEAWvQsW78AAAAVAQAA&#10;CwAAAAAAAAAAAAAAAAAfAQAAX3JlbHMvLnJlbHNQSwECLQAUAAYACAAAACEATfS0/MYAAADcAAAA&#10;DwAAAAAAAAAAAAAAAAAHAgAAZHJzL2Rvd25yZXYueG1sUEsFBgAAAAADAAMAtwAAAPoCAAAAAA==&#10;" filled="f" stroked="f">
                      <v:textbox>
                        <w:txbxContent>
                          <w:p w14:paraId="0A6565ED" w14:textId="77777777" w:rsidR="00634236" w:rsidRDefault="00634236" w:rsidP="00731F60">
                            <w:pPr>
                              <w:spacing w:after="0"/>
                              <w:rPr>
                                <w:sz w:val="24"/>
                                <w:szCs w:val="24"/>
                              </w:rPr>
                            </w:pPr>
                            <w:r>
                              <w:rPr>
                                <w:rFonts w:hAnsi="Calibri Light"/>
                                <w:color w:val="3B3B3D"/>
                                <w:kern w:val="24"/>
                              </w:rPr>
                              <w:t xml:space="preserve">Fiches </w:t>
                            </w:r>
                          </w:p>
                          <w:p w14:paraId="6F03DA1C" w14:textId="77777777" w:rsidR="00634236" w:rsidRDefault="00634236" w:rsidP="00731F60">
                            <w:pPr>
                              <w:spacing w:after="0"/>
                            </w:pPr>
                            <w:r>
                              <w:rPr>
                                <w:rFonts w:hAnsi="Calibri Light"/>
                                <w:color w:val="3B3B3D"/>
                                <w:kern w:val="24"/>
                              </w:rPr>
                              <w:t>D’interview</w:t>
                            </w:r>
                          </w:p>
                        </w:txbxContent>
                      </v:textbox>
                    </v:rect>
                    <v:group id="Groupe 277" o:spid="_x0000_s1054" style="position:absolute;left:58448;top:7696;width:7544;height:9000" coordorigin="58448,7696" coordsize="9191,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o:lock v:ext="edit" aspectratio="t"/>
                      <v:shape id="Image 278" o:spid="_x0000_s1055" type="#_x0000_t75" style="position:absolute;left:58448;top:7696;width:6643;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">
                        <v:imagedata r:id="rId37" o:title="" recolortarget="black"/>
                      </v:shape>
                      <v:shape id="Image 279" o:spid="_x0000_s1056" type="#_x0000_t75" style="position:absolute;left:59723;top:8679;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">
                        <v:imagedata r:id="rId37" o:title="" recolortarget="black"/>
                      </v:shape>
                      <v:shape id="Image 280" o:spid="_x0000_s1057" type="#_x0000_t75" style="position:absolute;left:60998;top:9663;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">
                        <v:imagedata r:id="rId38" o:title="" recolortarget="black"/>
                      </v:shape>
                    </v:group>
                  </v:group>
                  <v:rect id="Rectangle 281" o:spid="_x0000_s1058" style="position:absolute;left:51420;width:21600;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" filled="f" stroked="f">
                    <v:textbox>
                      <w:txbxContent>
                        <w:p w14:paraId="01D35A0A" w14:textId="77777777" w:rsidR="00634236" w:rsidRDefault="00634236" w:rsidP="00731F60">
                          <w:pPr>
                            <w:spacing w:after="0"/>
                            <w:jc w:val="center"/>
                            <w:rPr>
                              <w:sz w:val="24"/>
                              <w:szCs w:val="24"/>
                            </w:rPr>
                          </w:pPr>
                          <w:r>
                            <w:rPr>
                              <w:rFonts w:hAnsi="Calibri Light"/>
                              <w:b/>
                              <w:bCs/>
                              <w:color w:val="3B3B3D"/>
                              <w:kern w:val="24"/>
                            </w:rPr>
                            <w:t xml:space="preserve">Revue des stratégies, programmes et projets </w:t>
                          </w:r>
                        </w:p>
                        <w:p w14:paraId="2431DA79" w14:textId="77777777" w:rsidR="00634236" w:rsidRDefault="00634236" w:rsidP="00731F60">
                          <w:pPr>
                            <w:spacing w:after="0"/>
                            <w:jc w:val="center"/>
                          </w:pPr>
                          <w:r>
                            <w:rPr>
                              <w:rFonts w:hAnsi="Calibri Light"/>
                              <w:b/>
                              <w:bCs/>
                              <w:color w:val="3B3B3D"/>
                              <w:kern w:val="24"/>
                            </w:rPr>
                            <w:t xml:space="preserve">Ministères, ONG, PTF, </w:t>
                          </w:r>
                          <w:proofErr w:type="spellStart"/>
                          <w:r>
                            <w:rPr>
                              <w:rFonts w:hAnsi="Calibri Light"/>
                              <w:b/>
                              <w:bCs/>
                              <w:color w:val="3B3B3D"/>
                              <w:kern w:val="24"/>
                            </w:rPr>
                            <w:t>etc</w:t>
                          </w:r>
                          <w:proofErr w:type="spellEnd"/>
                        </w:p>
                      </w:txbxContent>
                    </v:textbox>
                  </v:rect>
                </v:group>
                <v:group id="Groupe 282" o:spid="_x0000_s1059" style="position:absolute;left:86078;width:30742;height:18299" coordorigin="86078" coordsize="30742,1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e 283" o:spid="_x0000_s1060" style="position:absolute;left:93075;top:7616;width:23745;height:10683" coordorigin="93075,7616" coordsize="23744,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84" o:spid="_x0000_s1061" style="position:absolute;left:100618;top:9009;width:16202;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3xgAAANwAAAAPAAAAZHJzL2Rvd25yZXYueG1sRI/dasJA&#10;FITvC77DcgRvitkop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57//N8YAAADcAAAA&#10;DwAAAAAAAAAAAAAAAAAHAgAAZHJzL2Rvd25yZXYueG1sUEsFBgAAAAADAAMAtwAAAPoCAAAAAA==&#10;" filled="f" stroked="f">
                      <v:textbox>
                        <w:txbxContent>
                          <w:p w14:paraId="27970736" w14:textId="77777777" w:rsidR="00634236" w:rsidRDefault="00634236" w:rsidP="00731F60">
                            <w:pPr>
                              <w:spacing w:after="0"/>
                              <w:rPr>
                                <w:sz w:val="24"/>
                                <w:szCs w:val="24"/>
                              </w:rPr>
                            </w:pPr>
                            <w:r>
                              <w:rPr>
                                <w:rFonts w:hAnsi="Calibri Light"/>
                                <w:color w:val="3B3B3D"/>
                                <w:kern w:val="24"/>
                              </w:rPr>
                              <w:t>Fiches</w:t>
                            </w:r>
                          </w:p>
                          <w:p w14:paraId="67FC7663" w14:textId="77777777" w:rsidR="00634236" w:rsidRDefault="00634236" w:rsidP="00A3566F">
                            <w:pPr>
                              <w:pStyle w:val="ListParagraph"/>
                              <w:numPr>
                                <w:ilvl w:val="0"/>
                                <w:numId w:val="22"/>
                              </w:numPr>
                              <w:spacing w:after="0" w:line="240" w:lineRule="auto"/>
                              <w:ind w:left="340" w:hanging="227"/>
                              <w:jc w:val="left"/>
                              <w:rPr>
                                <w:rFonts w:eastAsia="Times New Roman"/>
                                <w:color w:val="FFC285"/>
                              </w:rPr>
                            </w:pPr>
                            <w:r>
                              <w:rPr>
                                <w:color w:val="3B3B3D"/>
                                <w:kern w:val="24"/>
                              </w:rPr>
                              <w:t>Concertation</w:t>
                            </w:r>
                          </w:p>
                          <w:p w14:paraId="5B5690A6" w14:textId="77777777" w:rsidR="00634236" w:rsidRDefault="00634236" w:rsidP="00A3566F">
                            <w:pPr>
                              <w:pStyle w:val="ListParagraph"/>
                              <w:numPr>
                                <w:ilvl w:val="0"/>
                                <w:numId w:val="22"/>
                              </w:numPr>
                              <w:spacing w:after="0" w:line="240" w:lineRule="auto"/>
                              <w:ind w:left="340" w:hanging="227"/>
                              <w:jc w:val="left"/>
                              <w:rPr>
                                <w:rFonts w:eastAsia="Times New Roman"/>
                                <w:color w:val="FFC285"/>
                              </w:rPr>
                            </w:pPr>
                            <w:r>
                              <w:rPr>
                                <w:color w:val="3B3B3D"/>
                                <w:kern w:val="24"/>
                              </w:rPr>
                              <w:t>Focus groups</w:t>
                            </w:r>
                          </w:p>
                          <w:p w14:paraId="22F82498" w14:textId="77777777" w:rsidR="00634236" w:rsidRDefault="00634236" w:rsidP="00A3566F">
                            <w:pPr>
                              <w:pStyle w:val="ListParagraph"/>
                              <w:numPr>
                                <w:ilvl w:val="0"/>
                                <w:numId w:val="22"/>
                              </w:numPr>
                              <w:spacing w:after="0" w:line="240" w:lineRule="auto"/>
                              <w:ind w:left="340" w:hanging="227"/>
                              <w:jc w:val="left"/>
                              <w:rPr>
                                <w:rFonts w:eastAsia="Times New Roman"/>
                                <w:color w:val="FFC285"/>
                              </w:rPr>
                            </w:pPr>
                            <w:r>
                              <w:rPr>
                                <w:color w:val="3B3B3D"/>
                                <w:kern w:val="24"/>
                              </w:rPr>
                              <w:t>Interviews</w:t>
                            </w:r>
                          </w:p>
                        </w:txbxContent>
                      </v:textbox>
                    </v:rect>
                    <v:group id="Groupe 285" o:spid="_x0000_s1062" style="position:absolute;left:93075;top:7616;width:7544;height:9000" coordorigin="93075,7616" coordsize="9191,1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o:lock v:ext="edit" aspectratio="t"/>
                      <v:shape id="Image 286" o:spid="_x0000_s1063" type="#_x0000_t75" style="position:absolute;left:93075;top:7616;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">
                        <v:imagedata r:id="rId37" o:title="" recolortarget="black"/>
                      </v:shape>
                      <v:shape id="Image 287" o:spid="_x0000_s1064" type="#_x0000_t75" style="position:absolute;left:94350;top:8599;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">
                        <v:imagedata r:id="rId37" o:title="" recolortarget="black"/>
                      </v:shape>
                      <v:shape id="Image 288" o:spid="_x0000_s1065" type="#_x0000_t75" style="position:absolute;left:95625;top:9582;width:6642;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">
                        <v:imagedata r:id="rId38" o:title="" recolortarget="black"/>
                      </v:shape>
                    </v:group>
                  </v:group>
                  <v:rect id="Rectangle 289" o:spid="_x0000_s1066" style="position:absolute;left:86078;width:19389;height:7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" filled="f" stroked="f">
                    <v:textbox>
                      <w:txbxContent>
                        <w:p w14:paraId="24A0B177" w14:textId="4732E4CA" w:rsidR="00634236" w:rsidRDefault="00634236" w:rsidP="00731F60">
                          <w:pPr>
                            <w:spacing w:after="0"/>
                            <w:jc w:val="center"/>
                            <w:rPr>
                              <w:sz w:val="24"/>
                              <w:szCs w:val="24"/>
                            </w:rPr>
                          </w:pPr>
                          <w:r>
                            <w:rPr>
                              <w:rFonts w:hAnsi="Calibri Light"/>
                              <w:b/>
                              <w:bCs/>
                              <w:color w:val="3B3B3D"/>
                              <w:kern w:val="24"/>
                            </w:rPr>
                            <w:t>Tenue des concertations régionales et des focus groups</w:t>
                          </w:r>
                        </w:p>
                      </w:txbxContent>
                    </v:textbox>
                  </v:rect>
                </v:group>
                <v:roundrect id="Rectangle : coins arrondis 290" o:spid="_x0000_s1067" style="position:absolute;top:51371;width:21600;height:6999;visibility:visible;mso-wrap-style:square;v-text-anchor:middle" arcsize="117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" fillcolor="#c10e10 [2405]" strokecolor="white [3212]" strokeweight="3pt">
                  <v:fill opacity="45746f"/>
                  <v:stroke joinstyle="miter"/>
                  <v:textbox>
                    <w:txbxContent>
                      <w:p w14:paraId="43C4D854" w14:textId="77777777" w:rsidR="00634236" w:rsidRDefault="00634236" w:rsidP="00731F60">
                        <w:pPr>
                          <w:spacing w:after="0"/>
                          <w:jc w:val="center"/>
                          <w:rPr>
                            <w:sz w:val="24"/>
                            <w:szCs w:val="24"/>
                          </w:rPr>
                        </w:pPr>
                        <w:r>
                          <w:rPr>
                            <w:rFonts w:hAnsi="Calibri Light"/>
                            <w:b/>
                            <w:bCs/>
                            <w:color w:val="FFFFFF"/>
                            <w:kern w:val="24"/>
                          </w:rPr>
                          <w:t xml:space="preserve">LOT DE TRAVAUX </w:t>
                        </w:r>
                      </w:p>
                      <w:p w14:paraId="71ABEDE6" w14:textId="77777777" w:rsidR="00634236" w:rsidRDefault="00634236" w:rsidP="00731F60">
                        <w:pPr>
                          <w:spacing w:after="0"/>
                          <w:jc w:val="center"/>
                        </w:pPr>
                        <w:r>
                          <w:rPr>
                            <w:rFonts w:hAnsi="Calibri Light"/>
                            <w:b/>
                            <w:bCs/>
                            <w:color w:val="FFFFFF"/>
                            <w:kern w:val="24"/>
                          </w:rPr>
                          <w:t>N° 5</w:t>
                        </w:r>
                      </w:p>
                    </w:txbxContent>
                  </v:textbox>
                </v:roundrect>
                <v:roundrect id="Rectangle : coins arrondis 291" o:spid="_x0000_s1068" style="position:absolute;top:44372;width:21600;height:6999;visibility:visible;mso-wrap-style:square;v-text-anchor:middle" arcsize="12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" fillcolor="#00a047 [3204]" strokecolor="white [3212]" strokeweight="3pt">
                  <v:fill opacity="45746f"/>
                  <v:stroke joinstyle="miter"/>
                  <v:textbox>
                    <w:txbxContent>
                      <w:p w14:paraId="6BD27328" w14:textId="77777777" w:rsidR="00634236" w:rsidRDefault="00634236" w:rsidP="00731F60">
                        <w:pPr>
                          <w:spacing w:after="0"/>
                          <w:jc w:val="center"/>
                          <w:rPr>
                            <w:sz w:val="24"/>
                            <w:szCs w:val="24"/>
                          </w:rPr>
                        </w:pPr>
                        <w:r>
                          <w:rPr>
                            <w:rFonts w:hAnsi="Calibri Light"/>
                            <w:b/>
                            <w:bCs/>
                            <w:color w:val="FFFFFF"/>
                            <w:kern w:val="24"/>
                          </w:rPr>
                          <w:t xml:space="preserve">LOT DE TRAVAUX </w:t>
                        </w:r>
                      </w:p>
                      <w:p w14:paraId="0398C73C" w14:textId="77777777" w:rsidR="00634236" w:rsidRDefault="00634236" w:rsidP="00731F60">
                        <w:pPr>
                          <w:spacing w:after="0"/>
                          <w:jc w:val="center"/>
                        </w:pPr>
                        <w:r>
                          <w:rPr>
                            <w:rFonts w:hAnsi="Calibri Light"/>
                            <w:b/>
                            <w:bCs/>
                            <w:color w:val="FFFFFF"/>
                            <w:kern w:val="24"/>
                          </w:rPr>
                          <w:t>N° 4</w:t>
                        </w:r>
                      </w:p>
                    </w:txbxContent>
                  </v:textbox>
                </v:roundrect>
                <v:roundrect id="Rectangle : coins arrondis 292" o:spid="_x0000_s1069" style="position:absolute;top:2512;width:21600;height:17257;visibility:visible;mso-wrap-style:square;v-text-anchor:middle" arcsize="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" fillcolor="#c10e10 [2405]" strokecolor="white [3212]" strokeweight="3pt">
                  <v:fill opacity="45746f"/>
                  <v:stroke joinstyle="miter"/>
                  <v:textbox>
                    <w:txbxContent>
                      <w:p w14:paraId="17200C76" w14:textId="77777777" w:rsidR="00634236" w:rsidRDefault="00634236" w:rsidP="00731F60">
                        <w:pPr>
                          <w:spacing w:after="0"/>
                          <w:jc w:val="center"/>
                          <w:rPr>
                            <w:sz w:val="24"/>
                            <w:szCs w:val="24"/>
                          </w:rPr>
                        </w:pPr>
                        <w:r>
                          <w:rPr>
                            <w:rFonts w:hAnsi="Calibri Light"/>
                            <w:b/>
                            <w:bCs/>
                            <w:color w:val="FFFFFF"/>
                            <w:kern w:val="24"/>
                          </w:rPr>
                          <w:t>LOT DE TRAVAUX</w:t>
                        </w:r>
                      </w:p>
                      <w:p w14:paraId="438ABF2B" w14:textId="77777777" w:rsidR="00634236" w:rsidRDefault="00634236" w:rsidP="00731F60">
                        <w:pPr>
                          <w:spacing w:after="0"/>
                          <w:jc w:val="center"/>
                        </w:pPr>
                        <w:r>
                          <w:rPr>
                            <w:rFonts w:hAnsi="Calibri Light"/>
                            <w:b/>
                            <w:bCs/>
                            <w:color w:val="FFFFFF"/>
                            <w:kern w:val="24"/>
                          </w:rPr>
                          <w:t xml:space="preserve"> N° 1</w:t>
                        </w:r>
                      </w:p>
                    </w:txbxContent>
                  </v:textbox>
                </v:roundrect>
                <v:roundrect id="Rectangle : coins arrondis 293" o:spid="_x0000_s1070" style="position:absolute;top:19769;width:21600;height:8089;visibility:visible;mso-wrap-style:square;v-text-anchor:middle" arcsize="1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" fillcolor="#00a047 [3204]" strokecolor="white [3212]" strokeweight="3pt">
                  <v:fill opacity="45746f"/>
                  <v:textbox>
                    <w:txbxContent>
                      <w:p w14:paraId="3CD4A638" w14:textId="77777777" w:rsidR="00634236" w:rsidRDefault="00634236" w:rsidP="00731F60">
                        <w:pPr>
                          <w:spacing w:after="0"/>
                          <w:jc w:val="center"/>
                          <w:rPr>
                            <w:sz w:val="24"/>
                            <w:szCs w:val="24"/>
                          </w:rPr>
                        </w:pPr>
                        <w:r>
                          <w:rPr>
                            <w:rFonts w:hAnsi="Calibri Light"/>
                            <w:b/>
                            <w:bCs/>
                            <w:color w:val="FFFFFF"/>
                            <w:kern w:val="24"/>
                          </w:rPr>
                          <w:t>LOT DE TRAVAUX</w:t>
                        </w:r>
                      </w:p>
                      <w:p w14:paraId="44F984C4" w14:textId="77777777" w:rsidR="00634236" w:rsidRDefault="00634236" w:rsidP="00731F60">
                        <w:pPr>
                          <w:spacing w:after="0"/>
                          <w:jc w:val="center"/>
                        </w:pPr>
                        <w:r>
                          <w:rPr>
                            <w:rFonts w:hAnsi="Calibri Light"/>
                            <w:b/>
                            <w:bCs/>
                            <w:color w:val="FFFFFF"/>
                            <w:kern w:val="24"/>
                          </w:rPr>
                          <w:t xml:space="preserve"> N° 2</w:t>
                        </w:r>
                      </w:p>
                    </w:txbxContent>
                  </v:textbox>
                </v:roundrect>
                <v:roundrect id="Rectangle : coins arrondis 294" o:spid="_x0000_s1071" style="position:absolute;top:27858;width:21600;height:16514;visibility:visible;mso-wrap-style:square;v-text-anchor:middle" arcsize="58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" fillcolor="#c10e10 [2405]" strokecolor="white [3212]" strokeweight="3pt">
                  <v:fill opacity="45746f"/>
                  <v:stroke joinstyle="miter"/>
                  <v:textbox>
                    <w:txbxContent>
                      <w:p w14:paraId="3367258D" w14:textId="77777777" w:rsidR="00634236" w:rsidRDefault="00634236" w:rsidP="00731F60">
                        <w:pPr>
                          <w:spacing w:after="0"/>
                          <w:jc w:val="center"/>
                          <w:rPr>
                            <w:sz w:val="24"/>
                            <w:szCs w:val="24"/>
                          </w:rPr>
                        </w:pPr>
                        <w:r>
                          <w:rPr>
                            <w:rFonts w:hAnsi="Calibri Light"/>
                            <w:b/>
                            <w:bCs/>
                            <w:color w:val="FFFFFF"/>
                            <w:kern w:val="24"/>
                          </w:rPr>
                          <w:t>LOT DE TRAVAUX</w:t>
                        </w:r>
                      </w:p>
                      <w:p w14:paraId="17185D9A" w14:textId="77777777" w:rsidR="00634236" w:rsidRDefault="00634236" w:rsidP="00731F60">
                        <w:pPr>
                          <w:spacing w:after="0"/>
                          <w:jc w:val="center"/>
                        </w:pPr>
                        <w:r>
                          <w:rPr>
                            <w:rFonts w:hAnsi="Calibri Light"/>
                            <w:b/>
                            <w:bCs/>
                            <w:color w:val="FFFFFF"/>
                            <w:kern w:val="24"/>
                          </w:rPr>
                          <w:t xml:space="preserve"> N° 3</w:t>
                        </w:r>
                      </w:p>
                    </w:txbxContent>
                  </v:textbox>
                </v:roundrect>
                <v:group id="Groupe 295" o:spid="_x0000_s1072" style="position:absolute;left:34819;top:19804;width:13757;height:7665" coordorigin="34819,19804" coordsize="13757,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96" o:spid="_x0000_s1073" style="position:absolute;left:34819;top:20716;width:8585;height:6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" filled="f" stroked="f">
                    <v:textbox>
                      <w:txbxContent>
                        <w:p w14:paraId="1CCBAC72" w14:textId="77777777" w:rsidR="00634236" w:rsidRPr="00B76D58" w:rsidRDefault="00634236" w:rsidP="00731F60">
                          <w:pPr>
                            <w:spacing w:after="0"/>
                            <w:jc w:val="right"/>
                            <w:rPr>
                              <w:sz w:val="24"/>
                              <w:szCs w:val="24"/>
                            </w:rPr>
                          </w:pPr>
                          <w:r>
                            <w:rPr>
                              <w:rFonts w:hAnsi="Calibri Light"/>
                              <w:color w:val="3B3B3D"/>
                              <w:kern w:val="24"/>
                              <w:sz w:val="21"/>
                              <w:szCs w:val="21"/>
                            </w:rPr>
                            <w:t>Base de données</w:t>
                          </w:r>
                        </w:p>
                      </w:txbxContent>
                    </v:textbox>
                  </v:rect>
                  <v:shape id="Image 297" o:spid="_x0000_s1074" type="#_x0000_t75" alt="Une image contenant assis&#10;&#10;Description générée automatiquement" style="position:absolute;left:43174;top:19804;width:5402;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">
                    <v:imagedata r:id="rId39" o:title="Une image contenant assis&#10;&#10;Description générée automatiquement" recolortarget="black"/>
                  </v:shape>
                </v:group>
                <v:roundrect id="Rectangle : coins arrondis 298" o:spid="_x0000_s1075" style="position:absolute;left:50978;top:20117;width:24600;height:5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" fillcolor="#fbd3d3 [661]" strokecolor="#3b3b3d [3213]" strokeweight="1.5pt">
                  <v:stroke joinstyle="miter"/>
                  <v:textbox>
                    <w:txbxContent>
                      <w:p w14:paraId="4CA3608A" w14:textId="77777777" w:rsidR="00634236" w:rsidRDefault="00634236" w:rsidP="00731F60">
                        <w:pPr>
                          <w:jc w:val="center"/>
                          <w:rPr>
                            <w:sz w:val="24"/>
                            <w:szCs w:val="24"/>
                          </w:rPr>
                        </w:pPr>
                        <w:r>
                          <w:rPr>
                            <w:rFonts w:hAnsi="Calibri Light"/>
                            <w:b/>
                            <w:bCs/>
                            <w:color w:val="3B3B3D"/>
                            <w:kern w:val="24"/>
                          </w:rPr>
                          <w:t>Saisie, traitement des données, analyse</w:t>
                        </w:r>
                      </w:p>
                    </w:txbxContent>
                  </v:textbox>
                </v:roundrect>
                <v:line id="Connecteur droit 299" o:spid="_x0000_s1076" style="position:absolute;flip:y;visibility:visible;mso-wrap-style:square" from="48576,23041" to="50978,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" strokecolor="#3b3b3d [3213]" strokeweight="1.5pt">
                  <v:stroke joinstyle="miter"/>
                  <o:lock v:ext="edit" shapetype="f"/>
                </v:line>
                <v:roundrect id="Rectangle : coins arrondis 300" o:spid="_x0000_s1077" style="position:absolute;left:51209;top:27825;width:24600;height:5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" fillcolor="#fbd3d3 [661]" strokecolor="#3b3b3d [3213]" strokeweight="1.5pt">
                  <v:stroke joinstyle="miter"/>
                  <v:textbox>
                    <w:txbxContent>
                      <w:p w14:paraId="32BB60C8" w14:textId="77777777" w:rsidR="00634236" w:rsidRDefault="00634236" w:rsidP="00731F60">
                        <w:pPr>
                          <w:spacing w:after="0"/>
                          <w:jc w:val="center"/>
                          <w:rPr>
                            <w:sz w:val="24"/>
                            <w:szCs w:val="24"/>
                          </w:rPr>
                        </w:pPr>
                        <w:r>
                          <w:rPr>
                            <w:rFonts w:hAnsi="Calibri Light"/>
                            <w:b/>
                            <w:bCs/>
                            <w:color w:val="3B3B3D"/>
                            <w:kern w:val="24"/>
                          </w:rPr>
                          <w:t>Élaboration des rapports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01" o:spid="_x0000_s1078" type="#_x0000_t34" style="position:absolute;left:45815;top:2655;width:3421;height:315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" strokecolor="#3b3b3d [3213]" strokeweight="1.5pt">
                  <v:stroke endarrow="block"/>
                  <o:lock v:ext="edit" shapetype="f"/>
                </v:shape>
                <v:shape id="Connecteur : en angle 302" o:spid="_x0000_s1079" type="#_x0000_t34" style="position:absolute;left:78835;top:1059;width:3501;height:346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" strokecolor="#3b3b3d [3213]" strokeweight="1.5pt">
                  <v:stroke endarrow="block"/>
                  <o:lock v:ext="edit" shapetype="f"/>
                </v:shape>
                <v:shape id="Connecteur : en angle 303" o:spid="_x0000_s1080" type="#_x0000_t34" style="position:absolute;left:61561;top:18401;width:3421;height: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" strokecolor="#3b3b3d [3213]" strokeweight="1.5pt">
                  <v:stroke endarrow="block"/>
                  <o:lock v:ext="edit" shapetype="f"/>
                </v:shape>
                <v:shapetype id="_x0000_t32" coordsize="21600,21600" o:spt="32" o:oned="t" path="m,l21600,21600e" filled="f">
                  <v:path arrowok="t" fillok="f" o:connecttype="none"/>
                  <o:lock v:ext="edit" shapetype="t"/>
                </v:shapetype>
                <v:shape id="Connecteur droit avec flèche 304" o:spid="_x0000_s1081" type="#_x0000_t32" style="position:absolute;left:63278;top:25965;width:0;height:1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" strokecolor="#3b3b3d [3213]" strokeweight="1.5pt">
                  <v:stroke endarrow="block" joinstyle="miter"/>
                  <o:lock v:ext="edit" shapetype="f"/>
                </v:shape>
                <v:roundrect id="Rectangle : coins arrondis 305" o:spid="_x0000_s1082" style="position:absolute;left:49812;top:46318;width:27432;height:5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" fillcolor="#fbd3d3 [661]" strokecolor="#3b3b3d [3213]" strokeweight="1.5pt">
                  <v:stroke joinstyle="miter"/>
                  <v:textbox>
                    <w:txbxContent>
                      <w:p w14:paraId="597C998B" w14:textId="77777777" w:rsidR="00634236" w:rsidRDefault="00634236" w:rsidP="00731F60">
                        <w:pPr>
                          <w:spacing w:after="0"/>
                          <w:jc w:val="center"/>
                          <w:rPr>
                            <w:sz w:val="24"/>
                            <w:szCs w:val="24"/>
                          </w:rPr>
                        </w:pPr>
                        <w:r>
                          <w:rPr>
                            <w:rFonts w:hAnsi="Calibri Light"/>
                            <w:b/>
                            <w:bCs/>
                            <w:color w:val="3B3B3D"/>
                            <w:kern w:val="24"/>
                          </w:rPr>
                          <w:t>Élaboration de la stratégie</w:t>
                        </w:r>
                      </w:p>
                    </w:txbxContent>
                  </v:textbox>
                </v:roundrect>
                <v:roundrect id="Rectangle : coins arrondis 306" o:spid="_x0000_s1083" style="position:absolute;left:49812;top:53218;width:27432;height:5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" fillcolor="#fbd3d3 [661]" strokecolor="#3b3b3d [3213]" strokeweight="1.5pt">
                  <v:stroke joinstyle="miter"/>
                  <v:textbox>
                    <w:txbxContent>
                      <w:p w14:paraId="1C1B4EE0" w14:textId="77777777" w:rsidR="00634236" w:rsidRDefault="00634236" w:rsidP="00731F60">
                        <w:pPr>
                          <w:spacing w:after="0"/>
                          <w:jc w:val="center"/>
                          <w:rPr>
                            <w:sz w:val="24"/>
                            <w:szCs w:val="24"/>
                          </w:rPr>
                        </w:pPr>
                        <w:r>
                          <w:rPr>
                            <w:rFonts w:hAnsi="Calibri Light"/>
                            <w:b/>
                            <w:bCs/>
                            <w:color w:val="3B3B3D"/>
                            <w:kern w:val="24"/>
                          </w:rPr>
                          <w:t>Élaboration du plan d’actions</w:t>
                        </w:r>
                      </w:p>
                    </w:txbxContent>
                  </v:textbox>
                </v:roundrect>
                <v:group id="Groupe 307" o:spid="_x0000_s1084" style="position:absolute;left:21359;top:36436;width:22200;height:10455" coordorigin="21359,36436" coordsize="22199,1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Rectangle 308" o:spid="_x0000_s1085" style="position:absolute;left:21359;top:36978;width:16640;height:9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" filled="f" stroked="f">
                    <v:textbox>
                      <w:txbxContent>
                        <w:p w14:paraId="5EADB7FF" w14:textId="77777777" w:rsidR="00634236" w:rsidRDefault="00634236" w:rsidP="00731F60">
                          <w:pPr>
                            <w:spacing w:after="0"/>
                            <w:jc w:val="right"/>
                            <w:rPr>
                              <w:sz w:val="24"/>
                              <w:szCs w:val="24"/>
                            </w:rPr>
                          </w:pPr>
                          <w:r>
                            <w:rPr>
                              <w:rFonts w:hAnsi="Calibri Light"/>
                              <w:color w:val="3B3B3D"/>
                              <w:kern w:val="24"/>
                            </w:rPr>
                            <w:t xml:space="preserve">Rapport synthèse </w:t>
                          </w:r>
                        </w:p>
                        <w:p w14:paraId="49789C8F" w14:textId="77777777" w:rsidR="00634236" w:rsidRDefault="00634236" w:rsidP="00731F60">
                          <w:pPr>
                            <w:spacing w:after="0"/>
                            <w:jc w:val="right"/>
                          </w:pPr>
                          <w:proofErr w:type="gramStart"/>
                          <w:r>
                            <w:rPr>
                              <w:rFonts w:hAnsi="Calibri Light"/>
                              <w:color w:val="3B3B3D"/>
                              <w:kern w:val="24"/>
                            </w:rPr>
                            <w:t>analyse</w:t>
                          </w:r>
                          <w:proofErr w:type="gramEnd"/>
                          <w:r>
                            <w:rPr>
                              <w:rFonts w:hAnsi="Calibri Light"/>
                              <w:color w:val="3B3B3D"/>
                              <w:kern w:val="24"/>
                            </w:rPr>
                            <w:t xml:space="preserve"> </w:t>
                          </w:r>
                        </w:p>
                        <w:p w14:paraId="331AFB82" w14:textId="77777777" w:rsidR="00634236" w:rsidRDefault="00634236" w:rsidP="00731F60">
                          <w:pPr>
                            <w:spacing w:after="0"/>
                            <w:jc w:val="right"/>
                          </w:pPr>
                          <w:proofErr w:type="gramStart"/>
                          <w:r>
                            <w:rPr>
                              <w:rFonts w:hAnsi="Calibri Light"/>
                              <w:color w:val="3B3B3D"/>
                              <w:kern w:val="24"/>
                            </w:rPr>
                            <w:t>documentaire</w:t>
                          </w:r>
                          <w:proofErr w:type="gramEnd"/>
                        </w:p>
                      </w:txbxContent>
                    </v:textbox>
                  </v:rect>
                  <v:shape id="Image 309" o:spid="_x0000_s1086" type="#_x0000_t75" style="position:absolute;left:38068;top:36436;width:5491;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">
                    <v:imagedata r:id="rId40" o:title="" recolortarget="black"/>
                  </v:shape>
                </v:group>
                <v:group id="Groupe 310" o:spid="_x0000_s1087" style="position:absolute;left:42100;top:36436;width:24153;height:7931" coordorigin="42100,36436" coordsize="24152,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88" style="position:absolute;left:42100;top:37082;width:18817;height: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" filled="f" stroked="f">
                    <v:textbox>
                      <w:txbxContent>
                        <w:p w14:paraId="2D2F70BC" w14:textId="77777777" w:rsidR="00634236" w:rsidRDefault="00634236" w:rsidP="00731F60">
                          <w:pPr>
                            <w:spacing w:after="0"/>
                            <w:jc w:val="right"/>
                            <w:rPr>
                              <w:sz w:val="24"/>
                              <w:szCs w:val="24"/>
                            </w:rPr>
                          </w:pPr>
                          <w:r>
                            <w:rPr>
                              <w:rFonts w:hAnsi="Calibri Light"/>
                              <w:color w:val="3B3B3D"/>
                              <w:kern w:val="24"/>
                            </w:rPr>
                            <w:t xml:space="preserve">Rapports </w:t>
                          </w:r>
                        </w:p>
                        <w:p w14:paraId="1004B338" w14:textId="77777777" w:rsidR="00634236" w:rsidRDefault="00634236" w:rsidP="00731F60">
                          <w:pPr>
                            <w:spacing w:after="0"/>
                            <w:jc w:val="right"/>
                          </w:pPr>
                          <w:proofErr w:type="gramStart"/>
                          <w:r>
                            <w:rPr>
                              <w:rFonts w:hAnsi="Calibri Light"/>
                              <w:color w:val="3B3B3D"/>
                              <w:kern w:val="24"/>
                            </w:rPr>
                            <w:t>sur</w:t>
                          </w:r>
                          <w:proofErr w:type="gramEnd"/>
                          <w:r>
                            <w:rPr>
                              <w:rFonts w:hAnsi="Calibri Light"/>
                              <w:color w:val="3B3B3D"/>
                              <w:kern w:val="24"/>
                            </w:rPr>
                            <w:t xml:space="preserve"> les stratégies et </w:t>
                          </w:r>
                        </w:p>
                        <w:p w14:paraId="1F5C136F" w14:textId="77777777" w:rsidR="00634236" w:rsidRDefault="00634236" w:rsidP="00731F60">
                          <w:pPr>
                            <w:spacing w:after="0"/>
                            <w:jc w:val="right"/>
                          </w:pPr>
                          <w:proofErr w:type="gramStart"/>
                          <w:r>
                            <w:rPr>
                              <w:rFonts w:hAnsi="Calibri Light"/>
                              <w:color w:val="3B3B3D"/>
                              <w:kern w:val="24"/>
                            </w:rPr>
                            <w:t>programmes</w:t>
                          </w:r>
                          <w:proofErr w:type="gramEnd"/>
                          <w:r>
                            <w:rPr>
                              <w:rFonts w:hAnsi="Calibri Light"/>
                              <w:color w:val="3B3B3D"/>
                              <w:kern w:val="24"/>
                            </w:rPr>
                            <w:t xml:space="preserve"> sectoriels</w:t>
                          </w:r>
                        </w:p>
                      </w:txbxContent>
                    </v:textbox>
                  </v:rect>
                  <v:shape id="Image 312" o:spid="_x0000_s1089" type="#_x0000_t75" style="position:absolute;left:60762;top:36436;width:5491;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">
                    <v:imagedata r:id="rId40" o:title="" recolortarget="black"/>
                  </v:shape>
                </v:group>
                <v:group id="Groupe 313" o:spid="_x0000_s1090" style="position:absolute;left:67990;top:36445;width:20881;height:7378" coordorigin="67990,36445" coordsize="20881,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tangle 314" o:spid="_x0000_s1091" style="position:absolute;left:67990;top:36891;width:13453;height:6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UtxQAAANwAAAAPAAAAZHJzL2Rvd25yZXYueG1sRI9Ba8JA&#10;FITvBf/D8gq9iG6sRU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B5VGUtxQAAANwAAAAP&#10;AAAAAAAAAAAAAAAAAAcCAABkcnMvZG93bnJldi54bWxQSwUGAAAAAAMAAwC3AAAA+QIAAAAA&#10;" filled="f" stroked="f">
                    <v:textbox>
                      <w:txbxContent>
                        <w:p w14:paraId="2A62439F" w14:textId="77777777" w:rsidR="00634236" w:rsidRDefault="00634236" w:rsidP="00731F60">
                          <w:pPr>
                            <w:spacing w:after="0"/>
                            <w:jc w:val="right"/>
                            <w:rPr>
                              <w:sz w:val="24"/>
                              <w:szCs w:val="24"/>
                            </w:rPr>
                          </w:pPr>
                          <w:r>
                            <w:rPr>
                              <w:rFonts w:hAnsi="Calibri Light"/>
                              <w:color w:val="3B3B3D"/>
                              <w:kern w:val="24"/>
                            </w:rPr>
                            <w:t xml:space="preserve">Rapports régionaux </w:t>
                          </w:r>
                        </w:p>
                        <w:p w14:paraId="16C8EA61" w14:textId="77777777" w:rsidR="00634236" w:rsidRDefault="00634236" w:rsidP="00731F60">
                          <w:pPr>
                            <w:spacing w:after="0"/>
                            <w:jc w:val="right"/>
                          </w:pPr>
                          <w:proofErr w:type="gramStart"/>
                          <w:r>
                            <w:rPr>
                              <w:rFonts w:hAnsi="Calibri Light"/>
                              <w:color w:val="3B3B3D"/>
                              <w:kern w:val="24"/>
                            </w:rPr>
                            <w:t>de</w:t>
                          </w:r>
                          <w:proofErr w:type="gramEnd"/>
                          <w:r>
                            <w:rPr>
                              <w:rFonts w:hAnsi="Calibri Light"/>
                              <w:color w:val="3B3B3D"/>
                              <w:kern w:val="24"/>
                            </w:rPr>
                            <w:t xml:space="preserve"> concertation</w:t>
                          </w:r>
                        </w:p>
                      </w:txbxContent>
                    </v:textbox>
                  </v:rect>
                  <v:shape id="Image 315" o:spid="_x0000_s1092" type="#_x0000_t75" style="position:absolute;left:81031;top:36445;width:784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">
                    <v:imagedata r:id="rId41" o:title="" recolortarget="black"/>
                  </v:shape>
                </v:group>
                <v:shape id="Connecteur : en angle 316" o:spid="_x0000_s1093" type="#_x0000_t34" style="position:absolute;left:50484;top:23411;width:3354;height:226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" strokecolor="#3b3b3d [3213]" strokeweight="1.5pt">
                  <v:stroke endarrow="block"/>
                  <o:lock v:ext="edit" shapetype="f"/>
                </v:shape>
                <v:shape id="Connecteur : en angle 317" o:spid="_x0000_s1094" type="#_x0000_t34" style="position:absolute;left:72536;top:24030;width:3388;height:214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" strokecolor="#3b3b3d [3213]" strokeweight="1.5pt">
                  <v:stroke endarrow="block"/>
                  <o:lock v:ext="edit" shapetype="f"/>
                </v:shape>
                <v:shape id="Connecteur : en angle 318" o:spid="_x0000_s1095" type="#_x0000_t34" style="position:absolute;left:61819;top:34746;width:3379;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" strokecolor="#3b3b3d [3213]" strokeweight="1.5pt">
                  <v:stroke endarrow="block"/>
                  <o:lock v:ext="edit" shapetype="f"/>
                </v:shape>
                <v:shape id="Connecteur droit avec flèche 319" o:spid="_x0000_s1096" type="#_x0000_t32" style="position:absolute;left:63508;top:43636;width:20;height:2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" strokecolor="#3b3b3d [3213]" strokeweight="1.5pt">
                  <v:stroke endarrow="block" joinstyle="miter"/>
                  <o:lock v:ext="edit" shapetype="f"/>
                </v:shape>
                <v:shape id="Connecteur droit avec flèche 320" o:spid="_x0000_s1097" type="#_x0000_t32" style="position:absolute;left:63528;top:51550;width:0;height:1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" strokecolor="#3b3b3d [3213]" strokeweight="1.5pt">
                  <v:stroke endarrow="block" joinstyle="miter"/>
                  <o:lock v:ext="edit" shapetype="f"/>
                </v:shape>
                <v:shape id="Connecteur droit avec flèche 321" o:spid="_x0000_s1098" type="#_x0000_t32" style="position:absolute;left:77244;top:48934;width:773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" strokecolor="#3b3b3d [3213]" strokeweight="1.5pt">
                  <v:stroke endarrow="block" joinstyle="miter"/>
                  <o:lock v:ext="edit" shapetype="f"/>
                </v:shape>
                <v:shape id="Connecteur droit avec flèche 322" o:spid="_x0000_s1099" type="#_x0000_t32" style="position:absolute;left:77244;top:55775;width:7746;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" strokecolor="#3b3b3d [3213]" strokeweight="1.5pt">
                  <v:stroke endarrow="block" joinstyle="miter"/>
                  <o:lock v:ext="edit" shapetype="f"/>
                </v:shape>
                <v:line id="Connecteur droit 323" o:spid="_x0000_s1100" style="position:absolute;visibility:visible;mso-wrap-style:square" from="40813,43636" to="40813,4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" strokecolor="#00a047 [3204]" strokeweight=".5pt">
                  <v:stroke joinstyle="miter"/>
                </v:line>
                <v:shape id="Connecteur : en angle 324" o:spid="_x0000_s1101" type="#_x0000_t34" style="position:absolute;left:62877;top:21572;width:9;height:441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" adj="2513723" strokecolor="#3b3b3d [3213]" strokeweight="1.5pt"/>
                <w10:wrap anchorx="margin" anchory="margin"/>
              </v:group>
            </w:pict>
          </mc:Fallback>
        </mc:AlternateContent>
      </w:r>
    </w:p>
    <w:p w14:paraId="389DEBC4" w14:textId="728A494E" w:rsidR="002C58FB" w:rsidRPr="00F3048D" w:rsidRDefault="00982891" w:rsidP="00F3048D">
      <w:pPr>
        <w:pStyle w:val="Titre1"/>
        <w:spacing w:line="360" w:lineRule="auto"/>
        <w:rPr>
          <w:rFonts w:ascii="Arial" w:hAnsi="Arial" w:cs="Arial"/>
          <w:sz w:val="24"/>
          <w:szCs w:val="24"/>
        </w:rPr>
      </w:pPr>
      <w:bookmarkStart w:id="612" w:name="_Toc58864301"/>
      <w:bookmarkStart w:id="613" w:name="_Toc58864827"/>
      <w:bookmarkStart w:id="614" w:name="_Toc64558312"/>
      <w:r w:rsidRPr="00F3048D">
        <w:rPr>
          <w:rFonts w:ascii="Arial" w:hAnsi="Arial" w:cs="Arial"/>
          <w:sz w:val="24"/>
          <w:szCs w:val="24"/>
        </w:rPr>
        <w:lastRenderedPageBreak/>
        <w:t>ANNEXE</w:t>
      </w:r>
      <w:r w:rsidR="00CD7105" w:rsidRPr="00F3048D">
        <w:rPr>
          <w:rFonts w:ascii="Arial" w:hAnsi="Arial" w:cs="Arial"/>
          <w:sz w:val="24"/>
          <w:szCs w:val="24"/>
        </w:rPr>
        <w:t xml:space="preserve"> </w:t>
      </w:r>
      <w:r w:rsidRPr="00F3048D">
        <w:rPr>
          <w:rFonts w:ascii="Arial" w:hAnsi="Arial" w:cs="Arial"/>
          <w:sz w:val="24"/>
          <w:szCs w:val="24"/>
        </w:rPr>
        <w:t>V</w:t>
      </w:r>
      <w:r w:rsidR="009A6379">
        <w:rPr>
          <w:rFonts w:ascii="Arial" w:hAnsi="Arial" w:cs="Arial"/>
          <w:sz w:val="24"/>
          <w:szCs w:val="24"/>
        </w:rPr>
        <w:t xml:space="preserve"> </w:t>
      </w:r>
      <w:r w:rsidRPr="00F3048D">
        <w:rPr>
          <w:rFonts w:ascii="Arial" w:hAnsi="Arial" w:cs="Arial"/>
          <w:sz w:val="24"/>
          <w:szCs w:val="24"/>
        </w:rPr>
        <w:t>: DYNAMIQUES REGIONALES DE LA RADICALISATION</w:t>
      </w:r>
      <w:bookmarkEnd w:id="612"/>
      <w:bookmarkEnd w:id="613"/>
      <w:bookmarkEnd w:id="614"/>
    </w:p>
    <w:p w14:paraId="490C4550" w14:textId="302939DF"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t>LES FACTEURS ATTRACTIFS ET INCITATIFS REGIONAUX</w:t>
      </w:r>
    </w:p>
    <w:p w14:paraId="76CBDD69" w14:textId="77777777" w:rsidR="00A32DF2" w:rsidRPr="00F3048D" w:rsidRDefault="00A32DF2" w:rsidP="00F3048D">
      <w:pPr>
        <w:spacing w:line="360" w:lineRule="auto"/>
        <w:rPr>
          <w:rFonts w:ascii="Arial" w:eastAsia="Calibri" w:hAnsi="Arial" w:cs="Arial"/>
          <w:b/>
          <w:sz w:val="24"/>
          <w:szCs w:val="24"/>
        </w:rPr>
      </w:pPr>
      <w:r w:rsidRPr="00F3048D">
        <w:rPr>
          <w:rFonts w:ascii="Arial" w:hAnsi="Arial" w:cs="Arial"/>
          <w:sz w:val="24"/>
          <w:szCs w:val="24"/>
        </w:rPr>
        <w:t>Le traitement de l’information a permis de sérier les facteurs incitatifs et attractifs pouvant être des déterminants de la radicalisation et de l’extrémisme violent, pour chaque région.</w:t>
      </w:r>
      <w:r w:rsidRPr="00F3048D">
        <w:rPr>
          <w:rFonts w:ascii="Arial" w:eastAsia="Calibri" w:hAnsi="Arial" w:cs="Arial"/>
          <w:b/>
          <w:sz w:val="24"/>
          <w:szCs w:val="24"/>
        </w:rPr>
        <w:t xml:space="preserve"> </w:t>
      </w:r>
    </w:p>
    <w:p w14:paraId="05F9ECB3" w14:textId="77777777" w:rsidR="00A32DF2" w:rsidRPr="00F3048D" w:rsidRDefault="00A32DF2" w:rsidP="00F3048D">
      <w:pPr>
        <w:spacing w:after="0" w:line="360" w:lineRule="auto"/>
        <w:rPr>
          <w:rFonts w:ascii="Arial" w:hAnsi="Arial" w:cs="Arial"/>
          <w:b/>
          <w:bCs/>
          <w:sz w:val="24"/>
          <w:szCs w:val="24"/>
        </w:rPr>
      </w:pPr>
      <w:r w:rsidRPr="00F3048D">
        <w:rPr>
          <w:rFonts w:ascii="Arial" w:hAnsi="Arial" w:cs="Arial"/>
          <w:b/>
          <w:bCs/>
          <w:sz w:val="24"/>
          <w:szCs w:val="24"/>
        </w:rPr>
        <w:t>Les Facteurs incitatifs.</w:t>
      </w:r>
    </w:p>
    <w:p w14:paraId="5FFA43B3" w14:textId="77777777" w:rsidR="00A32DF2" w:rsidRPr="00F3048D" w:rsidRDefault="00A32DF2" w:rsidP="00F3048D">
      <w:pPr>
        <w:spacing w:line="360" w:lineRule="auto"/>
        <w:rPr>
          <w:rFonts w:ascii="Arial" w:eastAsia="Calibri" w:hAnsi="Arial" w:cs="Arial"/>
          <w:sz w:val="24"/>
          <w:szCs w:val="24"/>
        </w:rPr>
      </w:pPr>
      <w:r w:rsidRPr="00F3048D">
        <w:rPr>
          <w:rFonts w:ascii="Arial" w:hAnsi="Arial" w:cs="Arial"/>
          <w:sz w:val="24"/>
          <w:szCs w:val="24"/>
        </w:rPr>
        <w:t xml:space="preserve">Une spécification des facteurs incitatifs par région </w:t>
      </w:r>
      <w:r w:rsidRPr="00442686">
        <w:rPr>
          <w:rFonts w:ascii="Arial" w:hAnsi="Arial" w:cs="Arial"/>
          <w:sz w:val="24"/>
          <w:szCs w:val="24"/>
        </w:rPr>
        <w:t>est ainsi qu’il suit </w:t>
      </w:r>
      <w:r w:rsidRPr="00F3048D">
        <w:rPr>
          <w:rFonts w:ascii="Arial" w:hAnsi="Arial" w:cs="Arial"/>
          <w:sz w:val="24"/>
          <w:szCs w:val="24"/>
        </w:rPr>
        <w:t>:</w:t>
      </w:r>
    </w:p>
    <w:p w14:paraId="1F041E78"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Boucle du Mouhoun</w:t>
      </w:r>
      <w:r w:rsidRPr="00F3048D">
        <w:rPr>
          <w:rFonts w:ascii="Arial" w:hAnsi="Arial" w:cs="Arial"/>
          <w:sz w:val="24"/>
          <w:szCs w:val="24"/>
        </w:rPr>
        <w:t>. Les principaux facteurs cités sont la pauvreté, la mauvaise connaissance de la religion et une mauvaise gestion politique. Ensuite, la compétition pour le contrôle des ressources minières entre les puissances occidentales pousse ces dernières à s’adosser sur ce phénomène pour déstabiliser les nations faibles ou moins bien organisées.</w:t>
      </w:r>
    </w:p>
    <w:p w14:paraId="7C119F68"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Les cascades</w:t>
      </w:r>
      <w:r w:rsidRPr="00F3048D">
        <w:rPr>
          <w:rFonts w:ascii="Arial" w:hAnsi="Arial" w:cs="Arial"/>
          <w:sz w:val="24"/>
          <w:szCs w:val="24"/>
        </w:rPr>
        <w:t>. Le refus de se soumettre à la décision de la justice, la mal gouvernance, la mauvaise répartition des ressources, la xénophobie, l’exclusion sociale, la stigmatisation et l’iniquité.</w:t>
      </w:r>
    </w:p>
    <w:p w14:paraId="4B1D535D" w14:textId="77777777" w:rsidR="00A32DF2" w:rsidRPr="00F3048D" w:rsidRDefault="00A32DF2" w:rsidP="00F3048D">
      <w:pPr>
        <w:spacing w:line="360" w:lineRule="auto"/>
        <w:rPr>
          <w:rFonts w:ascii="Arial" w:hAnsi="Arial" w:cs="Arial"/>
          <w:b/>
          <w:bCs/>
          <w:iCs/>
          <w:sz w:val="24"/>
          <w:szCs w:val="24"/>
        </w:rPr>
      </w:pPr>
      <w:r w:rsidRPr="00F3048D">
        <w:rPr>
          <w:rFonts w:ascii="Arial" w:hAnsi="Arial" w:cs="Arial"/>
          <w:b/>
          <w:bCs/>
          <w:sz w:val="24"/>
          <w:szCs w:val="24"/>
        </w:rPr>
        <w:t>Centre</w:t>
      </w:r>
      <w:r w:rsidRPr="00F3048D">
        <w:rPr>
          <w:rFonts w:ascii="Arial" w:hAnsi="Arial" w:cs="Arial"/>
          <w:iCs/>
          <w:sz w:val="24"/>
          <w:szCs w:val="24"/>
        </w:rPr>
        <w:t xml:space="preserve"> Le chômage, la pauvreté,</w:t>
      </w:r>
      <w:r w:rsidRPr="00F3048D">
        <w:rPr>
          <w:rFonts w:ascii="Arial" w:hAnsi="Arial" w:cs="Arial"/>
          <w:sz w:val="24"/>
          <w:szCs w:val="24"/>
        </w:rPr>
        <w:t xml:space="preserve"> l’injustice et l’exclusion.</w:t>
      </w:r>
    </w:p>
    <w:p w14:paraId="3F13F6EB"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Centre-Est</w:t>
      </w:r>
      <w:r w:rsidRPr="00F3048D">
        <w:rPr>
          <w:rFonts w:ascii="Arial" w:hAnsi="Arial" w:cs="Arial"/>
          <w:sz w:val="24"/>
          <w:szCs w:val="24"/>
        </w:rPr>
        <w:t>.</w:t>
      </w:r>
      <w:r w:rsidRPr="00F3048D">
        <w:rPr>
          <w:rFonts w:ascii="Arial" w:hAnsi="Arial" w:cs="Arial"/>
          <w:i/>
          <w:sz w:val="24"/>
          <w:szCs w:val="24"/>
        </w:rPr>
        <w:t> </w:t>
      </w:r>
      <w:r w:rsidRPr="00F3048D">
        <w:rPr>
          <w:rFonts w:ascii="Arial" w:hAnsi="Arial" w:cs="Arial"/>
          <w:sz w:val="24"/>
          <w:szCs w:val="24"/>
        </w:rPr>
        <w:t>Le chômage des jeunes, l’inadaptation du système éducatif, l’impunité, le manque d’anticipation de la part des gouvernants, la politisation de toute la société et la corruption.  La paupérisation grandissante, l’inadaptation du système éducatif, la pauvreté, l’impunité, les injustices sociales, la corruption, la frustration et l’abus d’alcool et de drogue.</w:t>
      </w:r>
    </w:p>
    <w:p w14:paraId="7BF470EE"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Centre Nord</w:t>
      </w:r>
      <w:r w:rsidRPr="00F3048D">
        <w:rPr>
          <w:rFonts w:ascii="Arial" w:hAnsi="Arial" w:cs="Arial"/>
          <w:sz w:val="24"/>
          <w:szCs w:val="24"/>
        </w:rPr>
        <w:t>.</w:t>
      </w:r>
      <w:r w:rsidRPr="00F3048D">
        <w:rPr>
          <w:rFonts w:ascii="Arial" w:hAnsi="Arial" w:cs="Arial"/>
          <w:i/>
          <w:sz w:val="24"/>
          <w:szCs w:val="24"/>
        </w:rPr>
        <w:t xml:space="preserve"> </w:t>
      </w:r>
      <w:r w:rsidRPr="00F3048D">
        <w:rPr>
          <w:rFonts w:ascii="Arial" w:hAnsi="Arial" w:cs="Arial"/>
          <w:sz w:val="24"/>
          <w:szCs w:val="24"/>
        </w:rPr>
        <w:t>Le culte de l’argent</w:t>
      </w:r>
      <w:r w:rsidRPr="00F3048D">
        <w:rPr>
          <w:rFonts w:ascii="Arial" w:hAnsi="Arial" w:cs="Arial"/>
          <w:i/>
          <w:sz w:val="24"/>
          <w:szCs w:val="24"/>
        </w:rPr>
        <w:t xml:space="preserve">, </w:t>
      </w:r>
      <w:r w:rsidRPr="00F3048D">
        <w:rPr>
          <w:rFonts w:ascii="Arial" w:hAnsi="Arial" w:cs="Arial"/>
          <w:sz w:val="24"/>
          <w:szCs w:val="24"/>
        </w:rPr>
        <w:t xml:space="preserve">le manque de repère des jeunes dans la société, l’acculturation de certains citoyens, les règlements de compte dus à l’impunité, les sentiments de révolte, l’absence de respect mutuel, la pauvreté, l’exclusion ou la non prise en compte de l’avis des jeunes et le manque de civisme. </w:t>
      </w:r>
    </w:p>
    <w:p w14:paraId="6B9D5950" w14:textId="77777777" w:rsidR="00A32DF2" w:rsidRPr="00F3048D" w:rsidRDefault="00A32DF2" w:rsidP="00F3048D">
      <w:pPr>
        <w:spacing w:line="360" w:lineRule="auto"/>
        <w:rPr>
          <w:rFonts w:ascii="Arial" w:hAnsi="Arial" w:cs="Arial"/>
          <w:bCs/>
          <w:sz w:val="24"/>
          <w:szCs w:val="24"/>
        </w:rPr>
      </w:pPr>
      <w:r w:rsidRPr="00F3048D">
        <w:rPr>
          <w:rFonts w:ascii="Arial" w:hAnsi="Arial" w:cs="Arial"/>
          <w:b/>
          <w:sz w:val="24"/>
          <w:szCs w:val="24"/>
        </w:rPr>
        <w:t>Centre-Ouest</w:t>
      </w:r>
      <w:r w:rsidRPr="00F3048D">
        <w:rPr>
          <w:rFonts w:ascii="Arial" w:hAnsi="Arial" w:cs="Arial"/>
          <w:bCs/>
          <w:sz w:val="24"/>
          <w:szCs w:val="24"/>
        </w:rPr>
        <w:t>.</w:t>
      </w:r>
      <w:r w:rsidRPr="00F3048D">
        <w:rPr>
          <w:rFonts w:ascii="Arial" w:hAnsi="Arial" w:cs="Arial"/>
          <w:sz w:val="24"/>
          <w:szCs w:val="24"/>
        </w:rPr>
        <w:t xml:space="preserve"> L’impunité, l’injustice sociale, la corruption généralisée, le sentiment d’exclusion, la mauvaise éducation, la mauvaise pratique politique des hommes politiques. D’autres facteurs sont notés comme la mal gouvernance, la misère des populations, le chômage des jeunes, l’abus de pouvoir des autorités politiques, la fréquentation de certains sites miniers, l’effondrement des valeurs sociales, le malaise social et l’incivisme dus à l’insurrection populaire.</w:t>
      </w:r>
      <w:r w:rsidRPr="00F3048D">
        <w:rPr>
          <w:rFonts w:ascii="Arial" w:hAnsi="Arial" w:cs="Arial"/>
          <w:bCs/>
          <w:sz w:val="24"/>
          <w:szCs w:val="24"/>
        </w:rPr>
        <w:t> </w:t>
      </w:r>
    </w:p>
    <w:p w14:paraId="0E783FD6"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lastRenderedPageBreak/>
        <w:t>Centre – Sud</w:t>
      </w:r>
      <w:r w:rsidRPr="00F3048D">
        <w:rPr>
          <w:rFonts w:ascii="Arial" w:hAnsi="Arial" w:cs="Arial"/>
          <w:sz w:val="24"/>
          <w:szCs w:val="24"/>
        </w:rPr>
        <w:t>.</w:t>
      </w:r>
      <w:r w:rsidRPr="00F3048D">
        <w:rPr>
          <w:rFonts w:ascii="Arial" w:hAnsi="Arial" w:cs="Arial"/>
          <w:i/>
          <w:sz w:val="24"/>
          <w:szCs w:val="24"/>
        </w:rPr>
        <w:t xml:space="preserve"> </w:t>
      </w:r>
      <w:r w:rsidRPr="00F3048D">
        <w:rPr>
          <w:rFonts w:ascii="Arial" w:hAnsi="Arial" w:cs="Arial"/>
          <w:sz w:val="24"/>
          <w:szCs w:val="24"/>
        </w:rPr>
        <w:t>La pauvreté, la misère, la faim, l’incivisme, l’absence de pardon, la stigmatisation de certaines ethnies, le découragement généralisé (tout le monde en grève sauf Dieu). D’autres facteurs sont cités, le gain facile, la rébellion, le besoin de gouverner, de diriger, l’égocentrisme et l’approche clientéliste pouvoir accéder à des postes de responsabilités.</w:t>
      </w:r>
    </w:p>
    <w:p w14:paraId="3635AC44"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L’Est</w:t>
      </w:r>
      <w:r w:rsidRPr="00F3048D">
        <w:rPr>
          <w:rFonts w:ascii="Arial" w:hAnsi="Arial" w:cs="Arial"/>
          <w:sz w:val="24"/>
          <w:szCs w:val="24"/>
        </w:rPr>
        <w:t>.</w:t>
      </w:r>
      <w:r w:rsidRPr="00F3048D">
        <w:rPr>
          <w:rFonts w:ascii="Arial" w:hAnsi="Arial" w:cs="Arial"/>
          <w:i/>
          <w:sz w:val="24"/>
          <w:szCs w:val="24"/>
        </w:rPr>
        <w:t xml:space="preserve"> </w:t>
      </w:r>
      <w:r w:rsidRPr="00F3048D">
        <w:rPr>
          <w:rFonts w:ascii="Arial" w:hAnsi="Arial" w:cs="Arial"/>
          <w:sz w:val="24"/>
          <w:szCs w:val="24"/>
        </w:rPr>
        <w:t>L’abandon de la région par l’État central, l’influence politique, la diffusion des messages de haines dans le domaine politique, le cumul des frustrations, l’individualisme à outrance, le chômage, la pauvreté, le gain facile, la fraude et la corruption, l’ignorance (absence de connaissance sur sa propre religion).</w:t>
      </w:r>
    </w:p>
    <w:p w14:paraId="441E7708" w14:textId="77777777"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t>Les Hauts - Bassins</w:t>
      </w:r>
      <w:r w:rsidRPr="00F3048D">
        <w:rPr>
          <w:rFonts w:ascii="Arial" w:hAnsi="Arial" w:cs="Arial"/>
          <w:sz w:val="24"/>
          <w:szCs w:val="24"/>
        </w:rPr>
        <w:t xml:space="preserve">. Le chômage qui fait que les jeunes sont laissés à eux-mêmes, à la merci de tous les vices (sexe, vagabondage, drogues …), les loisirs « nisago » qui entraînent la recherche effrénée de l’argent, le système politique qui divise plus qu’il ne rassemble, la faiblesse de l’autorité de l’État, l’appât du gain facile, le chômage et la pauvreté des jeunes, l’injustice et l’impunité, </w:t>
      </w:r>
    </w:p>
    <w:p w14:paraId="5FC94EF0" w14:textId="39EDB3E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 Nord.</w:t>
      </w:r>
      <w:r w:rsidRPr="00F3048D">
        <w:rPr>
          <w:rFonts w:ascii="Arial" w:hAnsi="Arial" w:cs="Arial"/>
          <w:sz w:val="24"/>
          <w:szCs w:val="24"/>
        </w:rPr>
        <w:t> La corruption et le gain facile, l’impunité</w:t>
      </w:r>
      <w:r w:rsidR="00982891" w:rsidRPr="00F3048D">
        <w:rPr>
          <w:rFonts w:ascii="Arial" w:hAnsi="Arial" w:cs="Arial"/>
          <w:sz w:val="24"/>
          <w:szCs w:val="24"/>
        </w:rPr>
        <w:t xml:space="preserve">, l’absence d’une justice équitable </w:t>
      </w:r>
      <w:r w:rsidRPr="00F3048D">
        <w:rPr>
          <w:rFonts w:ascii="Arial" w:hAnsi="Arial" w:cs="Arial"/>
          <w:sz w:val="24"/>
          <w:szCs w:val="24"/>
        </w:rPr>
        <w:t>, l’exclusion sociale et la stigmatisation, la perte de l’autorité de l’État, la mal gouvernance, le chômage et la pauvreté.</w:t>
      </w:r>
    </w:p>
    <w:p w14:paraId="48E62FA5" w14:textId="77777777"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t>Le Sahel.</w:t>
      </w:r>
      <w:r w:rsidRPr="00F3048D">
        <w:rPr>
          <w:rFonts w:ascii="Arial" w:hAnsi="Arial" w:cs="Arial"/>
          <w:sz w:val="24"/>
          <w:szCs w:val="24"/>
        </w:rPr>
        <w:t xml:space="preserve"> La pauvreté, le statut de la femme et de la fille</w:t>
      </w:r>
      <w:r w:rsidRPr="00F3048D">
        <w:rPr>
          <w:rFonts w:ascii="Arial" w:hAnsi="Arial" w:cs="Arial"/>
          <w:b/>
          <w:bCs/>
          <w:sz w:val="24"/>
          <w:szCs w:val="24"/>
        </w:rPr>
        <w:t xml:space="preserve">, </w:t>
      </w:r>
      <w:r w:rsidRPr="00F3048D">
        <w:rPr>
          <w:rFonts w:ascii="Arial" w:hAnsi="Arial" w:cs="Arial"/>
          <w:sz w:val="24"/>
          <w:szCs w:val="24"/>
        </w:rPr>
        <w:t>le gain facile pour les jeunes, l’envie de biens matériels ou de pouvoir et la possession des espaces/terrains.</w:t>
      </w:r>
    </w:p>
    <w:p w14:paraId="41BE9A58" w14:textId="0253A420"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 Sud – Ouest</w:t>
      </w:r>
      <w:r w:rsidRPr="00F3048D">
        <w:rPr>
          <w:rFonts w:ascii="Arial" w:hAnsi="Arial" w:cs="Arial"/>
          <w:sz w:val="24"/>
          <w:szCs w:val="24"/>
        </w:rPr>
        <w:t xml:space="preserve">. L’injustice sociale, l’impunité, les frustrations dues à la pauvreté, </w:t>
      </w:r>
      <w:r w:rsidR="00442686">
        <w:rPr>
          <w:rFonts w:ascii="Arial" w:hAnsi="Arial" w:cs="Arial"/>
          <w:sz w:val="24"/>
          <w:szCs w:val="24"/>
        </w:rPr>
        <w:t>les</w:t>
      </w:r>
      <w:r w:rsidRPr="00F3048D">
        <w:rPr>
          <w:rFonts w:ascii="Arial" w:hAnsi="Arial" w:cs="Arial"/>
          <w:sz w:val="24"/>
          <w:szCs w:val="24"/>
        </w:rPr>
        <w:t xml:space="preserve"> promesses électorales non tenues, la perte de certaines valeurs sociales et culturelles, les verdicts injustes au niveau des jugements, la corruption, l’exclusion sociale, la mal gouvernance sous toutes ses formes</w:t>
      </w:r>
      <w:r w:rsidRPr="00F3048D">
        <w:rPr>
          <w:rStyle w:val="Appelnotedebasdep"/>
          <w:rFonts w:ascii="Arial" w:hAnsi="Arial" w:cs="Arial"/>
          <w:sz w:val="24"/>
          <w:szCs w:val="24"/>
        </w:rPr>
        <w:t xml:space="preserve"> </w:t>
      </w:r>
      <w:r w:rsidRPr="00F3048D">
        <w:rPr>
          <w:rFonts w:ascii="Arial" w:hAnsi="Arial" w:cs="Arial"/>
          <w:sz w:val="24"/>
          <w:szCs w:val="24"/>
        </w:rPr>
        <w:t>, le chômage des jeunes, le sentiment d’être victimes d’injustice, l’effritement de certaines valeurs sociales et culturelles telle la notion de famille et de parenté à plaisanterie, la jalousie, une communication insuffisante entre les communautés sociales ou religieuses, l’insuffisance de formation et de connaissance de certains croyants du livre saint et enfin l’absence totale ou partielle de l’État dans certaines zones reculées du pays. La ruée vers l’or.</w:t>
      </w:r>
    </w:p>
    <w:p w14:paraId="0B367E0F" w14:textId="39DCCF12" w:rsidR="00A32DF2" w:rsidRPr="00F3048D" w:rsidRDefault="00A32DF2" w:rsidP="00F3048D">
      <w:pPr>
        <w:spacing w:line="360" w:lineRule="auto"/>
        <w:rPr>
          <w:rFonts w:ascii="Arial" w:eastAsia="Calibri" w:hAnsi="Arial" w:cs="Arial"/>
          <w:sz w:val="24"/>
          <w:szCs w:val="24"/>
        </w:rPr>
      </w:pPr>
      <w:r w:rsidRPr="00F3048D">
        <w:rPr>
          <w:rFonts w:ascii="Arial" w:hAnsi="Arial" w:cs="Arial"/>
          <w:b/>
          <w:sz w:val="24"/>
          <w:szCs w:val="24"/>
        </w:rPr>
        <w:t>Plateau Central</w:t>
      </w:r>
      <w:r w:rsidRPr="00F3048D">
        <w:rPr>
          <w:rFonts w:ascii="Arial" w:hAnsi="Arial" w:cs="Arial"/>
          <w:bCs/>
          <w:sz w:val="24"/>
          <w:szCs w:val="24"/>
        </w:rPr>
        <w:t>.</w:t>
      </w:r>
      <w:r w:rsidRPr="00F3048D">
        <w:rPr>
          <w:rFonts w:ascii="Arial" w:hAnsi="Arial" w:cs="Arial"/>
          <w:sz w:val="24"/>
          <w:szCs w:val="24"/>
        </w:rPr>
        <w:t xml:space="preserve"> </w:t>
      </w:r>
      <w:r w:rsidRPr="00F3048D">
        <w:rPr>
          <w:rFonts w:ascii="Arial" w:eastAsia="Calibri" w:hAnsi="Arial" w:cs="Arial"/>
          <w:sz w:val="24"/>
          <w:szCs w:val="24"/>
        </w:rPr>
        <w:t xml:space="preserve">L’exclusion dans le domaine socio-économique et politique, l’ineffectivité de l’égalité des droits, la perte de nos valeurs culturelles, traditionnelles et coutumières. « Une société qui a perdu ses valeurs ne peut que courir à sa perte », la démographie galopante, l’impact de certains films et la mauvaise utilisation des </w:t>
      </w:r>
      <w:r w:rsidRPr="00F3048D">
        <w:rPr>
          <w:rFonts w:ascii="Arial" w:eastAsia="Calibri" w:hAnsi="Arial" w:cs="Arial"/>
          <w:sz w:val="24"/>
          <w:szCs w:val="24"/>
        </w:rPr>
        <w:lastRenderedPageBreak/>
        <w:t>moyens modernes de communication, la consommation des drogues. De plus sont notés l’appât du gain, la recherche de l’argent à n’importe quel prix.</w:t>
      </w:r>
    </w:p>
    <w:p w14:paraId="448EBBD9" w14:textId="77777777" w:rsidR="00A32DF2" w:rsidRPr="00F3048D" w:rsidRDefault="00A32DF2" w:rsidP="00F3048D">
      <w:pPr>
        <w:spacing w:before="240" w:line="360" w:lineRule="auto"/>
        <w:rPr>
          <w:rFonts w:ascii="Arial" w:hAnsi="Arial" w:cs="Arial"/>
          <w:b/>
          <w:bCs/>
          <w:color w:val="3B3B3D" w:themeColor="text1"/>
          <w:sz w:val="24"/>
          <w:szCs w:val="24"/>
        </w:rPr>
      </w:pPr>
      <w:r w:rsidRPr="00F3048D">
        <w:rPr>
          <w:rFonts w:ascii="Arial" w:hAnsi="Arial" w:cs="Arial"/>
          <w:b/>
          <w:bCs/>
          <w:color w:val="3B3B3D" w:themeColor="text1"/>
          <w:sz w:val="24"/>
          <w:szCs w:val="24"/>
        </w:rPr>
        <w:t>FACTEURS ATTRACTIFS</w:t>
      </w:r>
    </w:p>
    <w:p w14:paraId="32C948BA" w14:textId="77777777" w:rsidR="00A32DF2" w:rsidRPr="00F3048D" w:rsidRDefault="00A32DF2" w:rsidP="00F3048D">
      <w:pPr>
        <w:spacing w:line="360" w:lineRule="auto"/>
        <w:rPr>
          <w:rFonts w:ascii="Arial" w:hAnsi="Arial" w:cs="Arial"/>
          <w:sz w:val="24"/>
          <w:szCs w:val="24"/>
        </w:rPr>
      </w:pPr>
      <w:r w:rsidRPr="00F3048D">
        <w:rPr>
          <w:rFonts w:ascii="Arial" w:hAnsi="Arial" w:cs="Arial"/>
          <w:sz w:val="24"/>
          <w:szCs w:val="24"/>
        </w:rPr>
        <w:t>Une spécification des facteurs attractifs par région est ainsi qu’il suit :</w:t>
      </w:r>
    </w:p>
    <w:p w14:paraId="6EF7D9B0"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Boucle du Mouhoun</w:t>
      </w:r>
      <w:r w:rsidRPr="00F3048D">
        <w:rPr>
          <w:rFonts w:ascii="Arial" w:hAnsi="Arial" w:cs="Arial"/>
          <w:sz w:val="24"/>
          <w:szCs w:val="24"/>
        </w:rPr>
        <w:t>.</w:t>
      </w:r>
      <w:r w:rsidRPr="00F3048D">
        <w:rPr>
          <w:rFonts w:ascii="Arial" w:hAnsi="Arial" w:cs="Arial"/>
          <w:i/>
          <w:sz w:val="24"/>
          <w:szCs w:val="24"/>
        </w:rPr>
        <w:t xml:space="preserve"> </w:t>
      </w:r>
      <w:r w:rsidRPr="00F3048D">
        <w:rPr>
          <w:rFonts w:ascii="Arial" w:hAnsi="Arial" w:cs="Arial"/>
          <w:sz w:val="24"/>
          <w:szCs w:val="24"/>
        </w:rPr>
        <w:t>Le gain facile pour lequel certains sont prêts à sacrifier leur vie et la vie des autres. Également, l’autre facteur trouve justification dans le trafic de drogue et d’armes illicites.</w:t>
      </w:r>
    </w:p>
    <w:p w14:paraId="35673823"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Les Cascades</w:t>
      </w:r>
      <w:r w:rsidRPr="00F3048D">
        <w:rPr>
          <w:rFonts w:ascii="Arial" w:hAnsi="Arial" w:cs="Arial"/>
          <w:sz w:val="24"/>
          <w:szCs w:val="24"/>
        </w:rPr>
        <w:t>. La mauvaise influence du groupe, la perte de valeurs morales et civiques, la démission des familles de l’éducation des enfants, l’influence négative des TIC, l’absence de hiérarchisation au niveau de la communauté musulmane (chacun peut implanter sa mosquée et faire ses prêches).</w:t>
      </w:r>
    </w:p>
    <w:p w14:paraId="53E172A7"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Centre.</w:t>
      </w:r>
      <w:r w:rsidRPr="00F3048D">
        <w:rPr>
          <w:rFonts w:ascii="Arial" w:hAnsi="Arial" w:cs="Arial"/>
          <w:sz w:val="24"/>
          <w:szCs w:val="24"/>
        </w:rPr>
        <w:t xml:space="preserve"> L’ampleur de certains mouvements « djihadistes » à l’international a des effets d’entraînement, d’autres acteurs y vont dans le désir de se faire voir, pour marquer leur empreinte ; ou par manipulation de l’esprit des jeunes. C’est le principe de gagner aujourd’hui, tout de suite et maintenant. On est payé en espèces sonnantes et trébuchantes. C’est l’attrait majeur et non par conviction religieuse. La religion vient en second plan.</w:t>
      </w:r>
    </w:p>
    <w:p w14:paraId="0AF845A4"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Centre-Est.</w:t>
      </w:r>
      <w:r w:rsidRPr="00F3048D">
        <w:rPr>
          <w:rFonts w:ascii="Arial" w:hAnsi="Arial" w:cs="Arial"/>
          <w:sz w:val="24"/>
          <w:szCs w:val="24"/>
        </w:rPr>
        <w:t xml:space="preserve"> L’ingérence des pays étrangers dans la vie de la nation.</w:t>
      </w:r>
    </w:p>
    <w:p w14:paraId="7194574D"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Centre Nord</w:t>
      </w:r>
      <w:r w:rsidRPr="00F3048D">
        <w:rPr>
          <w:rFonts w:ascii="Arial" w:hAnsi="Arial" w:cs="Arial"/>
          <w:sz w:val="24"/>
          <w:szCs w:val="24"/>
        </w:rPr>
        <w:t>. Les actions dans les médias, la communication violente, les réseaux sociaux, la déconnection de certaines personnes face à la réalité et l’influence du groupe.</w:t>
      </w:r>
    </w:p>
    <w:p w14:paraId="62E6240D" w14:textId="77777777" w:rsidR="00A32DF2" w:rsidRPr="00F3048D" w:rsidRDefault="00A32DF2" w:rsidP="00F3048D">
      <w:pPr>
        <w:spacing w:line="360" w:lineRule="auto"/>
        <w:rPr>
          <w:rFonts w:ascii="Arial" w:hAnsi="Arial" w:cs="Arial"/>
          <w:b/>
          <w:sz w:val="24"/>
          <w:szCs w:val="24"/>
        </w:rPr>
      </w:pPr>
      <w:r w:rsidRPr="00F3048D">
        <w:rPr>
          <w:rFonts w:ascii="Arial" w:hAnsi="Arial" w:cs="Arial"/>
          <w:b/>
          <w:sz w:val="24"/>
          <w:szCs w:val="24"/>
        </w:rPr>
        <w:t>Centre – Ouest.</w:t>
      </w:r>
      <w:r w:rsidRPr="00F3048D">
        <w:rPr>
          <w:rFonts w:ascii="Arial" w:hAnsi="Arial" w:cs="Arial"/>
          <w:bCs/>
          <w:sz w:val="24"/>
          <w:szCs w:val="24"/>
        </w:rPr>
        <w:t xml:space="preserve"> La mauvaise influence de certains groupes sociaux et la mauvaise éducation. </w:t>
      </w:r>
    </w:p>
    <w:p w14:paraId="3201E2F6"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iCs/>
          <w:sz w:val="24"/>
          <w:szCs w:val="24"/>
        </w:rPr>
        <w:t>Centre – Sud.</w:t>
      </w:r>
      <w:r w:rsidRPr="00F3048D">
        <w:rPr>
          <w:rFonts w:ascii="Arial" w:hAnsi="Arial" w:cs="Arial"/>
          <w:i/>
          <w:sz w:val="24"/>
          <w:szCs w:val="24"/>
        </w:rPr>
        <w:t xml:space="preserve"> </w:t>
      </w:r>
      <w:r w:rsidRPr="00F3048D">
        <w:rPr>
          <w:rFonts w:ascii="Arial" w:hAnsi="Arial" w:cs="Arial"/>
          <w:sz w:val="24"/>
          <w:szCs w:val="24"/>
        </w:rPr>
        <w:t>Le désir d’être connu même s’il faut faire le mal, l’idéologie religieuse (suivre aveuglement le leader religieux), la vie familiale qui ne plait plus (souffrance dans le couple) et le besoin de vengeance sur un fond de haine</w:t>
      </w:r>
    </w:p>
    <w:p w14:paraId="0D6CC1D9" w14:textId="77777777" w:rsidR="00A32DF2" w:rsidRPr="00F3048D" w:rsidRDefault="00A32DF2" w:rsidP="00F3048D">
      <w:pPr>
        <w:spacing w:line="360" w:lineRule="auto"/>
        <w:rPr>
          <w:rFonts w:ascii="Arial" w:hAnsi="Arial" w:cs="Arial"/>
          <w:i/>
          <w:color w:val="FF0000"/>
          <w:sz w:val="24"/>
          <w:szCs w:val="24"/>
        </w:rPr>
      </w:pPr>
      <w:r w:rsidRPr="00F3048D">
        <w:rPr>
          <w:rFonts w:ascii="Arial" w:hAnsi="Arial" w:cs="Arial"/>
          <w:b/>
          <w:bCs/>
          <w:sz w:val="24"/>
          <w:szCs w:val="24"/>
        </w:rPr>
        <w:t>L’Est.</w:t>
      </w:r>
      <w:r w:rsidRPr="00F3048D">
        <w:rPr>
          <w:rFonts w:ascii="Arial" w:hAnsi="Arial" w:cs="Arial"/>
          <w:i/>
          <w:sz w:val="24"/>
          <w:szCs w:val="24"/>
        </w:rPr>
        <w:t> </w:t>
      </w:r>
      <w:r w:rsidRPr="00F3048D">
        <w:rPr>
          <w:rFonts w:ascii="Arial" w:hAnsi="Arial" w:cs="Arial"/>
          <w:sz w:val="24"/>
          <w:szCs w:val="24"/>
        </w:rPr>
        <w:t>La prolifération des lieux de cultes (absence de contrôle, impossibilité de savoir le type d’enseignement donné dans ces lieux de culte), les médias et nouvelles technologies de l’information (les messages violents passent par les réseaux sociaux).</w:t>
      </w:r>
      <w:r w:rsidRPr="00F3048D">
        <w:rPr>
          <w:rFonts w:ascii="Arial" w:hAnsi="Arial" w:cs="Arial"/>
          <w:i/>
          <w:color w:val="FF0000"/>
          <w:sz w:val="24"/>
          <w:szCs w:val="24"/>
        </w:rPr>
        <w:t> </w:t>
      </w:r>
    </w:p>
    <w:p w14:paraId="20556A71" w14:textId="77777777"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lastRenderedPageBreak/>
        <w:t>Les Hauts-Bassins</w:t>
      </w:r>
      <w:r w:rsidRPr="00F3048D">
        <w:rPr>
          <w:rFonts w:ascii="Arial" w:hAnsi="Arial" w:cs="Arial"/>
          <w:sz w:val="24"/>
          <w:szCs w:val="24"/>
        </w:rPr>
        <w:t>. La ségrégation religieuse et ethnique, le régionalisme, l’appartenance à des groupes d’auto-défense, les médias qui diffusent de plus en plus des programmes non conformes aux réalités locales et la désorientation de la jeunesse et la démission des parents dans l’éducation familiale.</w:t>
      </w:r>
    </w:p>
    <w:p w14:paraId="07E124E8" w14:textId="77777777"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t>Le Nord</w:t>
      </w:r>
      <w:r w:rsidRPr="00F3048D">
        <w:rPr>
          <w:rFonts w:ascii="Arial" w:hAnsi="Arial" w:cs="Arial"/>
          <w:sz w:val="24"/>
          <w:szCs w:val="24"/>
        </w:rPr>
        <w:t xml:space="preserve">. Les pesanteurs socio-culturelles, la marginalisation des femmes, la paupérisation des masses. </w:t>
      </w:r>
    </w:p>
    <w:p w14:paraId="63518011" w14:textId="77777777" w:rsidR="00A32DF2" w:rsidRPr="00F3048D" w:rsidRDefault="00A32DF2" w:rsidP="00F3048D">
      <w:pPr>
        <w:spacing w:line="360" w:lineRule="auto"/>
        <w:rPr>
          <w:rFonts w:ascii="Arial" w:hAnsi="Arial" w:cs="Arial"/>
          <w:sz w:val="24"/>
          <w:szCs w:val="24"/>
        </w:rPr>
      </w:pPr>
      <w:r w:rsidRPr="00F3048D">
        <w:rPr>
          <w:rFonts w:ascii="Arial" w:hAnsi="Arial" w:cs="Arial"/>
          <w:b/>
          <w:bCs/>
          <w:sz w:val="24"/>
          <w:szCs w:val="24"/>
        </w:rPr>
        <w:t>Le Sahel.</w:t>
      </w:r>
      <w:r w:rsidRPr="00F3048D">
        <w:rPr>
          <w:rFonts w:ascii="Arial" w:hAnsi="Arial" w:cs="Arial"/>
          <w:sz w:val="24"/>
          <w:szCs w:val="24"/>
        </w:rPr>
        <w:t xml:space="preserve"> La spiritualité avec l’endoctrinement pour la satisfaction de Dieu, le salut divin, les menaces des groupes terroristes, la protection de sa famille (s’engager avec les terroristes est une garantie que sa famille ne sera pas touchée), l’endoctrinement et les règlements de compte.</w:t>
      </w:r>
    </w:p>
    <w:p w14:paraId="48AAF753" w14:textId="77777777" w:rsidR="00A32DF2" w:rsidRPr="00F3048D" w:rsidRDefault="00A32DF2" w:rsidP="00F3048D">
      <w:pPr>
        <w:spacing w:line="360" w:lineRule="auto"/>
        <w:rPr>
          <w:rFonts w:ascii="Arial" w:hAnsi="Arial" w:cs="Arial"/>
          <w:b/>
          <w:bCs/>
          <w:sz w:val="24"/>
          <w:szCs w:val="24"/>
        </w:rPr>
      </w:pPr>
      <w:r w:rsidRPr="00F3048D">
        <w:rPr>
          <w:rFonts w:ascii="Arial" w:hAnsi="Arial" w:cs="Arial"/>
          <w:b/>
          <w:bCs/>
          <w:sz w:val="24"/>
          <w:szCs w:val="24"/>
        </w:rPr>
        <w:t>Le Sud -Ouest</w:t>
      </w:r>
      <w:r w:rsidRPr="00F3048D">
        <w:rPr>
          <w:rFonts w:ascii="Arial" w:hAnsi="Arial" w:cs="Arial"/>
          <w:sz w:val="24"/>
          <w:szCs w:val="24"/>
        </w:rPr>
        <w:t>. L’effet de mode (avoir une moto grosse cylindrée), le besoin de défendre les principes de sa religion pour être bien vu des leaders ou de Dieu et le manque de responsabilité de l’État et des parents.</w:t>
      </w:r>
    </w:p>
    <w:p w14:paraId="25362E49" w14:textId="01E9471C" w:rsidR="00A32DF2" w:rsidRPr="00F3048D" w:rsidRDefault="00A32DF2" w:rsidP="00F3048D">
      <w:pPr>
        <w:spacing w:line="360" w:lineRule="auto"/>
        <w:rPr>
          <w:rFonts w:ascii="Arial" w:eastAsia="Calibri" w:hAnsi="Arial" w:cs="Arial"/>
          <w:sz w:val="24"/>
          <w:szCs w:val="24"/>
        </w:rPr>
      </w:pPr>
      <w:r w:rsidRPr="00F3048D">
        <w:rPr>
          <w:rFonts w:ascii="Arial" w:hAnsi="Arial" w:cs="Arial"/>
          <w:b/>
          <w:sz w:val="24"/>
          <w:szCs w:val="24"/>
        </w:rPr>
        <w:t>Plateau Central</w:t>
      </w:r>
      <w:r w:rsidRPr="00F3048D">
        <w:rPr>
          <w:rFonts w:ascii="Arial" w:hAnsi="Arial" w:cs="Arial"/>
          <w:bCs/>
          <w:sz w:val="24"/>
          <w:szCs w:val="24"/>
        </w:rPr>
        <w:t>.</w:t>
      </w:r>
      <w:r w:rsidRPr="00F3048D">
        <w:rPr>
          <w:rFonts w:ascii="Arial" w:hAnsi="Arial" w:cs="Arial"/>
          <w:sz w:val="24"/>
          <w:szCs w:val="24"/>
        </w:rPr>
        <w:t xml:space="preserve"> </w:t>
      </w:r>
      <w:r w:rsidRPr="00F3048D">
        <w:rPr>
          <w:rFonts w:ascii="Arial" w:eastAsia="Calibri" w:hAnsi="Arial" w:cs="Arial"/>
          <w:sz w:val="24"/>
          <w:szCs w:val="24"/>
        </w:rPr>
        <w:t>Les jeunes ne veulent plus travailler et veulent vivre au-dessus de leurs moyens. Conséquence, ils se font enrôler par les terroristes et certaines offres d’emploi sont des occasions propices à la création de réseaux en vue de recruter de très jeunes terroristes. L’orpaillage est une activité qui permet l’intrusion d’étrangers dans nos localités, un canal par lequel le radicalisme se propage. Certains dons sont des facteurs incitatifs : dons de mosquées, de nourriture, des financements orientés.</w:t>
      </w:r>
    </w:p>
    <w:p w14:paraId="6D59A81A" w14:textId="12F4C010" w:rsidR="002B70AB" w:rsidRPr="00F3048D" w:rsidRDefault="002B70AB" w:rsidP="00F3048D">
      <w:pPr>
        <w:spacing w:line="360" w:lineRule="auto"/>
        <w:rPr>
          <w:rFonts w:ascii="Arial" w:eastAsia="Calibri" w:hAnsi="Arial" w:cs="Arial"/>
          <w:sz w:val="24"/>
          <w:szCs w:val="24"/>
        </w:rPr>
      </w:pPr>
      <w:r w:rsidRPr="00F3048D">
        <w:rPr>
          <w:rFonts w:ascii="Arial" w:eastAsia="Calibri" w:hAnsi="Arial" w:cs="Arial"/>
          <w:sz w:val="24"/>
          <w:szCs w:val="24"/>
        </w:rPr>
        <w:br w:type="page"/>
      </w:r>
    </w:p>
    <w:p w14:paraId="62B8C757" w14:textId="7F07A3BC" w:rsidR="00FC0850" w:rsidRPr="00F3048D" w:rsidRDefault="00FC0850" w:rsidP="00F3048D">
      <w:pPr>
        <w:pStyle w:val="Titre1"/>
        <w:spacing w:line="360" w:lineRule="auto"/>
        <w:rPr>
          <w:rFonts w:ascii="Arial" w:eastAsia="Calibri" w:hAnsi="Arial" w:cs="Arial"/>
          <w:sz w:val="24"/>
          <w:szCs w:val="24"/>
          <w:lang w:val="fr-BE"/>
        </w:rPr>
      </w:pPr>
      <w:bookmarkStart w:id="615" w:name="_Toc58864302"/>
      <w:bookmarkStart w:id="616" w:name="_Toc58864828"/>
      <w:bookmarkStart w:id="617" w:name="_Toc64558313"/>
      <w:r w:rsidRPr="00F3048D">
        <w:rPr>
          <w:rFonts w:ascii="Arial" w:eastAsia="Calibri" w:hAnsi="Arial" w:cs="Arial"/>
          <w:sz w:val="24"/>
          <w:szCs w:val="24"/>
          <w:lang w:val="fr-BE"/>
        </w:rPr>
        <w:lastRenderedPageBreak/>
        <w:t>ANNEXE VI</w:t>
      </w:r>
      <w:r w:rsidR="00D937C8">
        <w:rPr>
          <w:rFonts w:ascii="Arial" w:eastAsia="Calibri" w:hAnsi="Arial" w:cs="Arial"/>
          <w:sz w:val="24"/>
          <w:szCs w:val="24"/>
          <w:lang w:val="fr-BE"/>
        </w:rPr>
        <w:t xml:space="preserve"> </w:t>
      </w:r>
      <w:r w:rsidRPr="00F3048D">
        <w:rPr>
          <w:rFonts w:ascii="Arial" w:eastAsia="Calibri" w:hAnsi="Arial" w:cs="Arial"/>
          <w:sz w:val="24"/>
          <w:szCs w:val="24"/>
          <w:lang w:val="fr-BE"/>
        </w:rPr>
        <w:t>: ÉVALUATION DES STRATÉGIES ANTÉRIEURES</w:t>
      </w:r>
      <w:bookmarkEnd w:id="615"/>
      <w:bookmarkEnd w:id="616"/>
      <w:bookmarkEnd w:id="617"/>
    </w:p>
    <w:p w14:paraId="6FC489A5" w14:textId="74DD23F1" w:rsidR="00FC0850" w:rsidRPr="00F3048D" w:rsidRDefault="00FC0850" w:rsidP="00F3048D">
      <w:pPr>
        <w:spacing w:line="360" w:lineRule="auto"/>
        <w:rPr>
          <w:rFonts w:ascii="Arial" w:eastAsia="Calibri" w:hAnsi="Arial" w:cs="Arial"/>
          <w:sz w:val="24"/>
          <w:szCs w:val="24"/>
          <w:lang w:val="fr-BE"/>
        </w:rPr>
      </w:pPr>
      <w:r w:rsidRPr="00F3048D">
        <w:rPr>
          <w:rFonts w:ascii="Arial" w:eastAsia="Calibri" w:hAnsi="Arial" w:cs="Arial"/>
          <w:sz w:val="24"/>
          <w:szCs w:val="24"/>
          <w:lang w:val="fr-BE"/>
        </w:rPr>
        <w:t xml:space="preserve">La prévention de la radicalisation et de l’extrémisme violent, n’a pas fait l’objet d’une politique entière et spécifique avant la présente stratégie. Néanmoins, certaines références comprenaient une stratégie y relative dont le PUS, la stratégie nationale de promotion de la culture de tolérance et de paix, le monitoring des faits religieux, la promotion de la cohésion sociale, la prévention et la gestion des conflits communautaires. </w:t>
      </w:r>
    </w:p>
    <w:p w14:paraId="61E17E18"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Le Programme d’Urgence pour le Sahel</w:t>
      </w:r>
    </w:p>
    <w:p w14:paraId="22AF4200" w14:textId="77777777" w:rsidR="00FC0850" w:rsidRPr="00F3048D" w:rsidRDefault="00FC0850"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A l’effet de renforcer la résilience de la région du Sahel, vulnérable à l’extrémisme violent et au terrorisme, le Conseil des Ministres a adopté, le 21 juin 2017, une politique spécifique pour le Sahel, dénommée Programme d’Urgence pour le Sahel. D'un coût global de 455,34 milliards FCFA, ce programme couvre la région du Sahel et quatre communes frontalières du Yatenga et du Lorum, dont la durée courrait de 2017 à 2020. Le PUS avait pour objectif de contribuer à l'amélioration de la sécurisation des personnes et des biens dans la Région du Sahel. Les objectifs spécifiques sont : (i) améliorer l'accès aux services sociaux de base et à la résilience des populations, (ii) améliorer la gouvernance administrative et locale et (iii) renforcer la sécurité des populations et de leurs biens.</w:t>
      </w:r>
    </w:p>
    <w:p w14:paraId="3883C754" w14:textId="77777777" w:rsidR="00FC0850" w:rsidRPr="00F3048D" w:rsidRDefault="00FC0850"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La mise en œuvre du PUS a donné lieu à des résultats acceptables, mais également des enseignements pour la formulation de la présente stratégie. </w:t>
      </w:r>
    </w:p>
    <w:p w14:paraId="3282A660" w14:textId="77777777" w:rsidR="00FC0850" w:rsidRPr="00F3048D" w:rsidRDefault="00FC0850"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 xml:space="preserve">En termes de résultats, le PUS a permis la réalisation des infrastructures socio-économiques et administratives dans la zone d’intervention ciblée et la dotation des forces de défense et de sécurité en matériels divers, grâce à la mobilisation des ressources au niveau des partenaires techniques et financiers (UE : 49 millions d’euros, UEMOA :1 milliard de FCFA, France : 1 million d’euros, BADEA : 250 millions de FCFA, USAID : 2 millions de dollars et UNOPS : 250 millions de FCFA). </w:t>
      </w:r>
    </w:p>
    <w:p w14:paraId="593587F1" w14:textId="77777777" w:rsidR="00FC0850" w:rsidRPr="00F3048D" w:rsidRDefault="00FC0850"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En termes de leçons à tirer, les points suivants peuvent être relevés :</w:t>
      </w:r>
    </w:p>
    <w:p w14:paraId="75AD04EF" w14:textId="32418BAA"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 xml:space="preserve">’approche territorialisée qui met en exergue la singularité d’une partie du territoire et la </w:t>
      </w:r>
      <w:r>
        <w:rPr>
          <w:rFonts w:ascii="Arial" w:eastAsia="Times New Roman" w:hAnsi="Arial" w:cs="Arial"/>
          <w:sz w:val="24"/>
          <w:szCs w:val="24"/>
          <w:lang w:bidi="en-US"/>
        </w:rPr>
        <w:t>réponse spécifique à y apporter ;</w:t>
      </w:r>
    </w:p>
    <w:p w14:paraId="09A3439B" w14:textId="141435AB"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u</w:t>
      </w:r>
      <w:r w:rsidR="00FC0850" w:rsidRPr="00F3048D">
        <w:rPr>
          <w:rFonts w:ascii="Arial" w:eastAsia="Times New Roman" w:hAnsi="Arial" w:cs="Arial"/>
          <w:sz w:val="24"/>
          <w:szCs w:val="24"/>
          <w:lang w:bidi="en-US"/>
        </w:rPr>
        <w:t>ne approche coordonnée de mobilisation des ressources pour fai</w:t>
      </w:r>
      <w:r>
        <w:rPr>
          <w:rFonts w:ascii="Arial" w:eastAsia="Times New Roman" w:hAnsi="Arial" w:cs="Arial"/>
          <w:sz w:val="24"/>
          <w:szCs w:val="24"/>
          <w:lang w:bidi="en-US"/>
        </w:rPr>
        <w:t>re face à la crise sécuritaire ;</w:t>
      </w:r>
    </w:p>
    <w:p w14:paraId="576551AC" w14:textId="23802952"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lastRenderedPageBreak/>
        <w:t>u</w:t>
      </w:r>
      <w:r w:rsidR="00FC0850" w:rsidRPr="00F3048D">
        <w:rPr>
          <w:rFonts w:ascii="Arial" w:eastAsia="Times New Roman" w:hAnsi="Arial" w:cs="Arial"/>
          <w:sz w:val="24"/>
          <w:szCs w:val="24"/>
          <w:lang w:bidi="en-US"/>
        </w:rPr>
        <w:t>ne réponse à certains facteurs de la radicalisation présents dans la région du Sahel : le sentiment d’exclusion, la pauvreté et les déficits en mat</w:t>
      </w:r>
      <w:r>
        <w:rPr>
          <w:rFonts w:ascii="Arial" w:eastAsia="Times New Roman" w:hAnsi="Arial" w:cs="Arial"/>
          <w:sz w:val="24"/>
          <w:szCs w:val="24"/>
          <w:lang w:bidi="en-US"/>
        </w:rPr>
        <w:t>ière d’offre de service public ;</w:t>
      </w:r>
    </w:p>
    <w:p w14:paraId="64FB0E72" w14:textId="089933CD"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 xml:space="preserve">’extension du programme d’urgent à quatre nouvelles régions notamment la Boucle du Mouhoun, l’Est, </w:t>
      </w:r>
      <w:r>
        <w:rPr>
          <w:rFonts w:ascii="Arial" w:eastAsia="Times New Roman" w:hAnsi="Arial" w:cs="Arial"/>
          <w:sz w:val="24"/>
          <w:szCs w:val="24"/>
          <w:lang w:bidi="en-US"/>
        </w:rPr>
        <w:t>le Centre Est et le Centre Nord ;</w:t>
      </w:r>
    </w:p>
    <w:p w14:paraId="0E6618E3" w14:textId="4D4D7132"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a combinaison de l’action militaire et des actions d’urgence pour le développement d</w:t>
      </w:r>
      <w:r>
        <w:rPr>
          <w:rFonts w:ascii="Arial" w:eastAsia="Times New Roman" w:hAnsi="Arial" w:cs="Arial"/>
          <w:sz w:val="24"/>
          <w:szCs w:val="24"/>
          <w:lang w:bidi="en-US"/>
        </w:rPr>
        <w:t>e la résilience des populations ;</w:t>
      </w:r>
    </w:p>
    <w:p w14:paraId="7DD57E66" w14:textId="66EA6856"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’adhésion des partenaires techniques et financiers à l’initiative du PUS qui témoigne de la volonté de ces derniers à contribuer aux réponses à apporter au</w:t>
      </w:r>
      <w:r>
        <w:rPr>
          <w:rFonts w:ascii="Arial" w:eastAsia="Times New Roman" w:hAnsi="Arial" w:cs="Arial"/>
          <w:sz w:val="24"/>
          <w:szCs w:val="24"/>
          <w:lang w:bidi="en-US"/>
        </w:rPr>
        <w:t>x griefs formulés contre l’Etat ;</w:t>
      </w:r>
    </w:p>
    <w:p w14:paraId="025F0944" w14:textId="2CC9E27A"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a possibilité d’instituer un système de flexibilité pour la g</w:t>
      </w:r>
      <w:r>
        <w:rPr>
          <w:rFonts w:ascii="Arial" w:eastAsia="Times New Roman" w:hAnsi="Arial" w:cs="Arial"/>
          <w:sz w:val="24"/>
          <w:szCs w:val="24"/>
          <w:lang w:bidi="en-US"/>
        </w:rPr>
        <w:t>estion des situations d’urgence ;</w:t>
      </w:r>
      <w:r w:rsidR="00FC0850" w:rsidRPr="00F3048D">
        <w:rPr>
          <w:rFonts w:ascii="Arial" w:eastAsia="Times New Roman" w:hAnsi="Arial" w:cs="Arial"/>
          <w:sz w:val="24"/>
          <w:szCs w:val="24"/>
          <w:lang w:bidi="en-US"/>
        </w:rPr>
        <w:t xml:space="preserve"> </w:t>
      </w:r>
    </w:p>
    <w:p w14:paraId="12F33313" w14:textId="6746B406" w:rsidR="00FC0850" w:rsidRPr="00F3048D" w:rsidRDefault="006D73C0" w:rsidP="00F3048D">
      <w:pPr>
        <w:numPr>
          <w:ilvl w:val="0"/>
          <w:numId w:val="6"/>
        </w:numPr>
        <w:spacing w:after="80" w:line="360" w:lineRule="auto"/>
        <w:ind w:left="714" w:hanging="357"/>
        <w:rPr>
          <w:rFonts w:ascii="Arial" w:eastAsia="Times New Roman" w:hAnsi="Arial" w:cs="Arial"/>
          <w:sz w:val="24"/>
          <w:szCs w:val="24"/>
          <w:lang w:bidi="en-US"/>
        </w:rPr>
      </w:pPr>
      <w:r>
        <w:rPr>
          <w:rFonts w:ascii="Arial" w:eastAsia="Times New Roman" w:hAnsi="Arial" w:cs="Arial"/>
          <w:sz w:val="24"/>
          <w:szCs w:val="24"/>
          <w:lang w:bidi="en-US"/>
        </w:rPr>
        <w:t>l</w:t>
      </w:r>
      <w:r w:rsidR="00FC0850" w:rsidRPr="00F3048D">
        <w:rPr>
          <w:rFonts w:ascii="Arial" w:eastAsia="Times New Roman" w:hAnsi="Arial" w:cs="Arial"/>
          <w:sz w:val="24"/>
          <w:szCs w:val="24"/>
          <w:lang w:bidi="en-US"/>
        </w:rPr>
        <w:t>e portage institutionnel par le Premier Ministre présente des gages de succès du programme.</w:t>
      </w:r>
    </w:p>
    <w:p w14:paraId="16FB0A51" w14:textId="77777777" w:rsidR="00FC0850" w:rsidRPr="00F3048D" w:rsidRDefault="00FC0850" w:rsidP="00F3048D">
      <w:pPr>
        <w:spacing w:line="360" w:lineRule="auto"/>
        <w:rPr>
          <w:rFonts w:ascii="Arial" w:eastAsia="Times New Roman" w:hAnsi="Arial" w:cs="Arial"/>
          <w:sz w:val="24"/>
          <w:szCs w:val="24"/>
          <w:lang w:bidi="en-US"/>
        </w:rPr>
      </w:pPr>
      <w:r w:rsidRPr="00F3048D">
        <w:rPr>
          <w:rFonts w:ascii="Arial" w:eastAsia="Times New Roman" w:hAnsi="Arial" w:cs="Arial"/>
          <w:sz w:val="24"/>
          <w:szCs w:val="24"/>
          <w:lang w:bidi="en-US"/>
        </w:rPr>
        <w:t>En termes de défis, il peut être relevé l’adéquation entre les réponses apportées par le PUS et le besoin réel des populations de la région et la conciliation des principes classiques de gestion des finances publiques (annualité budgétaire notamment) avec l’urgence et la flexibilité que commande la nature du programme.</w:t>
      </w:r>
    </w:p>
    <w:p w14:paraId="37C78890"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La Stratégie nationale de promotion de la culture de la tolérance et de la paix</w:t>
      </w:r>
    </w:p>
    <w:p w14:paraId="7CCECC8F" w14:textId="77777777" w:rsidR="00FC0850" w:rsidRPr="00F3048D" w:rsidRDefault="00FC0850" w:rsidP="00F3048D">
      <w:pPr>
        <w:spacing w:line="360" w:lineRule="auto"/>
        <w:rPr>
          <w:rFonts w:ascii="Arial" w:eastAsia="Arial Unicode MS" w:hAnsi="Arial" w:cs="Arial"/>
          <w:sz w:val="24"/>
          <w:szCs w:val="24"/>
          <w:lang w:bidi="en-US"/>
        </w:rPr>
      </w:pPr>
      <w:r w:rsidRPr="00F3048D">
        <w:rPr>
          <w:rFonts w:ascii="Arial" w:eastAsia="Arial Unicode MS" w:hAnsi="Arial" w:cs="Arial"/>
          <w:sz w:val="24"/>
          <w:szCs w:val="24"/>
          <w:lang w:val="fr-BE" w:bidi="en-US"/>
        </w:rPr>
        <w:t xml:space="preserve">Le Burkina Faso s’est doté, en 2009, d’une stratégie nationale de promotion de la culture de la tolérance et de la paix. Cette stratégie a été révisée en 2016 pour tenir compte des </w:t>
      </w:r>
      <w:r w:rsidRPr="00F3048D">
        <w:rPr>
          <w:rFonts w:ascii="Arial" w:eastAsia="Arial Unicode MS" w:hAnsi="Arial" w:cs="Arial"/>
          <w:sz w:val="24"/>
          <w:szCs w:val="24"/>
          <w:lang w:bidi="en-US"/>
        </w:rPr>
        <w:t>nouveaux défis qu’impose le contexte en termes de préservation de la paix et de la cohésion nationale. En quelques années de mise en œuvre, la SNPCTP a permis d’engranger des acquis, même si des insuffisances sont toujours perceptibles.</w:t>
      </w:r>
    </w:p>
    <w:p w14:paraId="248A7865" w14:textId="77777777" w:rsidR="00FC0850" w:rsidRPr="00F3048D" w:rsidRDefault="00FC0850" w:rsidP="00F3048D">
      <w:pPr>
        <w:spacing w:line="360" w:lineRule="auto"/>
        <w:rPr>
          <w:rFonts w:ascii="Arial" w:eastAsia="Arial Unicode MS" w:hAnsi="Arial" w:cs="Arial"/>
          <w:sz w:val="24"/>
          <w:szCs w:val="24"/>
          <w:lang w:bidi="en-US"/>
        </w:rPr>
      </w:pPr>
      <w:r w:rsidRPr="00F3048D">
        <w:rPr>
          <w:rFonts w:ascii="Arial" w:eastAsia="Arial Unicode MS" w:hAnsi="Arial" w:cs="Arial"/>
          <w:sz w:val="24"/>
          <w:szCs w:val="24"/>
          <w:lang w:bidi="en-US"/>
        </w:rPr>
        <w:t xml:space="preserve">En termes d’acquis, la SNPCTP a permis, en quelques années de mise en œuvre, de capitaliser et de diffuser des valeurs endogènes telles que la parenté à plaisanterie, le dialogue inter-religieux et interculturel, la prégnance des autorités coutumières et religieuses, d’instituer un prix dénommé ‘’Etoile d’or de la tolérance à décerner lors de la commémoration des journées nationales et internationales relatives à la paix et à la </w:t>
      </w:r>
      <w:r w:rsidRPr="00F3048D">
        <w:rPr>
          <w:rFonts w:ascii="Arial" w:eastAsia="Arial Unicode MS" w:hAnsi="Arial" w:cs="Arial"/>
          <w:sz w:val="24"/>
          <w:szCs w:val="24"/>
          <w:lang w:bidi="en-US"/>
        </w:rPr>
        <w:lastRenderedPageBreak/>
        <w:t xml:space="preserve">tolérance. En termes d’insuffisance, la mise en œuvre de la SNPCTP n’a pu faire décroître les actes de violence, d’intolérance et les conflits communautaires. </w:t>
      </w:r>
    </w:p>
    <w:p w14:paraId="6F398AA3"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Le monitoring des faits religieux</w:t>
      </w:r>
    </w:p>
    <w:p w14:paraId="0D888827" w14:textId="089A313E" w:rsidR="00FC0850" w:rsidRPr="00F3048D" w:rsidRDefault="00FC0850" w:rsidP="00F3048D">
      <w:pPr>
        <w:spacing w:line="360" w:lineRule="auto"/>
        <w:rPr>
          <w:rFonts w:ascii="Arial" w:hAnsi="Arial" w:cs="Arial"/>
          <w:sz w:val="24"/>
          <w:szCs w:val="24"/>
          <w:lang w:val="fr-BE"/>
        </w:rPr>
      </w:pPr>
      <w:r w:rsidRPr="00F3048D">
        <w:rPr>
          <w:rFonts w:ascii="Arial" w:hAnsi="Arial" w:cs="Arial"/>
          <w:sz w:val="24"/>
          <w:szCs w:val="24"/>
          <w:lang w:val="fr-BE"/>
        </w:rPr>
        <w:t xml:space="preserve">Dans le cadre de la prévention de l’extrémisme violent fondé sur la religion, il a été mis en place un dispositif de monitoring des faits religieux basé sur : l’ONAFAR dont le rôle a été évoqué ci-dessus, le suivi est effectué à la Direction </w:t>
      </w:r>
      <w:r w:rsidR="00442686">
        <w:rPr>
          <w:rFonts w:ascii="Arial" w:hAnsi="Arial" w:cs="Arial"/>
          <w:sz w:val="24"/>
          <w:szCs w:val="24"/>
          <w:lang w:val="fr-BE"/>
        </w:rPr>
        <w:t>G</w:t>
      </w:r>
      <w:r w:rsidRPr="00F3048D">
        <w:rPr>
          <w:rFonts w:ascii="Arial" w:hAnsi="Arial" w:cs="Arial"/>
          <w:sz w:val="24"/>
          <w:szCs w:val="24"/>
          <w:lang w:val="fr-BE"/>
        </w:rPr>
        <w:t xml:space="preserve">énérale des Libertés </w:t>
      </w:r>
      <w:r w:rsidR="00442686">
        <w:rPr>
          <w:rFonts w:ascii="Arial" w:hAnsi="Arial" w:cs="Arial"/>
          <w:sz w:val="24"/>
          <w:szCs w:val="24"/>
          <w:lang w:val="fr-BE"/>
        </w:rPr>
        <w:t>P</w:t>
      </w:r>
      <w:r w:rsidRPr="00F3048D">
        <w:rPr>
          <w:rFonts w:ascii="Arial" w:hAnsi="Arial" w:cs="Arial"/>
          <w:sz w:val="24"/>
          <w:szCs w:val="24"/>
          <w:lang w:val="fr-BE"/>
        </w:rPr>
        <w:t xml:space="preserve">ubliques et des Affaires </w:t>
      </w:r>
      <w:r w:rsidR="00442686">
        <w:rPr>
          <w:rFonts w:ascii="Arial" w:hAnsi="Arial" w:cs="Arial"/>
          <w:sz w:val="24"/>
          <w:szCs w:val="24"/>
          <w:lang w:val="fr-BE"/>
        </w:rPr>
        <w:t>P</w:t>
      </w:r>
      <w:r w:rsidRPr="00F3048D">
        <w:rPr>
          <w:rFonts w:ascii="Arial" w:hAnsi="Arial" w:cs="Arial"/>
          <w:sz w:val="24"/>
          <w:szCs w:val="24"/>
          <w:lang w:val="fr-BE"/>
        </w:rPr>
        <w:t>olitiques (DGLPAP). Ce suivi consiste à organiser des supervisions des associations religieuses. L’objectif de ce suivi est triple : (i) détecter, le cas échéant, les associations vectrices de radicalisation, (ii) identifier les associations résilientes et (iii) celles instigatrices du phénomène afin d’y apporter les réponses adéquates. Le suivi de la radicalisation est effectué par l’Antenne Nationale CELLRAD.</w:t>
      </w:r>
    </w:p>
    <w:p w14:paraId="49DBFA3D" w14:textId="77777777" w:rsidR="00FC0850" w:rsidRPr="00F3048D" w:rsidRDefault="00FC0850" w:rsidP="00F3048D">
      <w:pPr>
        <w:spacing w:line="360" w:lineRule="auto"/>
        <w:rPr>
          <w:rFonts w:ascii="Arial" w:hAnsi="Arial" w:cs="Arial"/>
          <w:sz w:val="24"/>
          <w:szCs w:val="24"/>
          <w:lang w:val="fr-BE"/>
        </w:rPr>
      </w:pPr>
      <w:r w:rsidRPr="00F3048D">
        <w:rPr>
          <w:rFonts w:ascii="Arial" w:hAnsi="Arial" w:cs="Arial"/>
          <w:sz w:val="24"/>
          <w:szCs w:val="24"/>
          <w:lang w:val="fr-BE"/>
        </w:rPr>
        <w:t>Ces dispositifs de monitoring présentent certes des acquis, mais décèlent aussi des insuffisances.</w:t>
      </w:r>
    </w:p>
    <w:p w14:paraId="171BC73C" w14:textId="77777777" w:rsidR="00FC0850" w:rsidRPr="00F3048D" w:rsidRDefault="00FC0850" w:rsidP="00F3048D">
      <w:pPr>
        <w:spacing w:line="360" w:lineRule="auto"/>
        <w:rPr>
          <w:rFonts w:ascii="Arial" w:hAnsi="Arial" w:cs="Arial"/>
          <w:sz w:val="24"/>
          <w:szCs w:val="24"/>
          <w:lang w:val="fr-BE"/>
        </w:rPr>
      </w:pPr>
      <w:r w:rsidRPr="00F3048D">
        <w:rPr>
          <w:rFonts w:ascii="Arial" w:hAnsi="Arial" w:cs="Arial"/>
          <w:sz w:val="24"/>
          <w:szCs w:val="24"/>
          <w:lang w:val="fr-BE"/>
        </w:rPr>
        <w:t>En termes d’acquis, l’analyse permet de relever les points ci-après : la prise de conscience par les acteurs publics et communautaires d’une possibilité de radicalisation en milieu associatif et religieux, l’implication des leaders communautaires aux mécanismes de monitoring des faits religieux, l’identification et la gestion des conflits communautaires, l’identification et la gestion des faits de nature à porter atteinte à la cohésion sociale et les sorties régulières de médiation effectuées par l’ONAFAR.</w:t>
      </w:r>
    </w:p>
    <w:p w14:paraId="1FB710CE" w14:textId="77777777" w:rsidR="00FC0850" w:rsidRPr="00F3048D" w:rsidRDefault="00FC0850" w:rsidP="00F3048D">
      <w:pPr>
        <w:spacing w:line="360" w:lineRule="auto"/>
        <w:rPr>
          <w:rFonts w:ascii="Arial" w:hAnsi="Arial" w:cs="Arial"/>
          <w:sz w:val="24"/>
          <w:szCs w:val="24"/>
          <w:lang w:val="fr-BE"/>
        </w:rPr>
      </w:pPr>
      <w:r w:rsidRPr="00F3048D">
        <w:rPr>
          <w:rFonts w:ascii="Arial" w:hAnsi="Arial" w:cs="Arial"/>
          <w:sz w:val="24"/>
          <w:szCs w:val="24"/>
          <w:lang w:val="fr-BE"/>
        </w:rPr>
        <w:t xml:space="preserve">Les insuffisances du monitoring des faits religieux se rapportent aux points suivants : l’absence d’actions concertées, de coordination et d’approches méthodologiques harmonisées, le fonctionnement très embryonnaire de l’ONAFAR et de l’Antenne nationale de la CELLRAD, le chevauchement des missions de monitoring portées par différents organes et l’absence d’une vision harmonisée des interventions.   </w:t>
      </w:r>
    </w:p>
    <w:p w14:paraId="4D0C77AA"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La promotion de la cohésion sociale</w:t>
      </w:r>
    </w:p>
    <w:p w14:paraId="7257A3E0"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lang w:val="fr-BE"/>
        </w:rPr>
        <w:t xml:space="preserve">Dans le cadre de la prévention de l’extrémisme violent, les acteurs étatiques et non étatiques ont engagé plusieurs actions visant à promouvoir la cohésion sociale.  Portée par le Ministère en charge de l’Administration territoriale, </w:t>
      </w:r>
      <w:r w:rsidRPr="00F3048D">
        <w:rPr>
          <w:rFonts w:ascii="Arial" w:eastAsia="Calibri" w:hAnsi="Arial" w:cs="Arial"/>
          <w:sz w:val="24"/>
          <w:szCs w:val="24"/>
        </w:rPr>
        <w:t xml:space="preserve">la cohésion sociale est entendue comme le vivre-ensemble harmonieux et paisible des communautés qui </w:t>
      </w:r>
      <w:r w:rsidRPr="00F3048D">
        <w:rPr>
          <w:rFonts w:ascii="Arial" w:eastAsia="Calibri" w:hAnsi="Arial" w:cs="Arial"/>
          <w:sz w:val="24"/>
          <w:szCs w:val="24"/>
        </w:rPr>
        <w:lastRenderedPageBreak/>
        <w:t xml:space="preserve">permet un accès équitable aux ressources, cultive les valeurs collectives partagées (intégrité, solidarité, tolérance...) dans le respect des droits humains, des lois et institutions de la république, tout en réduisant les inégalités sociales." Ce département ministériel a, dans ce sens défini une vision de la cohésion sociale qui est : </w:t>
      </w:r>
      <w:r w:rsidRPr="00F3048D">
        <w:rPr>
          <w:rFonts w:ascii="Arial" w:eastAsia="Calibri" w:hAnsi="Arial" w:cs="Arial"/>
          <w:i/>
          <w:iCs/>
          <w:sz w:val="24"/>
          <w:szCs w:val="24"/>
        </w:rPr>
        <w:t>" Un Burkina Faso uni, solidaire et prospère où tous les fils et filles travaillent à promouvoir et consolider la cohésion sociale et l'unité nationale pour un développement durable à l'horizon 2025’’</w:t>
      </w:r>
      <w:r w:rsidRPr="00F3048D">
        <w:rPr>
          <w:rFonts w:ascii="Arial" w:eastAsia="Calibri" w:hAnsi="Arial" w:cs="Arial"/>
          <w:sz w:val="24"/>
          <w:szCs w:val="24"/>
        </w:rPr>
        <w:t>.</w:t>
      </w:r>
    </w:p>
    <w:p w14:paraId="2736B087" w14:textId="10B0BF35"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A ce stade, le département ne dispose pas de référentiel relatif à la cohésion sociale. L</w:t>
      </w:r>
      <w:r w:rsidRPr="00F3048D">
        <w:rPr>
          <w:rFonts w:ascii="Arial" w:eastAsia="Calibri" w:hAnsi="Arial" w:cs="Arial"/>
          <w:sz w:val="24"/>
          <w:szCs w:val="24"/>
          <w:lang w:val="fr-BE"/>
        </w:rPr>
        <w:t xml:space="preserve">es activités de promotion de la cohésion, déjà menées, ont consisté, en majorité, à la promotion du dialogue inter et intracommunautaire. </w:t>
      </w:r>
      <w:r w:rsidRPr="00F3048D">
        <w:rPr>
          <w:rFonts w:ascii="Arial" w:eastAsia="Calibri" w:hAnsi="Arial" w:cs="Arial"/>
          <w:sz w:val="24"/>
          <w:szCs w:val="24"/>
        </w:rPr>
        <w:t xml:space="preserve">Outre </w:t>
      </w:r>
      <w:r w:rsidR="00493E9E">
        <w:rPr>
          <w:rFonts w:ascii="Arial" w:eastAsia="Calibri" w:hAnsi="Arial" w:cs="Arial"/>
          <w:sz w:val="24"/>
          <w:szCs w:val="24"/>
        </w:rPr>
        <w:t>l</w:t>
      </w:r>
      <w:r w:rsidR="006C27A2">
        <w:rPr>
          <w:rFonts w:ascii="Arial" w:eastAsia="Calibri" w:hAnsi="Arial" w:cs="Arial"/>
          <w:sz w:val="24"/>
          <w:szCs w:val="24"/>
        </w:rPr>
        <w:t>e guide des mécanismes endogène et traditionnel de</w:t>
      </w:r>
      <w:r w:rsidR="001F70EA">
        <w:rPr>
          <w:rFonts w:ascii="Arial" w:eastAsia="Calibri" w:hAnsi="Arial" w:cs="Arial"/>
          <w:sz w:val="24"/>
          <w:szCs w:val="24"/>
        </w:rPr>
        <w:t xml:space="preserve"> prévention et de gestion des conflits, </w:t>
      </w:r>
      <w:r w:rsidRPr="00F3048D">
        <w:rPr>
          <w:rFonts w:ascii="Arial" w:eastAsia="Calibri" w:hAnsi="Arial" w:cs="Arial"/>
          <w:sz w:val="24"/>
          <w:szCs w:val="24"/>
        </w:rPr>
        <w:t xml:space="preserve">l’élaboration </w:t>
      </w:r>
      <w:r w:rsidR="001E68F3">
        <w:rPr>
          <w:rFonts w:ascii="Arial" w:eastAsia="Calibri" w:hAnsi="Arial" w:cs="Arial"/>
          <w:sz w:val="24"/>
          <w:szCs w:val="24"/>
        </w:rPr>
        <w:t>de la stratégie</w:t>
      </w:r>
      <w:r w:rsidR="001F70EA">
        <w:rPr>
          <w:rFonts w:ascii="Arial" w:eastAsia="Calibri" w:hAnsi="Arial" w:cs="Arial"/>
          <w:sz w:val="24"/>
          <w:szCs w:val="24"/>
        </w:rPr>
        <w:t xml:space="preserve"> nationale de</w:t>
      </w:r>
      <w:r w:rsidR="001E68F3">
        <w:rPr>
          <w:rFonts w:ascii="Arial" w:eastAsia="Calibri" w:hAnsi="Arial" w:cs="Arial"/>
          <w:sz w:val="24"/>
          <w:szCs w:val="24"/>
        </w:rPr>
        <w:t xml:space="preserve"> la cohésion sociale, </w:t>
      </w:r>
      <w:r w:rsidR="004A3F5B">
        <w:rPr>
          <w:rFonts w:ascii="Arial" w:eastAsia="Calibri" w:hAnsi="Arial" w:cs="Arial"/>
          <w:sz w:val="24"/>
          <w:szCs w:val="24"/>
        </w:rPr>
        <w:t>de la cartographie</w:t>
      </w:r>
      <w:r w:rsidR="00E51754">
        <w:rPr>
          <w:rFonts w:ascii="Arial" w:eastAsia="Calibri" w:hAnsi="Arial" w:cs="Arial"/>
          <w:sz w:val="24"/>
          <w:szCs w:val="24"/>
        </w:rPr>
        <w:t xml:space="preserve"> des conflits miniers</w:t>
      </w:r>
      <w:r w:rsidRPr="00F3048D">
        <w:rPr>
          <w:rFonts w:ascii="Arial" w:eastAsia="Calibri" w:hAnsi="Arial" w:cs="Arial"/>
          <w:sz w:val="24"/>
          <w:szCs w:val="24"/>
        </w:rPr>
        <w:t xml:space="preserve"> en cours, il est envisagé le mapping des interventions dans la cohésion sociale, l’élaboration d’un baromètre de la cohésion sociale, ainsi que </w:t>
      </w:r>
      <w:r w:rsidR="00493E9E">
        <w:rPr>
          <w:rFonts w:ascii="Arial" w:eastAsia="Calibri" w:hAnsi="Arial" w:cs="Arial"/>
          <w:sz w:val="24"/>
          <w:szCs w:val="24"/>
        </w:rPr>
        <w:t>la célébration</w:t>
      </w:r>
      <w:r w:rsidR="00493E9E" w:rsidRPr="00F3048D">
        <w:rPr>
          <w:rFonts w:ascii="Arial" w:eastAsia="Calibri" w:hAnsi="Arial" w:cs="Arial"/>
          <w:sz w:val="24"/>
          <w:szCs w:val="24"/>
        </w:rPr>
        <w:t xml:space="preserve"> </w:t>
      </w:r>
      <w:r w:rsidRPr="00F3048D">
        <w:rPr>
          <w:rFonts w:ascii="Arial" w:eastAsia="Calibri" w:hAnsi="Arial" w:cs="Arial"/>
          <w:sz w:val="24"/>
          <w:szCs w:val="24"/>
        </w:rPr>
        <w:t>des journées du vivre ensemble</w:t>
      </w:r>
      <w:r w:rsidR="0046668E">
        <w:rPr>
          <w:rFonts w:ascii="Arial" w:eastAsia="Calibri" w:hAnsi="Arial" w:cs="Arial"/>
          <w:sz w:val="24"/>
          <w:szCs w:val="24"/>
        </w:rPr>
        <w:t>, et des autres journées en lien avec la paix</w:t>
      </w:r>
      <w:r w:rsidRPr="00F3048D">
        <w:rPr>
          <w:rFonts w:ascii="Arial" w:eastAsia="Calibri" w:hAnsi="Arial" w:cs="Arial"/>
          <w:sz w:val="24"/>
          <w:szCs w:val="24"/>
        </w:rPr>
        <w:t xml:space="preserve">. </w:t>
      </w:r>
    </w:p>
    <w:p w14:paraId="781EF119"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Nonobstant le stade primitif de la promotion de la cohésion sociale, des acquis peuvent être relevés ainsi que les défis qui s’y présentent.</w:t>
      </w:r>
    </w:p>
    <w:p w14:paraId="561445EA" w14:textId="601DAF2D"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En terme</w:t>
      </w:r>
      <w:r w:rsidR="00796BA2">
        <w:rPr>
          <w:rFonts w:ascii="Arial" w:eastAsia="Calibri" w:hAnsi="Arial" w:cs="Arial"/>
          <w:sz w:val="24"/>
          <w:szCs w:val="24"/>
        </w:rPr>
        <w:t>s d’acquis, il peut être relevé</w:t>
      </w:r>
      <w:r w:rsidRPr="00F3048D">
        <w:rPr>
          <w:rFonts w:ascii="Arial" w:eastAsia="Calibri" w:hAnsi="Arial" w:cs="Arial"/>
          <w:sz w:val="24"/>
          <w:szCs w:val="24"/>
        </w:rPr>
        <w:t> le portage institutionnel de la cohésion sociale, la conceptualisation de la cohésion sociale, la définition d’une vision y afférente et l’intervention de plusieurs organisations de la société civile dans la matière.</w:t>
      </w:r>
    </w:p>
    <w:p w14:paraId="62CB0955"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A cette étape de la mise en œuvre des activités de promotion de la cohésion sociale, plusieurs défis se dressent sur l’itinéraire. Il s’agit notamment de la participation des communautés à la cohésion sociale, de la réconciliation nationale sur le plan politique, de l’élimination de toutes les formes de stigmatisation et de l’inclusion de toutes les couches sociales à la cohésion sociale. </w:t>
      </w:r>
    </w:p>
    <w:p w14:paraId="2231EE3A"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La prévention et la gestion des conflits</w:t>
      </w:r>
    </w:p>
    <w:p w14:paraId="708CF392" w14:textId="3F88CB2F" w:rsidR="00FC0850" w:rsidRPr="00F3048D" w:rsidRDefault="00FC0850" w:rsidP="00F3048D">
      <w:pPr>
        <w:spacing w:line="360" w:lineRule="auto"/>
        <w:rPr>
          <w:rFonts w:ascii="Arial" w:eastAsia="Calibri" w:hAnsi="Arial" w:cs="Arial"/>
          <w:sz w:val="24"/>
          <w:szCs w:val="24"/>
          <w:lang w:val="fr-BE"/>
        </w:rPr>
      </w:pPr>
      <w:r w:rsidRPr="00F3048D">
        <w:rPr>
          <w:rFonts w:ascii="Arial" w:eastAsia="Calibri" w:hAnsi="Arial" w:cs="Arial"/>
          <w:sz w:val="24"/>
          <w:szCs w:val="24"/>
          <w:lang w:val="fr-BE"/>
        </w:rPr>
        <w:t xml:space="preserve">L’extrémisme violent se nourrit des conflits communautaires et contribue à les exacerber. Les conflits communautaires ont toujours été une préoccupation majeure au Burkina Faso. Il y est enregistré et de façon récurrente, des conflits liés à la contestation des limites des exploitations, des conflits liés à la propriété foncière, des conflits liés aux dégâts de champs, à la méconnaissance des zones délimitées des chantiers d’aménagement forestier, à l’obstruction ou à l’occupation des pistes à </w:t>
      </w:r>
      <w:r w:rsidRPr="00F3048D">
        <w:rPr>
          <w:rFonts w:ascii="Arial" w:eastAsia="Calibri" w:hAnsi="Arial" w:cs="Arial"/>
          <w:sz w:val="24"/>
          <w:szCs w:val="24"/>
          <w:lang w:val="fr-BE"/>
        </w:rPr>
        <w:lastRenderedPageBreak/>
        <w:t>bétails ou des zones de pâture, à l’exploitation minière, à la chefferie coutumière et aux élections locales. Plusieurs dispositifs de prévention et de gestion des conflits dont la loi portant réformes agraires et foncières,</w:t>
      </w:r>
      <w:r w:rsidR="00B82CBF">
        <w:rPr>
          <w:rFonts w:ascii="Arial" w:eastAsia="Calibri" w:hAnsi="Arial" w:cs="Arial"/>
          <w:sz w:val="24"/>
          <w:szCs w:val="24"/>
          <w:lang w:val="fr-BE"/>
        </w:rPr>
        <w:t xml:space="preserve"> la direction de la prévention et la gestion des conflits</w:t>
      </w:r>
      <w:r w:rsidR="00796BA2">
        <w:rPr>
          <w:rFonts w:ascii="Arial" w:eastAsia="Calibri" w:hAnsi="Arial" w:cs="Arial"/>
          <w:sz w:val="24"/>
          <w:szCs w:val="24"/>
          <w:lang w:val="fr-BE"/>
        </w:rPr>
        <w:t>,</w:t>
      </w:r>
      <w:r w:rsidRPr="00F3048D">
        <w:rPr>
          <w:rFonts w:ascii="Arial" w:eastAsia="Calibri" w:hAnsi="Arial" w:cs="Arial"/>
          <w:sz w:val="24"/>
          <w:szCs w:val="24"/>
          <w:lang w:val="fr-BE"/>
        </w:rPr>
        <w:t xml:space="preserve"> l’Observatoire national de prévention et de gestion des conflits communautaires (ONAPREGEC), l’ONAFAR, le règlement par les chefs de circonscription administrative, les tribunaux civils ainsi que les mécanismes traditionnels de prévention des conflits.</w:t>
      </w:r>
    </w:p>
    <w:p w14:paraId="6A691356" w14:textId="77777777" w:rsidR="00FC0850" w:rsidRPr="00F3048D" w:rsidRDefault="00FC0850" w:rsidP="00F3048D">
      <w:pPr>
        <w:spacing w:line="360" w:lineRule="auto"/>
        <w:rPr>
          <w:rFonts w:ascii="Arial" w:eastAsia="Calibri" w:hAnsi="Arial" w:cs="Arial"/>
          <w:sz w:val="24"/>
          <w:szCs w:val="24"/>
          <w:lang w:val="fr-BE"/>
        </w:rPr>
      </w:pPr>
      <w:r w:rsidRPr="00F3048D">
        <w:rPr>
          <w:rFonts w:ascii="Arial" w:eastAsia="Calibri" w:hAnsi="Arial" w:cs="Arial"/>
          <w:sz w:val="24"/>
          <w:szCs w:val="24"/>
          <w:lang w:val="fr-BE"/>
        </w:rPr>
        <w:t>Un bilan succinct des actions des dispositifs ci-dessus permet de relever des acquis et d’identifier les insuffisances.</w:t>
      </w:r>
    </w:p>
    <w:p w14:paraId="5C17A847" w14:textId="3186B44F"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lang w:val="fr-BE"/>
        </w:rPr>
        <w:t>En termes d’acquis, il s’agit de</w:t>
      </w:r>
      <w:r w:rsidR="00B82CBF">
        <w:rPr>
          <w:rFonts w:ascii="Arial" w:eastAsia="Calibri" w:hAnsi="Arial" w:cs="Arial"/>
          <w:sz w:val="24"/>
          <w:szCs w:val="24"/>
          <w:lang w:val="fr-BE"/>
        </w:rPr>
        <w:t xml:space="preserve"> l’élaboration du guide des mécanismes </w:t>
      </w:r>
      <w:r w:rsidR="003800E6">
        <w:rPr>
          <w:rFonts w:ascii="Arial" w:eastAsia="Calibri" w:hAnsi="Arial" w:cs="Arial"/>
          <w:sz w:val="24"/>
          <w:szCs w:val="24"/>
          <w:lang w:val="fr-BE"/>
        </w:rPr>
        <w:t xml:space="preserve">traditionnels et endogènes </w:t>
      </w:r>
      <w:r w:rsidR="00B82CBF">
        <w:rPr>
          <w:rFonts w:ascii="Arial" w:eastAsia="Calibri" w:hAnsi="Arial" w:cs="Arial"/>
          <w:sz w:val="24"/>
          <w:szCs w:val="24"/>
          <w:lang w:val="fr-BE"/>
        </w:rPr>
        <w:t>de prévention et de gestion des conflits</w:t>
      </w:r>
      <w:r w:rsidR="003800E6">
        <w:rPr>
          <w:rFonts w:ascii="Arial" w:eastAsia="Calibri" w:hAnsi="Arial" w:cs="Arial"/>
          <w:sz w:val="24"/>
          <w:szCs w:val="24"/>
          <w:lang w:val="fr-BE"/>
        </w:rPr>
        <w:t>, de l’élaboration en cours de la cartographie des conflits miniers, de</w:t>
      </w:r>
      <w:r w:rsidRPr="00F3048D">
        <w:rPr>
          <w:rFonts w:ascii="Arial" w:eastAsia="Calibri" w:hAnsi="Arial" w:cs="Arial"/>
          <w:sz w:val="24"/>
          <w:szCs w:val="24"/>
          <w:lang w:val="fr-BE"/>
        </w:rPr>
        <w:t xml:space="preserve"> l’implication des leaders communautaires dans le </w:t>
      </w:r>
      <w:r w:rsidRPr="00F3048D">
        <w:rPr>
          <w:rFonts w:ascii="Arial" w:eastAsia="Calibri" w:hAnsi="Arial" w:cs="Arial"/>
          <w:sz w:val="24"/>
          <w:szCs w:val="24"/>
        </w:rPr>
        <w:t>règlement des conflits surtout foncier</w:t>
      </w:r>
      <w:r w:rsidR="00C62800">
        <w:rPr>
          <w:rFonts w:ascii="Arial" w:eastAsia="Calibri" w:hAnsi="Arial" w:cs="Arial"/>
          <w:sz w:val="24"/>
          <w:szCs w:val="24"/>
        </w:rPr>
        <w:t>s</w:t>
      </w:r>
      <w:r w:rsidRPr="00F3048D">
        <w:rPr>
          <w:rFonts w:ascii="Arial" w:eastAsia="Calibri" w:hAnsi="Arial" w:cs="Arial"/>
          <w:sz w:val="24"/>
          <w:szCs w:val="24"/>
        </w:rPr>
        <w:t>, la mise en emphase de l’approche de conciliation et de la médiation.</w:t>
      </w:r>
    </w:p>
    <w:p w14:paraId="129F8410" w14:textId="3F0BE1DD" w:rsidR="00FC0850" w:rsidRPr="00F3048D" w:rsidRDefault="00FC0850" w:rsidP="00F3048D">
      <w:pPr>
        <w:spacing w:line="360" w:lineRule="auto"/>
        <w:rPr>
          <w:rFonts w:ascii="Arial" w:eastAsia="Calibri" w:hAnsi="Arial" w:cs="Arial"/>
          <w:b/>
          <w:sz w:val="24"/>
          <w:szCs w:val="24"/>
          <w:lang w:val="fr-BE"/>
        </w:rPr>
      </w:pPr>
      <w:r w:rsidRPr="00F3048D">
        <w:rPr>
          <w:rFonts w:ascii="Arial" w:eastAsia="Calibri" w:hAnsi="Arial" w:cs="Arial"/>
          <w:sz w:val="24"/>
          <w:szCs w:val="24"/>
        </w:rPr>
        <w:t>Même si les dispositifs actuels ont permis de prévenir ou de résoudre certains conflits, il n’en demeure pas moins qu’ils renferment certaines insuffisances notamment : la prépondérance des décisions verbales sanctionnant les conciliations ou médiations entreprises soit par les observatoires, soit par les autorités coutumières et traditionnelles , la faible judiciarisation des conflits communautaires,  l’absence d’un mécanisme formel de suivi de la mise en œuvre des décisions issues du règlement des conflits, la récurrence des frustrations nées du règlement judiciaire des conflits et l’absence de la dimension inter village et/ou intercommunale dans le règlement des conflits communautaire</w:t>
      </w:r>
      <w:r w:rsidR="00C62800">
        <w:rPr>
          <w:rFonts w:ascii="Arial" w:eastAsia="Calibri" w:hAnsi="Arial" w:cs="Arial"/>
          <w:sz w:val="24"/>
          <w:szCs w:val="24"/>
        </w:rPr>
        <w:t>s</w:t>
      </w:r>
      <w:r w:rsidRPr="00F3048D">
        <w:rPr>
          <w:rFonts w:ascii="Arial" w:eastAsia="Calibri" w:hAnsi="Arial" w:cs="Arial"/>
          <w:sz w:val="24"/>
          <w:szCs w:val="24"/>
        </w:rPr>
        <w:t>, politiques ou foncier</w:t>
      </w:r>
      <w:r w:rsidR="00C62800">
        <w:rPr>
          <w:rFonts w:ascii="Arial" w:eastAsia="Calibri" w:hAnsi="Arial" w:cs="Arial"/>
          <w:sz w:val="24"/>
          <w:szCs w:val="24"/>
        </w:rPr>
        <w:t>s</w:t>
      </w:r>
      <w:r w:rsidRPr="00F3048D">
        <w:rPr>
          <w:rFonts w:ascii="Arial" w:eastAsia="Calibri" w:hAnsi="Arial" w:cs="Arial"/>
          <w:sz w:val="24"/>
          <w:szCs w:val="24"/>
        </w:rPr>
        <w:t xml:space="preserve">. </w:t>
      </w:r>
    </w:p>
    <w:p w14:paraId="0C9A0C3E"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La promotion de l’employabilité des jeunes</w:t>
      </w:r>
    </w:p>
    <w:p w14:paraId="0CD4635E"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L’un des facteurs de vulnérabilité à l’extrémisme violent est le manque et l’absence de perspective d’emploi des jeunes. Or, le Gouvernement a adopté la Politique Nationale de Jeunesse (PNJ-BF 2015-2024) et ses plans d’actions opérationnels, lesquels constituent une expression de la volonté du Gouvernement d’assurer l’épanouissement et la valorisation des jeunes, à travers notamment la promotion de l’emploi à leur endroit. Les premiers objectifs stratégiques de la PNJ-BF sont respectivement d’accroître les opportunités d’emplois, d’insertion socio-économique et </w:t>
      </w:r>
      <w:r w:rsidRPr="00F3048D">
        <w:rPr>
          <w:rFonts w:ascii="Arial" w:eastAsia="Calibri" w:hAnsi="Arial" w:cs="Arial"/>
          <w:sz w:val="24"/>
          <w:szCs w:val="24"/>
        </w:rPr>
        <w:lastRenderedPageBreak/>
        <w:t xml:space="preserve">d’autonomisation des jeunes et de promouvoir l’accès des jeunes à une éducation et à une formation de qualité. </w:t>
      </w:r>
    </w:p>
    <w:p w14:paraId="4AF4D381"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 xml:space="preserve">Un bilan succinct de promotion de l’emploi fait dans le cadre du bilan de mise en œuvre du PNDES, en juin 2018, fait ressortir la création de 183 635 emplois formels dont au moins 87 000 emplois décents et l’accompagnement de la signature de conventions collectives. </w:t>
      </w:r>
    </w:p>
    <w:p w14:paraId="2D62EB35" w14:textId="77777777"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t>Néanmoins, la problématique de l’employabilité des jeunes diplômés des écoles coraniques demeure. Il en est ainsi de la création des emplois au profit des jeunes en milieu rural, particulièrement dans les zones vulnérables et dans la répartition des ressources de l’exploitation des ressources minières.</w:t>
      </w:r>
    </w:p>
    <w:p w14:paraId="46E626F2" w14:textId="77777777" w:rsidR="00FC0850" w:rsidRPr="00F3048D" w:rsidRDefault="00FC0850" w:rsidP="00F3048D">
      <w:pPr>
        <w:spacing w:before="240" w:line="360" w:lineRule="auto"/>
        <w:rPr>
          <w:rFonts w:ascii="Arial" w:eastAsia="Calibri" w:hAnsi="Arial" w:cs="Arial"/>
          <w:b/>
          <w:bCs/>
          <w:sz w:val="24"/>
          <w:szCs w:val="24"/>
        </w:rPr>
      </w:pPr>
      <w:r w:rsidRPr="00F3048D">
        <w:rPr>
          <w:rFonts w:ascii="Arial" w:eastAsia="Calibri" w:hAnsi="Arial" w:cs="Arial"/>
          <w:b/>
          <w:bCs/>
          <w:sz w:val="24"/>
          <w:szCs w:val="24"/>
        </w:rPr>
        <w:t>L’autonomisation des femmes</w:t>
      </w:r>
    </w:p>
    <w:p w14:paraId="0670F1D3" w14:textId="77777777" w:rsidR="00FC0850" w:rsidRPr="00F3048D" w:rsidRDefault="00FC0850" w:rsidP="00F3048D">
      <w:pPr>
        <w:spacing w:line="360" w:lineRule="auto"/>
        <w:rPr>
          <w:rFonts w:ascii="Arial" w:hAnsi="Arial" w:cs="Arial"/>
          <w:sz w:val="24"/>
          <w:szCs w:val="24"/>
        </w:rPr>
      </w:pPr>
      <w:r w:rsidRPr="00F3048D">
        <w:rPr>
          <w:rFonts w:ascii="Arial" w:hAnsi="Arial" w:cs="Arial"/>
          <w:sz w:val="24"/>
          <w:szCs w:val="24"/>
        </w:rPr>
        <w:t>L’analyse contextuelle désigne parmi les cibles vulnérables, les femmes. Ainsi, toute politique de prévention de l’extrémisme violent doit prévoir une place importante à la femme. Déjà en 2009, le Burkina Faso s’est doté d’une Politique Nationale Genre (PNG) dont l’échéance est arrivée en 2019.  La PNG visait la promotion d’un développement participatif et équitable des hommes et des femmes, en leur assurant un accès et un contrôle égal et équitable aux ressources et aux sphères de décision, dans le respect de leurs droits fondamentaux.</w:t>
      </w:r>
    </w:p>
    <w:p w14:paraId="35F9F250" w14:textId="77777777" w:rsidR="00FC0850" w:rsidRPr="00F3048D" w:rsidRDefault="00FC0850" w:rsidP="00F3048D">
      <w:pPr>
        <w:spacing w:line="360" w:lineRule="auto"/>
        <w:rPr>
          <w:rFonts w:ascii="Arial" w:hAnsi="Arial" w:cs="Arial"/>
          <w:sz w:val="24"/>
          <w:szCs w:val="24"/>
        </w:rPr>
      </w:pPr>
      <w:r w:rsidRPr="00F3048D">
        <w:rPr>
          <w:rFonts w:ascii="Arial" w:hAnsi="Arial" w:cs="Arial"/>
          <w:sz w:val="24"/>
          <w:szCs w:val="24"/>
        </w:rPr>
        <w:t xml:space="preserve">Le rapport d’évaluation de la PNG indique qu’en 2019, les femmes représentent 33,5% du personnel de la fonction publique, 3% dans le secteur minier, 20% dans le monde de l’entreprenariat. Entre 2012 et 2018, le Gouvernement a mis en place le Programme Spécial de création d’emplois pour les jeunes et les femmes (PSCE/JF). Il a également initié les travaux à haute intensité de main d’œuvre (HIMO) dans le cadre desquels, 83 720 personnes ont été recrutées avec un salaire mensuel de 37 000 FCFA pendant 6 mois dont plus de 65% de femmes, la brigade verte dans les grandes villes qui emploie environ 2 000 femmes et le recrutement et la formation de 3 000 jeunes de 18 à 25 ans (dont 50% femmes) comme volontaires adjoints de sécurité (VADS) en vue d’assurer la sécurité routière et la protection civile. Durant la période de 2017-2018, le gouvernement a initié le Programme d’autonomisation économique des Jeunes et des Femmes (PAE/JF) qui a permis de financer 22 106 micro-projets dont 62% portés par les femmes. </w:t>
      </w:r>
    </w:p>
    <w:p w14:paraId="3F260095" w14:textId="0700DF77" w:rsidR="0029091B" w:rsidRPr="00F3048D" w:rsidRDefault="00FC0850" w:rsidP="00F3048D">
      <w:pPr>
        <w:spacing w:line="360" w:lineRule="auto"/>
        <w:rPr>
          <w:rFonts w:ascii="Arial" w:hAnsi="Arial" w:cs="Arial"/>
          <w:sz w:val="24"/>
          <w:szCs w:val="24"/>
        </w:rPr>
      </w:pPr>
      <w:r w:rsidRPr="00F3048D">
        <w:rPr>
          <w:rFonts w:ascii="Arial" w:hAnsi="Arial" w:cs="Arial"/>
          <w:sz w:val="24"/>
          <w:szCs w:val="24"/>
        </w:rPr>
        <w:lastRenderedPageBreak/>
        <w:t>Nonobstant, ces efforts, la problématique de l’autonomisation de la femme se pose toujours avec acuité notamment en milieu rural.</w:t>
      </w:r>
    </w:p>
    <w:p w14:paraId="478990A7" w14:textId="608B9900" w:rsidR="0014028F" w:rsidRPr="00F3048D" w:rsidRDefault="0014028F" w:rsidP="00F3048D">
      <w:pPr>
        <w:spacing w:line="360" w:lineRule="auto"/>
        <w:rPr>
          <w:rFonts w:ascii="Arial" w:hAnsi="Arial" w:cs="Arial"/>
          <w:sz w:val="24"/>
          <w:szCs w:val="24"/>
        </w:rPr>
      </w:pPr>
      <w:r w:rsidRPr="00F3048D">
        <w:rPr>
          <w:rFonts w:ascii="Arial" w:hAnsi="Arial" w:cs="Arial"/>
          <w:sz w:val="24"/>
          <w:szCs w:val="24"/>
        </w:rPr>
        <w:br w:type="page"/>
      </w:r>
    </w:p>
    <w:p w14:paraId="42556CB5" w14:textId="3E2B1B8A" w:rsidR="0029091B" w:rsidRPr="00F3048D" w:rsidRDefault="0029091B" w:rsidP="00F3048D">
      <w:pPr>
        <w:pStyle w:val="Titre1"/>
        <w:spacing w:line="360" w:lineRule="auto"/>
        <w:rPr>
          <w:rFonts w:ascii="Arial" w:eastAsia="Calibri" w:hAnsi="Arial" w:cs="Arial"/>
          <w:sz w:val="24"/>
          <w:szCs w:val="24"/>
        </w:rPr>
      </w:pPr>
      <w:bookmarkStart w:id="618" w:name="_Toc393811340"/>
      <w:bookmarkStart w:id="619" w:name="_Toc394415508"/>
      <w:bookmarkStart w:id="620" w:name="_Toc394478869"/>
      <w:bookmarkStart w:id="621" w:name="_Toc42960896"/>
      <w:bookmarkStart w:id="622" w:name="_Toc43065377"/>
      <w:bookmarkStart w:id="623" w:name="_Toc58864303"/>
      <w:bookmarkStart w:id="624" w:name="_Toc58864829"/>
      <w:bookmarkStart w:id="625" w:name="_Toc64558314"/>
      <w:r w:rsidRPr="00F3048D">
        <w:rPr>
          <w:rFonts w:ascii="Arial" w:eastAsia="Calibri" w:hAnsi="Arial" w:cs="Arial"/>
          <w:sz w:val="24"/>
          <w:szCs w:val="24"/>
        </w:rPr>
        <w:lastRenderedPageBreak/>
        <w:t>ANNEXE VII</w:t>
      </w:r>
      <w:r w:rsidR="009A6379">
        <w:rPr>
          <w:rFonts w:ascii="Arial" w:eastAsia="Calibri" w:hAnsi="Arial" w:cs="Arial"/>
          <w:sz w:val="24"/>
          <w:szCs w:val="24"/>
        </w:rPr>
        <w:t xml:space="preserve"> </w:t>
      </w:r>
      <w:r w:rsidR="00C27612" w:rsidRPr="00F3048D">
        <w:rPr>
          <w:rFonts w:ascii="Arial" w:eastAsia="Calibri" w:hAnsi="Arial" w:cs="Arial"/>
          <w:sz w:val="24"/>
          <w:szCs w:val="24"/>
        </w:rPr>
        <w:t xml:space="preserve">: ELEMENTS DU </w:t>
      </w:r>
      <w:r w:rsidRPr="00F3048D">
        <w:rPr>
          <w:rFonts w:ascii="Arial" w:eastAsia="Calibri" w:hAnsi="Arial" w:cs="Arial"/>
          <w:sz w:val="24"/>
          <w:szCs w:val="24"/>
        </w:rPr>
        <w:t xml:space="preserve">Cadre organisationnel </w:t>
      </w:r>
      <w:bookmarkEnd w:id="618"/>
      <w:bookmarkEnd w:id="619"/>
      <w:bookmarkEnd w:id="620"/>
      <w:r w:rsidRPr="00F3048D">
        <w:rPr>
          <w:rFonts w:ascii="Arial" w:eastAsia="Calibri" w:hAnsi="Arial" w:cs="Arial"/>
          <w:sz w:val="24"/>
          <w:szCs w:val="24"/>
        </w:rPr>
        <w:t>et institutionnel</w:t>
      </w:r>
      <w:bookmarkEnd w:id="621"/>
      <w:bookmarkEnd w:id="622"/>
      <w:bookmarkEnd w:id="623"/>
      <w:bookmarkEnd w:id="624"/>
      <w:bookmarkEnd w:id="625"/>
    </w:p>
    <w:p w14:paraId="62383777" w14:textId="3483483A" w:rsidR="0029091B" w:rsidRPr="00F3048D" w:rsidRDefault="0029091B" w:rsidP="00F3048D">
      <w:pPr>
        <w:spacing w:after="200" w:line="360" w:lineRule="auto"/>
        <w:rPr>
          <w:rFonts w:ascii="Arial" w:hAnsi="Arial" w:cs="Arial"/>
          <w:sz w:val="24"/>
          <w:szCs w:val="24"/>
          <w:lang w:eastAsia="fr-FR"/>
        </w:rPr>
      </w:pPr>
      <w:r w:rsidRPr="00F3048D">
        <w:rPr>
          <w:rFonts w:ascii="Arial" w:hAnsi="Arial" w:cs="Arial"/>
          <w:sz w:val="24"/>
          <w:szCs w:val="24"/>
          <w:lang w:val="fr-BE" w:eastAsia="fr-FR"/>
        </w:rPr>
        <w:t xml:space="preserve">Phénomènes nouveaux au Burkina Faso, la radicalisation et l’extrémisme violent n’avaient pas fait l’objet de politiques publiques. La prévention et la lutte contre ces phénomènes n’étaient </w:t>
      </w:r>
      <w:r w:rsidR="00796BA2" w:rsidRPr="00F3048D">
        <w:rPr>
          <w:rFonts w:ascii="Arial" w:hAnsi="Arial" w:cs="Arial"/>
          <w:sz w:val="24"/>
          <w:szCs w:val="24"/>
          <w:lang w:val="fr-BE" w:eastAsia="fr-FR"/>
        </w:rPr>
        <w:t>portées</w:t>
      </w:r>
      <w:r w:rsidRPr="00F3048D">
        <w:rPr>
          <w:rFonts w:ascii="Arial" w:hAnsi="Arial" w:cs="Arial"/>
          <w:sz w:val="24"/>
          <w:szCs w:val="24"/>
          <w:lang w:val="fr-BE" w:eastAsia="fr-FR"/>
        </w:rPr>
        <w:t xml:space="preserve"> par aucun cadre organisationnel bien défini, ce qui fait que plusieurs acteurs y intervenaient sans une claire répartition des tâches. A partir de janvier 2019, le gouvernement a, par </w:t>
      </w:r>
      <w:r w:rsidRPr="00F3048D">
        <w:rPr>
          <w:rFonts w:ascii="Arial" w:hAnsi="Arial" w:cs="Arial"/>
          <w:sz w:val="24"/>
          <w:szCs w:val="24"/>
          <w:lang w:eastAsia="fr-FR"/>
        </w:rPr>
        <w:t>décret n°2019-0139/PRES/PM/SGG-CM du 18 février 2019 portant attributions des membres du gouvernement, donné compétence au Ministère de l’Administration Territoriale de la Décentralisation et de la Cohésion Sociale</w:t>
      </w:r>
      <w:r w:rsidR="00C62800">
        <w:rPr>
          <w:rFonts w:ascii="Arial" w:hAnsi="Arial" w:cs="Arial"/>
          <w:sz w:val="24"/>
          <w:szCs w:val="24"/>
          <w:lang w:eastAsia="fr-FR"/>
        </w:rPr>
        <w:t xml:space="preserve"> pour</w:t>
      </w:r>
      <w:r w:rsidRPr="00F3048D">
        <w:rPr>
          <w:rFonts w:ascii="Arial" w:hAnsi="Arial" w:cs="Arial"/>
          <w:sz w:val="24"/>
          <w:szCs w:val="24"/>
          <w:lang w:eastAsia="fr-FR"/>
        </w:rPr>
        <w:t xml:space="preserve"> la conception, la mise en œuvre et la coordination de la politique du gouvernement en matière de prévention de l’extrémisme violent. A côté du MATDC, plusieurs autres départements ministériels et des OSC interviennent, dans le cadre de leurs attributions dans l’architecture institutionnelle et organisationnelle de la PREV.</w:t>
      </w:r>
    </w:p>
    <w:p w14:paraId="21B4B6A9" w14:textId="03650F20" w:rsidR="0029091B" w:rsidRPr="00F3048D" w:rsidRDefault="0029091B" w:rsidP="00F3048D">
      <w:pPr>
        <w:spacing w:line="360" w:lineRule="auto"/>
        <w:rPr>
          <w:rFonts w:ascii="Arial" w:eastAsia="Times New Roman" w:hAnsi="Arial" w:cs="Arial"/>
          <w:b/>
          <w:bCs/>
          <w:sz w:val="24"/>
          <w:szCs w:val="24"/>
          <w:lang w:val="fr-FR" w:eastAsia="fr-FR"/>
        </w:rPr>
      </w:pPr>
      <w:r w:rsidRPr="00F3048D">
        <w:rPr>
          <w:rFonts w:ascii="Arial" w:eastAsia="Times New Roman" w:hAnsi="Arial" w:cs="Arial"/>
          <w:b/>
          <w:bCs/>
          <w:sz w:val="24"/>
          <w:szCs w:val="24"/>
          <w:lang w:val="fr-FR" w:eastAsia="fr-FR"/>
        </w:rPr>
        <w:t>Un département leader de cohésion sociale désigné : le Ministère de l’Administration territoriale, de la Décentralisation et de la Cohésion sociale</w:t>
      </w:r>
      <w:r w:rsidR="00796BA2">
        <w:rPr>
          <w:rFonts w:ascii="Arial" w:eastAsia="Times New Roman" w:hAnsi="Arial" w:cs="Arial"/>
          <w:b/>
          <w:bCs/>
          <w:sz w:val="24"/>
          <w:szCs w:val="24"/>
          <w:lang w:val="fr-FR" w:eastAsia="fr-FR"/>
        </w:rPr>
        <w:t xml:space="preserve"> d’abord, ensuite le Ministère de la Réconciliation nationale et de la Cohésion sociale</w:t>
      </w:r>
    </w:p>
    <w:p w14:paraId="2CD0307C" w14:textId="50DBB3FE" w:rsidR="0029091B" w:rsidRPr="00F3048D" w:rsidRDefault="00796BA2" w:rsidP="00F3048D">
      <w:pPr>
        <w:spacing w:after="200" w:line="360" w:lineRule="auto"/>
        <w:rPr>
          <w:rFonts w:ascii="Arial" w:hAnsi="Arial" w:cs="Arial"/>
          <w:sz w:val="24"/>
          <w:szCs w:val="24"/>
          <w:lang w:eastAsia="fr-FR"/>
        </w:rPr>
      </w:pPr>
      <w:r>
        <w:rPr>
          <w:rFonts w:ascii="Arial" w:hAnsi="Arial" w:cs="Arial"/>
          <w:sz w:val="24"/>
          <w:szCs w:val="24"/>
          <w:lang w:val="fr-FR" w:eastAsia="fr-FR"/>
        </w:rPr>
        <w:t>D’abord, l</w:t>
      </w:r>
      <w:r>
        <w:rPr>
          <w:rFonts w:ascii="Arial" w:hAnsi="Arial" w:cs="Arial"/>
          <w:sz w:val="24"/>
          <w:szCs w:val="24"/>
          <w:lang w:eastAsia="fr-FR"/>
        </w:rPr>
        <w:t>a cohésion sociale a été portée par le ministère de l’Administration territoriale, entre 2019 et 2020.</w:t>
      </w:r>
      <w:r w:rsidR="0029091B" w:rsidRPr="00F3048D">
        <w:rPr>
          <w:rFonts w:ascii="Arial" w:hAnsi="Arial" w:cs="Arial"/>
          <w:sz w:val="24"/>
          <w:szCs w:val="24"/>
          <w:lang w:eastAsia="fr-FR"/>
        </w:rPr>
        <w:t xml:space="preserve"> </w:t>
      </w:r>
      <w:r w:rsidRPr="00F3048D">
        <w:rPr>
          <w:rFonts w:ascii="Arial" w:hAnsi="Arial" w:cs="Arial"/>
          <w:sz w:val="24"/>
          <w:szCs w:val="24"/>
          <w:lang w:eastAsia="fr-FR"/>
        </w:rPr>
        <w:t>Acteur</w:t>
      </w:r>
      <w:r w:rsidR="0029091B" w:rsidRPr="00F3048D">
        <w:rPr>
          <w:rFonts w:ascii="Arial" w:hAnsi="Arial" w:cs="Arial"/>
          <w:sz w:val="24"/>
          <w:szCs w:val="24"/>
          <w:lang w:eastAsia="fr-FR"/>
        </w:rPr>
        <w:t xml:space="preserve"> principal de coordination des actions de prévention de la radicalisation et de l’extrémisme violent, </w:t>
      </w:r>
      <w:r>
        <w:rPr>
          <w:rFonts w:ascii="Arial" w:hAnsi="Arial" w:cs="Arial"/>
          <w:sz w:val="24"/>
          <w:szCs w:val="24"/>
          <w:lang w:eastAsia="fr-FR"/>
        </w:rPr>
        <w:t>il interv</w:t>
      </w:r>
      <w:r w:rsidR="0029091B" w:rsidRPr="00F3048D">
        <w:rPr>
          <w:rFonts w:ascii="Arial" w:hAnsi="Arial" w:cs="Arial"/>
          <w:sz w:val="24"/>
          <w:szCs w:val="24"/>
          <w:lang w:eastAsia="fr-FR"/>
        </w:rPr>
        <w:t>en</w:t>
      </w:r>
      <w:r>
        <w:rPr>
          <w:rFonts w:ascii="Arial" w:hAnsi="Arial" w:cs="Arial"/>
          <w:sz w:val="24"/>
          <w:szCs w:val="24"/>
          <w:lang w:eastAsia="fr-FR"/>
        </w:rPr>
        <w:t>ai</w:t>
      </w:r>
      <w:r w:rsidR="0029091B" w:rsidRPr="00F3048D">
        <w:rPr>
          <w:rFonts w:ascii="Arial" w:hAnsi="Arial" w:cs="Arial"/>
          <w:sz w:val="24"/>
          <w:szCs w:val="24"/>
          <w:lang w:eastAsia="fr-FR"/>
        </w:rPr>
        <w:t>t à quatre niveaux.</w:t>
      </w:r>
    </w:p>
    <w:p w14:paraId="49E0DCA3" w14:textId="77777777" w:rsidR="0029091B" w:rsidRPr="00F3048D" w:rsidRDefault="0029091B" w:rsidP="009A6379">
      <w:pPr>
        <w:numPr>
          <w:ilvl w:val="0"/>
          <w:numId w:val="23"/>
        </w:numPr>
        <w:spacing w:after="200" w:line="360" w:lineRule="auto"/>
        <w:ind w:left="714" w:hanging="357"/>
        <w:rPr>
          <w:rFonts w:ascii="Arial" w:hAnsi="Arial" w:cs="Arial"/>
          <w:sz w:val="24"/>
          <w:szCs w:val="24"/>
          <w:lang w:eastAsia="fr-FR"/>
        </w:rPr>
      </w:pPr>
      <w:r w:rsidRPr="00F3048D">
        <w:rPr>
          <w:rFonts w:ascii="Arial" w:hAnsi="Arial" w:cs="Arial"/>
          <w:sz w:val="24"/>
          <w:szCs w:val="24"/>
          <w:lang w:eastAsia="fr-FR"/>
        </w:rPr>
        <w:t xml:space="preserve">D’abord, à travers la promotion de la cohésion sociale où la prévention de l’extrémisme violent occupe une place essentielle. A cette fin, il y a été créé une Direction générale de Promotion de la Cohésion sociale à l’intérieur de laquelle existe une direction en charge de la prévention de l’extrémisme violent, </w:t>
      </w:r>
    </w:p>
    <w:p w14:paraId="527D4004" w14:textId="77777777" w:rsidR="0029091B" w:rsidRPr="00F3048D" w:rsidRDefault="0029091B" w:rsidP="009A6379">
      <w:pPr>
        <w:numPr>
          <w:ilvl w:val="0"/>
          <w:numId w:val="23"/>
        </w:numPr>
        <w:spacing w:after="200" w:line="360" w:lineRule="auto"/>
        <w:ind w:left="714" w:hanging="357"/>
        <w:rPr>
          <w:rFonts w:ascii="Arial" w:hAnsi="Arial" w:cs="Arial"/>
          <w:sz w:val="24"/>
          <w:szCs w:val="24"/>
          <w:lang w:eastAsia="fr-FR"/>
        </w:rPr>
      </w:pPr>
      <w:r w:rsidRPr="00F3048D">
        <w:rPr>
          <w:rFonts w:ascii="Arial" w:hAnsi="Arial" w:cs="Arial"/>
          <w:sz w:val="24"/>
          <w:szCs w:val="24"/>
          <w:lang w:eastAsia="fr-FR"/>
        </w:rPr>
        <w:t xml:space="preserve">Ensuite, la gestion des libertés publiques et des libertés religieuses en particulier, à travers laquelle le ministère a mis en place un dispositif de monitoring des associations religieuses afin que celles-ci ne soient pas un canal de radicalisation. Il a par ailleurs promu des cadres de renforcement du dialogue inter-religieux tels que la journée des communautés religieuses, </w:t>
      </w:r>
    </w:p>
    <w:p w14:paraId="2A0DBB63" w14:textId="77777777" w:rsidR="0029091B" w:rsidRPr="00F3048D" w:rsidRDefault="0029091B" w:rsidP="009A6379">
      <w:pPr>
        <w:numPr>
          <w:ilvl w:val="0"/>
          <w:numId w:val="23"/>
        </w:numPr>
        <w:spacing w:after="200" w:line="360" w:lineRule="auto"/>
        <w:ind w:left="714" w:hanging="357"/>
        <w:rPr>
          <w:rFonts w:ascii="Arial" w:hAnsi="Arial" w:cs="Arial"/>
          <w:sz w:val="24"/>
          <w:szCs w:val="24"/>
          <w:lang w:eastAsia="fr-FR"/>
        </w:rPr>
      </w:pPr>
      <w:r w:rsidRPr="00F3048D">
        <w:rPr>
          <w:rFonts w:ascii="Arial" w:hAnsi="Arial" w:cs="Arial"/>
          <w:sz w:val="24"/>
          <w:szCs w:val="24"/>
          <w:lang w:eastAsia="fr-FR"/>
        </w:rPr>
        <w:lastRenderedPageBreak/>
        <w:t>Puis la création et la tutelle de l’Observatoire national des faits religieux (ONAFAR) dont le rôle consiste à surveiller les contenus médiatiques à caractère religieux, de prévenir les discours extrémistes dans la perspective de préserver la coexistence pacifique entre les différentes religions au Burkina Faso.</w:t>
      </w:r>
    </w:p>
    <w:p w14:paraId="6BDA87F3" w14:textId="77777777" w:rsidR="0029091B" w:rsidRDefault="0029091B" w:rsidP="009A6379">
      <w:pPr>
        <w:numPr>
          <w:ilvl w:val="0"/>
          <w:numId w:val="23"/>
        </w:numPr>
        <w:spacing w:after="200" w:line="360" w:lineRule="auto"/>
        <w:ind w:left="714" w:hanging="357"/>
        <w:rPr>
          <w:rFonts w:ascii="Arial" w:hAnsi="Arial" w:cs="Arial"/>
          <w:sz w:val="24"/>
          <w:szCs w:val="24"/>
          <w:lang w:eastAsia="fr-FR"/>
        </w:rPr>
      </w:pPr>
      <w:r w:rsidRPr="00F3048D">
        <w:rPr>
          <w:rFonts w:ascii="Arial" w:hAnsi="Arial" w:cs="Arial"/>
          <w:sz w:val="24"/>
          <w:szCs w:val="24"/>
          <w:lang w:eastAsia="fr-FR"/>
        </w:rPr>
        <w:t>Enfin, la création et la tutelle de l’Antenne nationale de la cellule Régionale, G5 Sahel, de prévention de la radicalisation et de l’extrémisme violent (CELLRAD) dont le rôle</w:t>
      </w:r>
      <w:r w:rsidRPr="00F3048D">
        <w:rPr>
          <w:rFonts w:ascii="Arial" w:hAnsi="Arial" w:cs="Arial"/>
          <w:color w:val="3B3B3D" w:themeColor="text1"/>
          <w:sz w:val="24"/>
          <w:szCs w:val="24"/>
          <w:lang w:eastAsia="fr-FR"/>
        </w:rPr>
        <w:t xml:space="preserve"> est </w:t>
      </w:r>
      <w:r w:rsidRPr="00F3048D">
        <w:rPr>
          <w:rFonts w:ascii="Arial" w:hAnsi="Arial" w:cs="Arial"/>
          <w:sz w:val="24"/>
          <w:szCs w:val="24"/>
          <w:lang w:eastAsia="fr-FR"/>
        </w:rPr>
        <w:t xml:space="preserve">de mettre en œuvre au niveau national le plan d’action de la CELLRAD, de collecter et d’analyser les données de terrain et d’organiser des séances de réflexion, de sensibilisation, et de restitution des résultats avec les autorités nationales. </w:t>
      </w:r>
    </w:p>
    <w:p w14:paraId="1794F769" w14:textId="5220BFD2" w:rsidR="00796BA2" w:rsidRPr="00F3048D" w:rsidRDefault="00796BA2" w:rsidP="00796BA2">
      <w:pPr>
        <w:spacing w:after="200" w:line="360" w:lineRule="auto"/>
        <w:rPr>
          <w:rFonts w:ascii="Arial" w:hAnsi="Arial" w:cs="Arial"/>
          <w:sz w:val="24"/>
          <w:szCs w:val="24"/>
          <w:lang w:eastAsia="fr-FR"/>
        </w:rPr>
      </w:pPr>
      <w:r>
        <w:rPr>
          <w:rFonts w:ascii="Arial" w:hAnsi="Arial" w:cs="Arial"/>
          <w:sz w:val="24"/>
          <w:szCs w:val="24"/>
          <w:lang w:eastAsia="fr-FR"/>
        </w:rPr>
        <w:t xml:space="preserve">En février 2021, il a été institué auprès du Président du Faso, un Ministre d’Etat, Ministre de la Réconciliation nationale et de la Cohésion sociale qui prend la relève de la promotion de la cohésion sociale, associée à la réconciliation nationale. </w:t>
      </w:r>
    </w:p>
    <w:p w14:paraId="399E5DF4" w14:textId="77777777" w:rsidR="0029091B" w:rsidRPr="00F3048D" w:rsidRDefault="0029091B" w:rsidP="009A6379">
      <w:pPr>
        <w:spacing w:line="360" w:lineRule="auto"/>
        <w:rPr>
          <w:rFonts w:ascii="Arial" w:eastAsia="Times New Roman" w:hAnsi="Arial" w:cs="Arial"/>
          <w:b/>
          <w:bCs/>
          <w:smallCaps/>
          <w:sz w:val="24"/>
          <w:szCs w:val="24"/>
          <w:lang w:val="fr-FR" w:eastAsia="fr-FR"/>
        </w:rPr>
      </w:pPr>
      <w:r w:rsidRPr="00F3048D">
        <w:rPr>
          <w:rFonts w:ascii="Arial" w:eastAsia="Times New Roman" w:hAnsi="Arial" w:cs="Arial"/>
          <w:b/>
          <w:bCs/>
          <w:smallCaps/>
          <w:sz w:val="24"/>
          <w:szCs w:val="24"/>
          <w:lang w:val="fr-FR" w:eastAsia="fr-FR"/>
        </w:rPr>
        <w:t>La prévention de la radicalisation et de l’extrémisme violent : une mission partagée par d’autres acteurs institutionnels</w:t>
      </w:r>
    </w:p>
    <w:p w14:paraId="0B872A0B" w14:textId="63428AC3" w:rsidR="0029091B" w:rsidRPr="00F3048D" w:rsidRDefault="0029091B" w:rsidP="009A6379">
      <w:pPr>
        <w:spacing w:after="200" w:line="360" w:lineRule="auto"/>
        <w:rPr>
          <w:rFonts w:ascii="Arial" w:hAnsi="Arial" w:cs="Arial"/>
          <w:sz w:val="24"/>
          <w:szCs w:val="24"/>
          <w:lang w:eastAsia="fr-FR"/>
        </w:rPr>
      </w:pPr>
      <w:r w:rsidRPr="00F3048D">
        <w:rPr>
          <w:rFonts w:ascii="Arial" w:hAnsi="Arial" w:cs="Arial"/>
          <w:sz w:val="24"/>
          <w:szCs w:val="24"/>
          <w:lang w:eastAsia="fr-FR"/>
        </w:rPr>
        <w:t xml:space="preserve">La prévention de la radicalisation et de l’extrémisme violent </w:t>
      </w:r>
      <w:r w:rsidR="00D56C57">
        <w:rPr>
          <w:rFonts w:ascii="Arial" w:hAnsi="Arial" w:cs="Arial"/>
          <w:sz w:val="24"/>
          <w:szCs w:val="24"/>
          <w:lang w:eastAsia="fr-FR"/>
        </w:rPr>
        <w:t>est</w:t>
      </w:r>
      <w:r w:rsidRPr="00F3048D">
        <w:rPr>
          <w:rFonts w:ascii="Arial" w:hAnsi="Arial" w:cs="Arial"/>
          <w:sz w:val="24"/>
          <w:szCs w:val="24"/>
          <w:lang w:eastAsia="fr-FR"/>
        </w:rPr>
        <w:t xml:space="preserve"> transversa</w:t>
      </w:r>
      <w:r w:rsidR="00D56C57">
        <w:rPr>
          <w:rFonts w:ascii="Arial" w:hAnsi="Arial" w:cs="Arial"/>
          <w:sz w:val="24"/>
          <w:szCs w:val="24"/>
          <w:lang w:eastAsia="fr-FR"/>
        </w:rPr>
        <w:t>le</w:t>
      </w:r>
      <w:r w:rsidRPr="00F3048D">
        <w:rPr>
          <w:rFonts w:ascii="Arial" w:hAnsi="Arial" w:cs="Arial"/>
          <w:sz w:val="24"/>
          <w:szCs w:val="24"/>
          <w:lang w:eastAsia="fr-FR"/>
        </w:rPr>
        <w:t xml:space="preserve"> et relève de la compétence de plusieurs départements ministériels et institutions.</w:t>
      </w:r>
    </w:p>
    <w:p w14:paraId="5B6497A6" w14:textId="77777777" w:rsidR="0029091B" w:rsidRPr="00F3048D" w:rsidRDefault="0029091B" w:rsidP="009A6379">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t>Le Ministère de l’Economie, des Finances et du Développement</w:t>
      </w:r>
    </w:p>
    <w:p w14:paraId="3D1AA93A" w14:textId="0AD2507B" w:rsidR="0029091B" w:rsidRDefault="0029091B" w:rsidP="00F3048D">
      <w:pPr>
        <w:spacing w:after="240" w:line="360" w:lineRule="auto"/>
        <w:rPr>
          <w:rFonts w:ascii="Arial" w:hAnsi="Arial" w:cs="Arial"/>
          <w:sz w:val="24"/>
          <w:szCs w:val="24"/>
          <w:lang w:eastAsia="fr-FR"/>
        </w:rPr>
      </w:pPr>
      <w:r w:rsidRPr="00F3048D">
        <w:rPr>
          <w:rFonts w:ascii="Arial" w:hAnsi="Arial" w:cs="Arial"/>
          <w:sz w:val="24"/>
          <w:szCs w:val="24"/>
          <w:lang w:eastAsia="fr-FR"/>
        </w:rPr>
        <w:t>Le Ministère de l’Economie, des Finances et du Développement assure l’élaboration, la mise en œuvre, le suivi et l’évaluation de la politique du Gouvernement en matière de pilotage de l’économie, de finances publiques, de gestion du développement et d’aménagement du territoire. Dans le cadre de la prévention de l’extrémisme violent, le MINEFID a formulé, en collaboration avec les autres acteurs, d’abord le Programme d’Urgence pour le Sahel (PUS), ensuite le Programme d’Urgence pour le Sahel Elargi (PUS +). Le PUS+ a pour objectif général de contribuer à l’amélioration de la sécurisation des personnes et des biens au Burkina Faso. L’axe 4 du PUS+, « construction des bases de la résilience des populations et des territoires », prévoit, entre autres actions, la promotion de la cohésion sociale et la prévention de la radicalisation et de l’extrémisme violent.</w:t>
      </w:r>
    </w:p>
    <w:p w14:paraId="416638E7" w14:textId="77777777" w:rsidR="00D56C57" w:rsidRPr="00F3048D" w:rsidRDefault="00D56C57" w:rsidP="00F3048D">
      <w:pPr>
        <w:spacing w:after="240" w:line="360" w:lineRule="auto"/>
        <w:rPr>
          <w:rFonts w:ascii="Arial" w:hAnsi="Arial" w:cs="Arial"/>
          <w:sz w:val="24"/>
          <w:szCs w:val="24"/>
          <w:lang w:eastAsia="fr-FR"/>
        </w:rPr>
      </w:pPr>
    </w:p>
    <w:p w14:paraId="42DADB74" w14:textId="77777777"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lastRenderedPageBreak/>
        <w:t>Le Ministère de la Sécurité</w:t>
      </w:r>
    </w:p>
    <w:p w14:paraId="6121D29F" w14:textId="7E749F66" w:rsidR="0029091B" w:rsidRPr="00F3048D" w:rsidRDefault="0029091B" w:rsidP="00F3048D">
      <w:pPr>
        <w:spacing w:after="200" w:line="360" w:lineRule="auto"/>
        <w:rPr>
          <w:rFonts w:ascii="Arial" w:hAnsi="Arial" w:cs="Arial"/>
          <w:sz w:val="24"/>
          <w:szCs w:val="24"/>
          <w:lang w:eastAsia="fr-FR"/>
        </w:rPr>
      </w:pPr>
      <w:r w:rsidRPr="00F3048D">
        <w:rPr>
          <w:rFonts w:ascii="Arial" w:hAnsi="Arial" w:cs="Arial"/>
          <w:sz w:val="24"/>
          <w:szCs w:val="24"/>
          <w:lang w:eastAsia="fr-FR"/>
        </w:rPr>
        <w:t xml:space="preserve">Le </w:t>
      </w:r>
      <w:r w:rsidR="00203B17">
        <w:rPr>
          <w:rFonts w:ascii="Arial" w:hAnsi="Arial" w:cs="Arial"/>
          <w:sz w:val="24"/>
          <w:szCs w:val="24"/>
          <w:lang w:eastAsia="fr-FR"/>
        </w:rPr>
        <w:t>M</w:t>
      </w:r>
      <w:r w:rsidRPr="00F3048D">
        <w:rPr>
          <w:rFonts w:ascii="Arial" w:hAnsi="Arial" w:cs="Arial"/>
          <w:sz w:val="24"/>
          <w:szCs w:val="24"/>
          <w:lang w:eastAsia="fr-FR"/>
        </w:rPr>
        <w:t xml:space="preserve">inistère de la </w:t>
      </w:r>
      <w:r w:rsidR="00203B17">
        <w:rPr>
          <w:rFonts w:ascii="Arial" w:hAnsi="Arial" w:cs="Arial"/>
          <w:sz w:val="24"/>
          <w:szCs w:val="24"/>
          <w:lang w:eastAsia="fr-FR"/>
        </w:rPr>
        <w:t>S</w:t>
      </w:r>
      <w:r w:rsidRPr="00F3048D">
        <w:rPr>
          <w:rFonts w:ascii="Arial" w:hAnsi="Arial" w:cs="Arial"/>
          <w:sz w:val="24"/>
          <w:szCs w:val="24"/>
          <w:lang w:eastAsia="fr-FR"/>
        </w:rPr>
        <w:t xml:space="preserve">écurité assure la mise en œuvre et le suivi de la politique du gouvernement en matière de sécurité intérieure. A ce titre, il est chargé de la protection des personnes et des biens, de la sûreté des institutions, de respect de la loi et du maintien de la paix et de l’ordre public. Le </w:t>
      </w:r>
      <w:r w:rsidR="00203B17">
        <w:rPr>
          <w:rFonts w:ascii="Arial" w:hAnsi="Arial" w:cs="Arial"/>
          <w:sz w:val="24"/>
          <w:szCs w:val="24"/>
          <w:lang w:eastAsia="fr-FR"/>
        </w:rPr>
        <w:t>M</w:t>
      </w:r>
      <w:r w:rsidRPr="00F3048D">
        <w:rPr>
          <w:rFonts w:ascii="Arial" w:hAnsi="Arial" w:cs="Arial"/>
          <w:sz w:val="24"/>
          <w:szCs w:val="24"/>
          <w:lang w:eastAsia="fr-FR"/>
        </w:rPr>
        <w:t xml:space="preserve">inistère de la </w:t>
      </w:r>
      <w:r w:rsidR="00203B17">
        <w:rPr>
          <w:rFonts w:ascii="Arial" w:hAnsi="Arial" w:cs="Arial"/>
          <w:sz w:val="24"/>
          <w:szCs w:val="24"/>
          <w:lang w:eastAsia="fr-FR"/>
        </w:rPr>
        <w:t>S</w:t>
      </w:r>
      <w:r w:rsidRPr="00F3048D">
        <w:rPr>
          <w:rFonts w:ascii="Arial" w:hAnsi="Arial" w:cs="Arial"/>
          <w:sz w:val="24"/>
          <w:szCs w:val="24"/>
          <w:lang w:eastAsia="fr-FR"/>
        </w:rPr>
        <w:t xml:space="preserve">écurité est, avec celui de la </w:t>
      </w:r>
      <w:r w:rsidR="00203B17">
        <w:rPr>
          <w:rFonts w:ascii="Arial" w:hAnsi="Arial" w:cs="Arial"/>
          <w:sz w:val="24"/>
          <w:szCs w:val="24"/>
          <w:lang w:eastAsia="fr-FR"/>
        </w:rPr>
        <w:t>D</w:t>
      </w:r>
      <w:r w:rsidRPr="00F3048D">
        <w:rPr>
          <w:rFonts w:ascii="Arial" w:hAnsi="Arial" w:cs="Arial"/>
          <w:sz w:val="24"/>
          <w:szCs w:val="24"/>
          <w:lang w:eastAsia="fr-FR"/>
        </w:rPr>
        <w:t xml:space="preserve">éfense </w:t>
      </w:r>
      <w:r w:rsidR="00203B17">
        <w:rPr>
          <w:rFonts w:ascii="Arial" w:hAnsi="Arial" w:cs="Arial"/>
          <w:sz w:val="24"/>
          <w:szCs w:val="24"/>
          <w:lang w:eastAsia="fr-FR"/>
        </w:rPr>
        <w:t>N</w:t>
      </w:r>
      <w:r w:rsidRPr="00F3048D">
        <w:rPr>
          <w:rFonts w:ascii="Arial" w:hAnsi="Arial" w:cs="Arial"/>
          <w:sz w:val="24"/>
          <w:szCs w:val="24"/>
          <w:lang w:eastAsia="fr-FR"/>
        </w:rPr>
        <w:t>ationale, le principal acteur de la partie répressive de l’extrémisme violent et du terrorisme. Pour contrer ces phénomènes, le ministère a mis en place des</w:t>
      </w:r>
      <w:r w:rsidRPr="00F3048D">
        <w:rPr>
          <w:rFonts w:ascii="Arial" w:hAnsi="Arial" w:cs="Arial"/>
          <w:bCs/>
          <w:sz w:val="24"/>
          <w:szCs w:val="24"/>
          <w:lang w:eastAsia="fr-FR"/>
        </w:rPr>
        <w:t xml:space="preserve"> forces spéciales de lutte anti-terroriste au sein de la police nationale et de la gendarmerie. Il s’agit de</w:t>
      </w:r>
      <w:r w:rsidRPr="00F3048D">
        <w:rPr>
          <w:rFonts w:ascii="Arial" w:hAnsi="Arial" w:cs="Arial"/>
          <w:sz w:val="24"/>
          <w:szCs w:val="24"/>
          <w:lang w:eastAsia="fr-FR"/>
        </w:rPr>
        <w:t xml:space="preserve"> l’Unité d’</w:t>
      </w:r>
      <w:r w:rsidR="00203B17">
        <w:rPr>
          <w:rFonts w:ascii="Arial" w:hAnsi="Arial" w:cs="Arial"/>
          <w:sz w:val="24"/>
          <w:szCs w:val="24"/>
          <w:lang w:eastAsia="fr-FR"/>
        </w:rPr>
        <w:t>I</w:t>
      </w:r>
      <w:r w:rsidRPr="00F3048D">
        <w:rPr>
          <w:rFonts w:ascii="Arial" w:hAnsi="Arial" w:cs="Arial"/>
          <w:sz w:val="24"/>
          <w:szCs w:val="24"/>
          <w:lang w:eastAsia="fr-FR"/>
        </w:rPr>
        <w:t xml:space="preserve">ntervention </w:t>
      </w:r>
      <w:r w:rsidR="00203B17">
        <w:rPr>
          <w:rFonts w:ascii="Arial" w:hAnsi="Arial" w:cs="Arial"/>
          <w:sz w:val="24"/>
          <w:szCs w:val="24"/>
          <w:lang w:eastAsia="fr-FR"/>
        </w:rPr>
        <w:t>P</w:t>
      </w:r>
      <w:r w:rsidRPr="00F3048D">
        <w:rPr>
          <w:rFonts w:ascii="Arial" w:hAnsi="Arial" w:cs="Arial"/>
          <w:sz w:val="24"/>
          <w:szCs w:val="24"/>
          <w:lang w:eastAsia="fr-FR"/>
        </w:rPr>
        <w:t xml:space="preserve">olyvalente de la </w:t>
      </w:r>
      <w:r w:rsidR="00203B17">
        <w:rPr>
          <w:rFonts w:ascii="Arial" w:hAnsi="Arial" w:cs="Arial"/>
          <w:sz w:val="24"/>
          <w:szCs w:val="24"/>
          <w:lang w:eastAsia="fr-FR"/>
        </w:rPr>
        <w:t>P</w:t>
      </w:r>
      <w:r w:rsidRPr="00F3048D">
        <w:rPr>
          <w:rFonts w:ascii="Arial" w:hAnsi="Arial" w:cs="Arial"/>
          <w:sz w:val="24"/>
          <w:szCs w:val="24"/>
          <w:lang w:eastAsia="fr-FR"/>
        </w:rPr>
        <w:t xml:space="preserve">olice </w:t>
      </w:r>
      <w:r w:rsidR="00203B17">
        <w:rPr>
          <w:rFonts w:ascii="Arial" w:hAnsi="Arial" w:cs="Arial"/>
          <w:sz w:val="24"/>
          <w:szCs w:val="24"/>
          <w:lang w:eastAsia="fr-FR"/>
        </w:rPr>
        <w:t>N</w:t>
      </w:r>
      <w:r w:rsidRPr="00F3048D">
        <w:rPr>
          <w:rFonts w:ascii="Arial" w:hAnsi="Arial" w:cs="Arial"/>
          <w:sz w:val="24"/>
          <w:szCs w:val="24"/>
          <w:lang w:eastAsia="fr-FR"/>
        </w:rPr>
        <w:t xml:space="preserve">ationale (UIP-PN) qui a des compétences de lutte anti-terroriste et de l’Unité </w:t>
      </w:r>
      <w:r w:rsidR="00203B17">
        <w:rPr>
          <w:rFonts w:ascii="Arial" w:hAnsi="Arial" w:cs="Arial"/>
          <w:sz w:val="24"/>
          <w:szCs w:val="24"/>
          <w:lang w:eastAsia="fr-FR"/>
        </w:rPr>
        <w:t>S</w:t>
      </w:r>
      <w:r w:rsidRPr="00F3048D">
        <w:rPr>
          <w:rFonts w:ascii="Arial" w:hAnsi="Arial" w:cs="Arial"/>
          <w:sz w:val="24"/>
          <w:szCs w:val="24"/>
          <w:lang w:eastAsia="fr-FR"/>
        </w:rPr>
        <w:t>péciale d’</w:t>
      </w:r>
      <w:r w:rsidR="00203B17">
        <w:rPr>
          <w:rFonts w:ascii="Arial" w:hAnsi="Arial" w:cs="Arial"/>
          <w:sz w:val="24"/>
          <w:szCs w:val="24"/>
          <w:lang w:eastAsia="fr-FR"/>
        </w:rPr>
        <w:t>I</w:t>
      </w:r>
      <w:r w:rsidRPr="00F3048D">
        <w:rPr>
          <w:rFonts w:ascii="Arial" w:hAnsi="Arial" w:cs="Arial"/>
          <w:sz w:val="24"/>
          <w:szCs w:val="24"/>
          <w:lang w:eastAsia="fr-FR"/>
        </w:rPr>
        <w:t xml:space="preserve">ntervention de la </w:t>
      </w:r>
      <w:r w:rsidR="00203B17">
        <w:rPr>
          <w:rFonts w:ascii="Arial" w:hAnsi="Arial" w:cs="Arial"/>
          <w:sz w:val="24"/>
          <w:szCs w:val="24"/>
          <w:lang w:eastAsia="fr-FR"/>
        </w:rPr>
        <w:t>G</w:t>
      </w:r>
      <w:r w:rsidRPr="00F3048D">
        <w:rPr>
          <w:rFonts w:ascii="Arial" w:hAnsi="Arial" w:cs="Arial"/>
          <w:sz w:val="24"/>
          <w:szCs w:val="24"/>
          <w:lang w:eastAsia="fr-FR"/>
        </w:rPr>
        <w:t xml:space="preserve">endarmerie </w:t>
      </w:r>
      <w:r w:rsidR="00203B17">
        <w:rPr>
          <w:rFonts w:ascii="Arial" w:hAnsi="Arial" w:cs="Arial"/>
          <w:sz w:val="24"/>
          <w:szCs w:val="24"/>
          <w:lang w:eastAsia="fr-FR"/>
        </w:rPr>
        <w:t>N</w:t>
      </w:r>
      <w:r w:rsidRPr="00F3048D">
        <w:rPr>
          <w:rFonts w:ascii="Arial" w:hAnsi="Arial" w:cs="Arial"/>
          <w:sz w:val="24"/>
          <w:szCs w:val="24"/>
          <w:lang w:eastAsia="fr-FR"/>
        </w:rPr>
        <w:t xml:space="preserve">ationale (USIGN), spécialisée dans la lutte contre le terrorisme. </w:t>
      </w:r>
    </w:p>
    <w:p w14:paraId="699A03A9" w14:textId="77777777"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t>Le Ministère de la Défense Nationale et des Anciens Combattants</w:t>
      </w:r>
    </w:p>
    <w:p w14:paraId="548B6BCB" w14:textId="4D6BAE3C" w:rsidR="0029091B" w:rsidRPr="00F3048D" w:rsidRDefault="0029091B" w:rsidP="00F3048D">
      <w:pPr>
        <w:spacing w:after="200" w:line="360" w:lineRule="auto"/>
        <w:rPr>
          <w:rFonts w:ascii="Arial" w:hAnsi="Arial" w:cs="Arial"/>
          <w:sz w:val="24"/>
          <w:szCs w:val="24"/>
          <w:lang w:eastAsia="fr-FR"/>
        </w:rPr>
      </w:pPr>
      <w:bookmarkStart w:id="626" w:name="_Toc41176761"/>
      <w:bookmarkStart w:id="627" w:name="_Toc393811341"/>
      <w:bookmarkStart w:id="628" w:name="_Toc394415509"/>
      <w:bookmarkStart w:id="629" w:name="_Toc394478870"/>
      <w:r w:rsidRPr="00F3048D">
        <w:rPr>
          <w:rFonts w:ascii="Arial" w:hAnsi="Arial" w:cs="Arial"/>
          <w:sz w:val="24"/>
          <w:szCs w:val="24"/>
          <w:lang w:eastAsia="fr-FR"/>
        </w:rPr>
        <w:t xml:space="preserve">Le MDNAC assure la mise en œuvre et le suivi de la politique de défense du Président du Faso. A ce titre, il est chargé de l’organisation générale de la défense nationale, la défense du territoire national contre les menaces extérieures. D’abord perçu comme </w:t>
      </w:r>
      <w:r w:rsidRPr="00F3048D">
        <w:rPr>
          <w:rFonts w:ascii="Arial" w:hAnsi="Arial" w:cs="Arial"/>
          <w:bCs/>
          <w:sz w:val="24"/>
          <w:szCs w:val="24"/>
          <w:lang w:eastAsia="fr-FR"/>
        </w:rPr>
        <w:t>une menace à la sécurité intérieure</w:t>
      </w:r>
      <w:r w:rsidRPr="00F3048D">
        <w:rPr>
          <w:rFonts w:ascii="Arial" w:hAnsi="Arial" w:cs="Arial"/>
          <w:sz w:val="24"/>
          <w:szCs w:val="24"/>
          <w:lang w:eastAsia="fr-FR"/>
        </w:rPr>
        <w:t xml:space="preserve">, pour laquelle se disputent la Police et la Gendarmerie, le terrorisme et l’extrémisme violent ont été plus tard qualifiés de </w:t>
      </w:r>
      <w:r w:rsidRPr="00F3048D">
        <w:rPr>
          <w:rFonts w:ascii="Arial" w:hAnsi="Arial" w:cs="Arial"/>
          <w:bCs/>
          <w:sz w:val="24"/>
          <w:szCs w:val="24"/>
          <w:lang w:eastAsia="fr-FR"/>
        </w:rPr>
        <w:t>menaces externes</w:t>
      </w:r>
      <w:r w:rsidRPr="00F3048D">
        <w:rPr>
          <w:rFonts w:ascii="Arial" w:hAnsi="Arial" w:cs="Arial"/>
          <w:sz w:val="24"/>
          <w:szCs w:val="24"/>
          <w:lang w:eastAsia="fr-FR"/>
        </w:rPr>
        <w:t xml:space="preserve"> qui grèvent l’intégrité territoriale. Cet angle d’analyse a prévalu à l’intervention des forces de l’armée nationale dans la lutte contre l’extrémisme violent. A cet effet, des opérations militaires d’envergure ont été organisées pour contrer les groupes extrémistes, en l’occurrence Otapuanu (opération militaire « Pluie de feu » ou « foudre ») menée depuis le 7 mars 2019 dans les régions de l’Est et du Centre-Est et Doofu (« Déraciner ») opération militaire d’envergure lancée juste après Otapuana par les Forces armées nationales dans les régions du Sahel, du Nord et du Centre</w:t>
      </w:r>
      <w:r w:rsidR="00E9444F" w:rsidRPr="00F3048D">
        <w:rPr>
          <w:rFonts w:ascii="Arial" w:hAnsi="Arial" w:cs="Arial"/>
          <w:sz w:val="24"/>
          <w:szCs w:val="24"/>
          <w:lang w:eastAsia="fr-FR"/>
        </w:rPr>
        <w:t xml:space="preserve"> </w:t>
      </w:r>
      <w:r w:rsidRPr="00F3048D">
        <w:rPr>
          <w:rFonts w:ascii="Arial" w:hAnsi="Arial" w:cs="Arial"/>
          <w:sz w:val="24"/>
          <w:szCs w:val="24"/>
          <w:lang w:eastAsia="fr-FR"/>
        </w:rPr>
        <w:t>-</w:t>
      </w:r>
      <w:r w:rsidR="00E9444F" w:rsidRPr="00F3048D">
        <w:rPr>
          <w:rFonts w:ascii="Arial" w:hAnsi="Arial" w:cs="Arial"/>
          <w:sz w:val="24"/>
          <w:szCs w:val="24"/>
          <w:lang w:eastAsia="fr-FR"/>
        </w:rPr>
        <w:t xml:space="preserve"> </w:t>
      </w:r>
      <w:r w:rsidRPr="00F3048D">
        <w:rPr>
          <w:rFonts w:ascii="Arial" w:hAnsi="Arial" w:cs="Arial"/>
          <w:sz w:val="24"/>
          <w:szCs w:val="24"/>
          <w:lang w:eastAsia="fr-FR"/>
        </w:rPr>
        <w:t>Nord.</w:t>
      </w:r>
      <w:r w:rsidRPr="00F3048D" w:rsidDel="00A3533E">
        <w:rPr>
          <w:rFonts w:ascii="Arial" w:hAnsi="Arial" w:cs="Arial"/>
          <w:sz w:val="24"/>
          <w:szCs w:val="24"/>
          <w:lang w:eastAsia="fr-FR"/>
        </w:rPr>
        <w:t xml:space="preserve"> </w:t>
      </w:r>
      <w:bookmarkEnd w:id="626"/>
    </w:p>
    <w:p w14:paraId="03B33F30" w14:textId="77777777"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t xml:space="preserve">Le Ministère de la Justice </w:t>
      </w:r>
    </w:p>
    <w:p w14:paraId="0E8BD242" w14:textId="255D23AD" w:rsidR="0029091B" w:rsidRDefault="0029091B" w:rsidP="00F3048D">
      <w:pPr>
        <w:spacing w:after="200" w:line="360" w:lineRule="auto"/>
        <w:rPr>
          <w:rFonts w:ascii="Arial" w:hAnsi="Arial" w:cs="Arial"/>
          <w:sz w:val="24"/>
          <w:szCs w:val="24"/>
          <w:lang w:eastAsia="fr-FR"/>
        </w:rPr>
      </w:pPr>
      <w:bookmarkStart w:id="630" w:name="_Toc41176762"/>
      <w:r w:rsidRPr="00F3048D">
        <w:rPr>
          <w:rFonts w:ascii="Arial" w:hAnsi="Arial" w:cs="Arial"/>
          <w:sz w:val="24"/>
          <w:szCs w:val="24"/>
          <w:lang w:eastAsia="fr-FR"/>
        </w:rPr>
        <w:t>Le MJ assure la mise en œuvre et le suivi de la politique du gouvernement en matière de justice. Dans le cadre de la prévention de l’extrémisme violent, le Ministère de la justice intervient sous deux volets : (i) d</w:t>
      </w:r>
      <w:bookmarkStart w:id="631" w:name="_Toc41176763"/>
      <w:bookmarkEnd w:id="630"/>
      <w:r w:rsidRPr="00F3048D">
        <w:rPr>
          <w:rFonts w:ascii="Arial" w:hAnsi="Arial" w:cs="Arial"/>
          <w:sz w:val="24"/>
          <w:szCs w:val="24"/>
          <w:lang w:eastAsia="fr-FR"/>
        </w:rPr>
        <w:t>ans un premier volet, il a procédé à une révision du code pénal et du Code de procédure pénale à l’effet de criminaliser les actes de terrorisme, lesquels actes résultent de l’extrémisme violent, (i) le second volet concerne la création de pôles spécialisés, dont un, porte sur le terrorisme.</w:t>
      </w:r>
      <w:bookmarkEnd w:id="631"/>
      <w:r w:rsidRPr="00F3048D">
        <w:rPr>
          <w:rFonts w:ascii="Arial" w:hAnsi="Arial" w:cs="Arial"/>
          <w:sz w:val="24"/>
          <w:szCs w:val="24"/>
          <w:lang w:eastAsia="fr-FR"/>
        </w:rPr>
        <w:t xml:space="preserve">   </w:t>
      </w:r>
    </w:p>
    <w:p w14:paraId="012E6E08" w14:textId="77777777" w:rsidR="00663947" w:rsidRPr="00F3048D" w:rsidRDefault="00663947" w:rsidP="00F3048D">
      <w:pPr>
        <w:spacing w:after="200" w:line="360" w:lineRule="auto"/>
        <w:rPr>
          <w:rFonts w:ascii="Arial" w:hAnsi="Arial" w:cs="Arial"/>
          <w:sz w:val="24"/>
          <w:szCs w:val="24"/>
          <w:lang w:val="fr-BE" w:eastAsia="fr-FR"/>
        </w:rPr>
      </w:pPr>
    </w:p>
    <w:p w14:paraId="250DDBD6" w14:textId="77777777"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lastRenderedPageBreak/>
        <w:t>Le Ministère des Droits humains et de la Promotion civique</w:t>
      </w:r>
    </w:p>
    <w:p w14:paraId="1FB75A84" w14:textId="784CC5F8" w:rsidR="0029091B" w:rsidRPr="00F3048D" w:rsidRDefault="0029091B" w:rsidP="00F3048D">
      <w:pPr>
        <w:spacing w:after="200" w:line="360" w:lineRule="auto"/>
        <w:rPr>
          <w:rFonts w:ascii="Arial" w:hAnsi="Arial" w:cs="Arial"/>
          <w:b/>
          <w:sz w:val="24"/>
          <w:szCs w:val="24"/>
          <w:lang w:val="fr-BE" w:eastAsia="fr-FR"/>
        </w:rPr>
      </w:pPr>
      <w:bookmarkStart w:id="632" w:name="_Toc41176764"/>
      <w:r w:rsidRPr="00F3048D">
        <w:rPr>
          <w:rFonts w:ascii="Arial" w:hAnsi="Arial" w:cs="Arial"/>
          <w:sz w:val="24"/>
          <w:szCs w:val="24"/>
          <w:lang w:eastAsia="fr-FR"/>
        </w:rPr>
        <w:t xml:space="preserve">Le MDHPC assure la mise en œuvre et le suivi de la politique du gouvernement en matière des droits humains et de civisme.  Dans le cadre de la promotion civique, le ministère a élaboré une stratégie nationale de promotion d’une culture de la tolérance et de la paix dont certaines activités du plan d’actions concourent à la prévention de la radicalisation et de l’extrémisme violent. Il a par ailleurs été créé par décret 2015-1645/PRES-TRANS/PM/MJDHPC/MATD/MEF du 28 décembre 2015, l’Observatoire </w:t>
      </w:r>
      <w:r w:rsidR="003D7ED8">
        <w:rPr>
          <w:rFonts w:ascii="Arial" w:hAnsi="Arial" w:cs="Arial"/>
          <w:sz w:val="24"/>
          <w:szCs w:val="24"/>
          <w:lang w:eastAsia="fr-FR"/>
        </w:rPr>
        <w:t>N</w:t>
      </w:r>
      <w:r w:rsidRPr="00F3048D">
        <w:rPr>
          <w:rFonts w:ascii="Arial" w:hAnsi="Arial" w:cs="Arial"/>
          <w:sz w:val="24"/>
          <w:szCs w:val="24"/>
          <w:lang w:eastAsia="fr-FR"/>
        </w:rPr>
        <w:t xml:space="preserve">ational de </w:t>
      </w:r>
      <w:r w:rsidR="003D7ED8">
        <w:rPr>
          <w:rFonts w:ascii="Arial" w:hAnsi="Arial" w:cs="Arial"/>
          <w:sz w:val="24"/>
          <w:szCs w:val="24"/>
          <w:lang w:eastAsia="fr-FR"/>
        </w:rPr>
        <w:t>P</w:t>
      </w:r>
      <w:r w:rsidRPr="00F3048D">
        <w:rPr>
          <w:rFonts w:ascii="Arial" w:hAnsi="Arial" w:cs="Arial"/>
          <w:sz w:val="24"/>
          <w:szCs w:val="24"/>
          <w:lang w:eastAsia="fr-FR"/>
        </w:rPr>
        <w:t xml:space="preserve">révention et de </w:t>
      </w:r>
      <w:r w:rsidR="003D7ED8">
        <w:rPr>
          <w:rFonts w:ascii="Arial" w:hAnsi="Arial" w:cs="Arial"/>
          <w:sz w:val="24"/>
          <w:szCs w:val="24"/>
          <w:lang w:eastAsia="fr-FR"/>
        </w:rPr>
        <w:t>G</w:t>
      </w:r>
      <w:r w:rsidRPr="00F3048D">
        <w:rPr>
          <w:rFonts w:ascii="Arial" w:hAnsi="Arial" w:cs="Arial"/>
          <w:sz w:val="24"/>
          <w:szCs w:val="24"/>
          <w:lang w:eastAsia="fr-FR"/>
        </w:rPr>
        <w:t>estion de</w:t>
      </w:r>
      <w:r w:rsidR="003D7ED8">
        <w:rPr>
          <w:rFonts w:ascii="Arial" w:hAnsi="Arial" w:cs="Arial"/>
          <w:sz w:val="24"/>
          <w:szCs w:val="24"/>
          <w:lang w:eastAsia="fr-FR"/>
        </w:rPr>
        <w:t>s</w:t>
      </w:r>
      <w:r w:rsidRPr="00F3048D">
        <w:rPr>
          <w:rFonts w:ascii="Arial" w:hAnsi="Arial" w:cs="Arial"/>
          <w:sz w:val="24"/>
          <w:szCs w:val="24"/>
          <w:lang w:eastAsia="fr-FR"/>
        </w:rPr>
        <w:t xml:space="preserve"> </w:t>
      </w:r>
      <w:r w:rsidR="003D7ED8">
        <w:rPr>
          <w:rFonts w:ascii="Arial" w:hAnsi="Arial" w:cs="Arial"/>
          <w:sz w:val="24"/>
          <w:szCs w:val="24"/>
          <w:lang w:eastAsia="fr-FR"/>
        </w:rPr>
        <w:t>C</w:t>
      </w:r>
      <w:r w:rsidRPr="00F3048D">
        <w:rPr>
          <w:rFonts w:ascii="Arial" w:hAnsi="Arial" w:cs="Arial"/>
          <w:sz w:val="24"/>
          <w:szCs w:val="24"/>
          <w:lang w:eastAsia="fr-FR"/>
        </w:rPr>
        <w:t xml:space="preserve">onflits </w:t>
      </w:r>
      <w:r w:rsidR="003D7ED8">
        <w:rPr>
          <w:rFonts w:ascii="Arial" w:hAnsi="Arial" w:cs="Arial"/>
          <w:sz w:val="24"/>
          <w:szCs w:val="24"/>
          <w:lang w:eastAsia="fr-FR"/>
        </w:rPr>
        <w:t>C</w:t>
      </w:r>
      <w:r w:rsidRPr="00F3048D">
        <w:rPr>
          <w:rFonts w:ascii="Arial" w:hAnsi="Arial" w:cs="Arial"/>
          <w:sz w:val="24"/>
          <w:szCs w:val="24"/>
          <w:lang w:eastAsia="fr-FR"/>
        </w:rPr>
        <w:t>ommunautaires (ONAPREGECC) dont le Secrétariat permanent est logé au sein de ce ministère. Cet observatoire est une structure d’alerte et de veille. Il est chargé de prévenir et d’assurer la gestion intégrée des conflits communautaires au Burkina Faso.</w:t>
      </w:r>
      <w:bookmarkEnd w:id="632"/>
      <w:r w:rsidRPr="00F3048D">
        <w:rPr>
          <w:rFonts w:ascii="Arial" w:hAnsi="Arial" w:cs="Arial"/>
          <w:sz w:val="24"/>
          <w:szCs w:val="24"/>
          <w:lang w:eastAsia="fr-FR"/>
        </w:rPr>
        <w:t xml:space="preserve">  </w:t>
      </w:r>
    </w:p>
    <w:p w14:paraId="58182F27" w14:textId="77777777" w:rsidR="0029091B" w:rsidRPr="00F3048D" w:rsidRDefault="0029091B" w:rsidP="00F3048D">
      <w:pPr>
        <w:spacing w:before="240" w:after="40" w:line="360" w:lineRule="auto"/>
        <w:rPr>
          <w:rFonts w:ascii="Arial" w:hAnsi="Arial" w:cs="Arial"/>
          <w:b/>
          <w:bCs/>
          <w:sz w:val="24"/>
          <w:szCs w:val="24"/>
          <w:lang w:eastAsia="fr-FR"/>
        </w:rPr>
      </w:pPr>
      <w:r w:rsidRPr="00F3048D">
        <w:rPr>
          <w:rFonts w:ascii="Arial" w:hAnsi="Arial" w:cs="Arial"/>
          <w:b/>
          <w:bCs/>
          <w:sz w:val="24"/>
          <w:szCs w:val="24"/>
          <w:lang w:val="fr-BE"/>
        </w:rPr>
        <w:t>Le Ministère de la culture, des arts et du tourisme</w:t>
      </w:r>
    </w:p>
    <w:p w14:paraId="32D5C3A9" w14:textId="77777777" w:rsidR="0029091B" w:rsidRPr="00F3048D" w:rsidRDefault="0029091B" w:rsidP="00F3048D">
      <w:pPr>
        <w:spacing w:after="200" w:line="360" w:lineRule="auto"/>
        <w:rPr>
          <w:rFonts w:ascii="Arial" w:hAnsi="Arial" w:cs="Arial"/>
          <w:sz w:val="24"/>
          <w:szCs w:val="24"/>
          <w:lang w:eastAsia="fr-FR"/>
        </w:rPr>
      </w:pPr>
      <w:bookmarkStart w:id="633" w:name="_Toc41176765"/>
      <w:r w:rsidRPr="00F3048D">
        <w:rPr>
          <w:rFonts w:ascii="Arial" w:hAnsi="Arial" w:cs="Arial"/>
          <w:sz w:val="24"/>
          <w:szCs w:val="24"/>
          <w:lang w:eastAsia="fr-FR"/>
        </w:rPr>
        <w:t>Le ministère de la culture a engagé, à partir de novembre 2018, des réflexions sur le rôle de la culture dans la prévention de l’extrémisme violent.  Il s’agit, pour ce département, d’impliquer les acteurs culturels dans la recherche des pistes pour contrer le terrorisme et l’extrémisme violent. Une feuille de route y relative a été définie à la suite d’un colloque tenu à cet effet. La feuille de route servira de repère à l’utilisation de la culture comme facteur de riposte et de résilience aux actions extrémistes et violentes.</w:t>
      </w:r>
      <w:bookmarkEnd w:id="633"/>
    </w:p>
    <w:p w14:paraId="4DBFF1BA" w14:textId="77777777"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t>La Cellule Nationale de traitement des Informations financières (CENTIF)</w:t>
      </w:r>
    </w:p>
    <w:p w14:paraId="57A94369" w14:textId="77777777" w:rsidR="0029091B" w:rsidRPr="00F3048D" w:rsidRDefault="0029091B" w:rsidP="00F3048D">
      <w:pPr>
        <w:spacing w:after="200" w:line="360" w:lineRule="auto"/>
        <w:rPr>
          <w:rFonts w:ascii="Arial" w:hAnsi="Arial" w:cs="Arial"/>
          <w:sz w:val="24"/>
          <w:szCs w:val="24"/>
          <w:lang w:eastAsia="fr-FR"/>
        </w:rPr>
      </w:pPr>
      <w:bookmarkStart w:id="634" w:name="_Toc41176766"/>
      <w:r w:rsidRPr="00F3048D">
        <w:rPr>
          <w:rFonts w:ascii="Arial" w:hAnsi="Arial" w:cs="Arial"/>
          <w:sz w:val="24"/>
          <w:szCs w:val="24"/>
          <w:lang w:eastAsia="fr-FR"/>
        </w:rPr>
        <w:t>Logée au MINEFID, la CENTIF est un organe de renseignements financiers</w:t>
      </w:r>
      <w:r w:rsidRPr="00F3048D">
        <w:rPr>
          <w:rFonts w:ascii="Arial" w:hAnsi="Arial" w:cs="Arial"/>
          <w:sz w:val="24"/>
          <w:szCs w:val="24"/>
        </w:rPr>
        <w:t xml:space="preserve"> </w:t>
      </w:r>
      <w:r w:rsidRPr="00F3048D">
        <w:rPr>
          <w:rFonts w:ascii="Arial" w:hAnsi="Arial" w:cs="Arial"/>
          <w:sz w:val="24"/>
          <w:szCs w:val="24"/>
          <w:lang w:eastAsia="fr-FR"/>
        </w:rPr>
        <w:t>qui participe à la protection de l'économie nationale et concourt au développement d'une économie saine en luttant contre les circuits financiers clandestins, le blanchiment d'argent et le financement du terrorisme. Elle a pour mission de recueillir, traiter et diffuser le renseignement auprès des autorités compétentes ou d’autres Cellules de renseignement financier.</w:t>
      </w:r>
      <w:bookmarkEnd w:id="634"/>
      <w:r w:rsidRPr="00F3048D">
        <w:rPr>
          <w:rFonts w:ascii="Arial" w:hAnsi="Arial" w:cs="Arial"/>
          <w:sz w:val="24"/>
          <w:szCs w:val="24"/>
          <w:lang w:eastAsia="fr-FR"/>
        </w:rPr>
        <w:t xml:space="preserve"> </w:t>
      </w:r>
    </w:p>
    <w:bookmarkEnd w:id="627"/>
    <w:bookmarkEnd w:id="628"/>
    <w:bookmarkEnd w:id="629"/>
    <w:p w14:paraId="138C00FE" w14:textId="77777777" w:rsidR="0029091B" w:rsidRPr="00F3048D" w:rsidRDefault="0029091B" w:rsidP="00F3048D">
      <w:pPr>
        <w:spacing w:line="360" w:lineRule="auto"/>
        <w:rPr>
          <w:rFonts w:ascii="Arial" w:eastAsia="Times New Roman" w:hAnsi="Arial" w:cs="Arial"/>
          <w:b/>
          <w:bCs/>
          <w:smallCaps/>
          <w:sz w:val="24"/>
          <w:szCs w:val="24"/>
          <w:lang w:val="fr-FR" w:eastAsia="fr-FR"/>
        </w:rPr>
      </w:pPr>
      <w:r w:rsidRPr="00F3048D">
        <w:rPr>
          <w:rFonts w:ascii="Arial" w:eastAsia="Times New Roman" w:hAnsi="Arial" w:cs="Arial"/>
          <w:b/>
          <w:bCs/>
          <w:smallCaps/>
          <w:sz w:val="24"/>
          <w:szCs w:val="24"/>
          <w:lang w:val="fr-FR" w:eastAsia="fr-FR"/>
        </w:rPr>
        <w:t>La prévention de la radicalisation et de l’extrémisme violent : un dynamisme peu coordonné de la société civile</w:t>
      </w:r>
    </w:p>
    <w:p w14:paraId="7D0ECEAF" w14:textId="77777777" w:rsidR="0029091B" w:rsidRPr="00F3048D" w:rsidRDefault="0029091B" w:rsidP="00F3048D">
      <w:pPr>
        <w:spacing w:after="200" w:line="360" w:lineRule="auto"/>
        <w:rPr>
          <w:rFonts w:ascii="Arial" w:hAnsi="Arial" w:cs="Arial"/>
          <w:sz w:val="24"/>
          <w:szCs w:val="24"/>
          <w:lang w:eastAsia="fr-FR"/>
        </w:rPr>
      </w:pPr>
      <w:r w:rsidRPr="00F3048D">
        <w:rPr>
          <w:rFonts w:ascii="Arial" w:hAnsi="Arial" w:cs="Arial"/>
          <w:sz w:val="24"/>
          <w:szCs w:val="24"/>
          <w:lang w:eastAsia="fr-FR"/>
        </w:rPr>
        <w:t xml:space="preserve">Dans le cadre de la prévention et de la lutte contre l’extrémisme violent, plusieurs organisations de la société civile se sont engagées à travers des projets et programmes soutenus par les Partenaires techniques et financiers. Environ une </w:t>
      </w:r>
      <w:r w:rsidRPr="00F3048D">
        <w:rPr>
          <w:rFonts w:ascii="Arial" w:hAnsi="Arial" w:cs="Arial"/>
          <w:sz w:val="24"/>
          <w:szCs w:val="24"/>
          <w:lang w:eastAsia="fr-FR"/>
        </w:rPr>
        <w:lastRenderedPageBreak/>
        <w:t>quarantaine d’organisations de la société civile interviennent dans la prévention de la radicalisation et de l’extrémisme violent, avec l’appui des partenaires techniques et financiers. Il n’existe cependant pas un mécanisme de coordination qui structure, capitalise les différentes interventions des OSC.</w:t>
      </w:r>
    </w:p>
    <w:p w14:paraId="3C1C1B8A" w14:textId="77777777" w:rsidR="0029091B" w:rsidRPr="00F3048D" w:rsidRDefault="0029091B" w:rsidP="00F3048D">
      <w:pPr>
        <w:spacing w:before="240" w:after="40" w:line="360" w:lineRule="auto"/>
        <w:rPr>
          <w:rFonts w:ascii="Arial" w:hAnsi="Arial" w:cs="Arial"/>
          <w:b/>
          <w:bCs/>
          <w:sz w:val="24"/>
          <w:szCs w:val="24"/>
          <w:lang w:val="fr-BE"/>
        </w:rPr>
      </w:pPr>
      <w:bookmarkStart w:id="635" w:name="_Toc393811342"/>
      <w:bookmarkStart w:id="636" w:name="_Toc394415510"/>
      <w:bookmarkStart w:id="637" w:name="_Toc394478871"/>
      <w:r w:rsidRPr="00F3048D">
        <w:rPr>
          <w:rFonts w:ascii="Arial" w:hAnsi="Arial" w:cs="Arial"/>
          <w:b/>
          <w:bCs/>
          <w:sz w:val="24"/>
          <w:szCs w:val="24"/>
          <w:lang w:val="fr-BE"/>
        </w:rPr>
        <w:t xml:space="preserve">Cadre </w:t>
      </w:r>
      <w:bookmarkEnd w:id="635"/>
      <w:bookmarkEnd w:id="636"/>
      <w:bookmarkEnd w:id="637"/>
      <w:r w:rsidRPr="00F3048D">
        <w:rPr>
          <w:rFonts w:ascii="Arial" w:hAnsi="Arial" w:cs="Arial"/>
          <w:b/>
          <w:bCs/>
          <w:sz w:val="24"/>
          <w:szCs w:val="24"/>
          <w:lang w:val="fr-BE"/>
        </w:rPr>
        <w:t>législatif et règlementaire</w:t>
      </w:r>
    </w:p>
    <w:p w14:paraId="1D5962AA" w14:textId="77777777" w:rsidR="0029091B" w:rsidRPr="00F3048D" w:rsidRDefault="0029091B" w:rsidP="00F3048D">
      <w:pPr>
        <w:spacing w:after="200" w:line="360" w:lineRule="auto"/>
        <w:rPr>
          <w:rFonts w:ascii="Arial" w:hAnsi="Arial" w:cs="Arial"/>
          <w:bCs/>
          <w:sz w:val="24"/>
          <w:szCs w:val="24"/>
        </w:rPr>
      </w:pPr>
      <w:r w:rsidRPr="00F3048D">
        <w:rPr>
          <w:rFonts w:ascii="Arial" w:hAnsi="Arial" w:cs="Arial"/>
          <w:bCs/>
          <w:sz w:val="24"/>
          <w:szCs w:val="24"/>
        </w:rPr>
        <w:t xml:space="preserve">L’extrémisme violent est un phénomène nouveau au Burkina Faso. Néanmoins, depuis les premières manifestations, le législateur n’a pas manqué de développer des réformes pour en tenir compte ; ces réformes ont consisté en la criminalisation des actes de violence sous forme de terrorisme, le contrôle du financement du terrorisme et la création de juridictions spécialisées. </w:t>
      </w:r>
    </w:p>
    <w:p w14:paraId="092ACBF5" w14:textId="7A5FC83F" w:rsidR="0029091B" w:rsidRPr="00F3048D" w:rsidRDefault="0029091B" w:rsidP="00F3048D">
      <w:pPr>
        <w:spacing w:before="240" w:after="40" w:line="360" w:lineRule="auto"/>
        <w:rPr>
          <w:rFonts w:ascii="Arial" w:hAnsi="Arial" w:cs="Arial"/>
          <w:b/>
          <w:bCs/>
          <w:sz w:val="24"/>
          <w:szCs w:val="24"/>
          <w:lang w:val="fr-BE"/>
        </w:rPr>
      </w:pPr>
      <w:r w:rsidRPr="00F3048D">
        <w:rPr>
          <w:rFonts w:ascii="Arial" w:hAnsi="Arial" w:cs="Arial"/>
          <w:b/>
          <w:bCs/>
          <w:sz w:val="24"/>
          <w:szCs w:val="24"/>
          <w:lang w:val="fr-BE"/>
        </w:rPr>
        <w:t>Code pénal modifié</w:t>
      </w:r>
    </w:p>
    <w:p w14:paraId="49DF3252" w14:textId="77777777" w:rsidR="0029091B" w:rsidRPr="00F3048D" w:rsidRDefault="0029091B" w:rsidP="00F3048D">
      <w:pPr>
        <w:spacing w:after="200" w:line="360" w:lineRule="auto"/>
        <w:rPr>
          <w:rFonts w:ascii="Arial" w:hAnsi="Arial" w:cs="Arial"/>
          <w:sz w:val="24"/>
          <w:szCs w:val="24"/>
        </w:rPr>
      </w:pPr>
      <w:r w:rsidRPr="00F3048D">
        <w:rPr>
          <w:rFonts w:ascii="Arial" w:hAnsi="Arial" w:cs="Arial"/>
          <w:sz w:val="24"/>
          <w:szCs w:val="24"/>
          <w:lang w:val="fr-BE"/>
        </w:rPr>
        <w:t xml:space="preserve">Les réformes introduites par la loi n°025-2018/AN du 31 mai 2018 portant Code pénal, portent notamment sur la criminalisation et la sanction des actes de terrorisme, ceux-ci pouvant être la manifestation de l’extrémisme, à son stade violent. Un chapitre entier y est consacré dans le titre portant sur les crimes et délits contre la sécurité publique. Selon les dispositions du Code pénal, les actes de terrorisme sont les infractions </w:t>
      </w:r>
      <w:r w:rsidRPr="00F3048D">
        <w:rPr>
          <w:rFonts w:ascii="Arial" w:hAnsi="Arial" w:cs="Arial"/>
          <w:sz w:val="24"/>
          <w:szCs w:val="24"/>
        </w:rPr>
        <w:t>qui</w:t>
      </w:r>
      <w:r w:rsidRPr="00F3048D">
        <w:rPr>
          <w:rFonts w:ascii="Arial" w:hAnsi="Arial" w:cs="Arial"/>
          <w:i/>
          <w:iCs/>
          <w:sz w:val="24"/>
          <w:szCs w:val="24"/>
        </w:rPr>
        <w:t xml:space="preserve">, </w:t>
      </w:r>
      <w:r w:rsidRPr="00F3048D">
        <w:rPr>
          <w:rFonts w:ascii="Arial" w:hAnsi="Arial" w:cs="Arial"/>
          <w:sz w:val="24"/>
          <w:szCs w:val="24"/>
        </w:rPr>
        <w:t>par leur nature ou par leur contexte, visent à intimider ou à terroriser une population ou à contraindre un État ou une organisation internationale, à accomplir ou à s’abstenir d’accomplir un acte quelconque. Pour ces infractions, il est prononcé le maximum des peines prévues.</w:t>
      </w:r>
    </w:p>
    <w:p w14:paraId="129A5619" w14:textId="77777777" w:rsidR="0029091B" w:rsidRPr="00F3048D" w:rsidRDefault="0029091B" w:rsidP="00F3048D">
      <w:pPr>
        <w:spacing w:after="200" w:line="360" w:lineRule="auto"/>
        <w:rPr>
          <w:rFonts w:ascii="Arial" w:hAnsi="Arial" w:cs="Arial"/>
          <w:sz w:val="24"/>
          <w:szCs w:val="24"/>
        </w:rPr>
      </w:pPr>
      <w:r w:rsidRPr="00F3048D">
        <w:rPr>
          <w:rFonts w:ascii="Arial" w:hAnsi="Arial" w:cs="Arial"/>
          <w:sz w:val="24"/>
          <w:szCs w:val="24"/>
        </w:rPr>
        <w:t xml:space="preserve"> </w:t>
      </w:r>
      <w:r w:rsidRPr="00F3048D">
        <w:rPr>
          <w:rFonts w:ascii="Arial" w:hAnsi="Arial" w:cs="Arial"/>
          <w:b/>
          <w:bCs/>
          <w:sz w:val="24"/>
          <w:szCs w:val="24"/>
        </w:rPr>
        <w:t>La loi n°016-2016/AN du 03 mai 2016</w:t>
      </w:r>
      <w:r w:rsidRPr="00F3048D">
        <w:rPr>
          <w:rFonts w:ascii="Arial" w:hAnsi="Arial" w:cs="Arial"/>
          <w:sz w:val="24"/>
          <w:szCs w:val="24"/>
        </w:rPr>
        <w:t xml:space="preserve">, relative à la lutte contre le blanchiment de capitaux et le financement du terrorisme au Burkina Faso, adoptée dans un contexte marqué par les premiers actes terroristes au Burkina Faso, cette loi a pour objet de prévenir et de réprimer le blanchiment de capitaux et le financement du terrorisme et de la prolifération des armes de destruction massive au Burkina Faso.  Elle définit les actes qualifiés d’infraction de blanchiment de capitaux et de financement du terrorisme, les personnes morales ou physiques assujetties aux obligations de lutte contre le blanchiment de capitaux et le financement du terrorisme et commises à l’évaluation des risques. Elle prescrit également des obligations et mesures pour prévenir et réprimer le blanchiment des capitaux et le financement du terrorisme. </w:t>
      </w:r>
    </w:p>
    <w:p w14:paraId="53E78478" w14:textId="38C4954D" w:rsidR="0029091B" w:rsidRPr="00F3048D" w:rsidRDefault="0029091B" w:rsidP="007B6457">
      <w:pPr>
        <w:spacing w:after="200" w:line="360" w:lineRule="auto"/>
        <w:rPr>
          <w:rFonts w:ascii="Arial" w:eastAsia="Calibri" w:hAnsi="Arial" w:cs="Arial"/>
          <w:sz w:val="24"/>
          <w:szCs w:val="24"/>
        </w:rPr>
      </w:pPr>
      <w:r w:rsidRPr="00F3048D">
        <w:rPr>
          <w:rFonts w:ascii="Arial" w:hAnsi="Arial" w:cs="Arial"/>
          <w:b/>
          <w:bCs/>
          <w:sz w:val="24"/>
          <w:szCs w:val="24"/>
        </w:rPr>
        <w:lastRenderedPageBreak/>
        <w:t>Le décret n°2019-0139/PRES/PM/SGG-CM</w:t>
      </w:r>
      <w:r w:rsidRPr="00F3048D">
        <w:rPr>
          <w:rFonts w:ascii="Arial" w:hAnsi="Arial" w:cs="Arial"/>
          <w:sz w:val="24"/>
          <w:szCs w:val="24"/>
        </w:rPr>
        <w:t xml:space="preserve"> du 18 février 2019 portant attributions des membres du gouvernement : le décret portant attributions des membres du gouvernement définit les secteurs d’activités du Gouvernement ainsi que les missions dévolues à chaque département ministériel. Ce décret est l’acte règlementaire qui formalise pour la première fois les attributions du gouvernement en matière de cohésion sociale dont la prévention de l’extrémisme violent. Il prévoit ainsi l’élaboration et la mise en œuvre d’une stratégie de prévention de l’extrémisme violent. </w:t>
      </w:r>
    </w:p>
    <w:p w14:paraId="535B0CCE" w14:textId="2FF13769" w:rsidR="00FC0850" w:rsidRPr="00F3048D" w:rsidRDefault="00FC0850" w:rsidP="00F3048D">
      <w:pPr>
        <w:spacing w:line="360" w:lineRule="auto"/>
        <w:rPr>
          <w:rFonts w:ascii="Arial" w:eastAsia="Calibri" w:hAnsi="Arial" w:cs="Arial"/>
          <w:sz w:val="24"/>
          <w:szCs w:val="24"/>
        </w:rPr>
      </w:pPr>
      <w:r w:rsidRPr="00F3048D">
        <w:rPr>
          <w:rFonts w:ascii="Arial" w:eastAsia="Calibri" w:hAnsi="Arial" w:cs="Arial"/>
          <w:sz w:val="24"/>
          <w:szCs w:val="24"/>
        </w:rPr>
        <w:br w:type="page"/>
      </w:r>
    </w:p>
    <w:p w14:paraId="56CC3254" w14:textId="1F80A492" w:rsidR="00D91127" w:rsidRPr="00F3048D" w:rsidRDefault="00D91127" w:rsidP="00F3048D">
      <w:pPr>
        <w:pStyle w:val="Titre1"/>
        <w:spacing w:line="360" w:lineRule="auto"/>
        <w:rPr>
          <w:rFonts w:ascii="Arial" w:hAnsi="Arial" w:cs="Arial"/>
          <w:sz w:val="24"/>
          <w:szCs w:val="24"/>
        </w:rPr>
      </w:pPr>
      <w:bookmarkStart w:id="638" w:name="_Toc58864304"/>
      <w:bookmarkStart w:id="639" w:name="_Toc58864830"/>
      <w:bookmarkStart w:id="640" w:name="_Toc64558315"/>
      <w:r w:rsidRPr="00F3048D">
        <w:rPr>
          <w:rFonts w:ascii="Arial" w:hAnsi="Arial" w:cs="Arial"/>
          <w:sz w:val="24"/>
          <w:szCs w:val="24"/>
        </w:rPr>
        <w:lastRenderedPageBreak/>
        <w:t>BIBLIOGRAPHIE</w:t>
      </w:r>
      <w:r w:rsidR="000969F4" w:rsidRPr="00F3048D">
        <w:rPr>
          <w:rFonts w:ascii="Arial" w:hAnsi="Arial" w:cs="Arial"/>
          <w:sz w:val="24"/>
          <w:szCs w:val="24"/>
        </w:rPr>
        <w:t xml:space="preserve"> SELECTIVE</w:t>
      </w:r>
      <w:bookmarkEnd w:id="638"/>
      <w:bookmarkEnd w:id="639"/>
      <w:bookmarkEnd w:id="640"/>
    </w:p>
    <w:p w14:paraId="11727920" w14:textId="77777777" w:rsidR="001D50B5" w:rsidRPr="00F3048D" w:rsidRDefault="001D50B5" w:rsidP="00F3048D">
      <w:pPr>
        <w:autoSpaceDE w:val="0"/>
        <w:autoSpaceDN w:val="0"/>
        <w:adjustRightInd w:val="0"/>
        <w:spacing w:after="0" w:line="360" w:lineRule="auto"/>
        <w:rPr>
          <w:rStyle w:val="Accentuation"/>
          <w:rFonts w:ascii="Arial" w:hAnsi="Arial" w:cs="Arial"/>
          <w:sz w:val="24"/>
          <w:szCs w:val="24"/>
        </w:rPr>
      </w:pPr>
      <w:bookmarkStart w:id="641" w:name="_Toc18591737"/>
      <w:r w:rsidRPr="00F3048D">
        <w:rPr>
          <w:rStyle w:val="Accentuation"/>
          <w:rFonts w:ascii="Arial" w:hAnsi="Arial" w:cs="Arial"/>
          <w:sz w:val="24"/>
          <w:szCs w:val="24"/>
        </w:rPr>
        <w:t>TEXTES ET INSTRUMENTS DE POLITIQUES PUBLIQUES</w:t>
      </w:r>
      <w:bookmarkEnd w:id="641"/>
      <w:r w:rsidRPr="00F3048D">
        <w:rPr>
          <w:rStyle w:val="Accentuation"/>
          <w:rFonts w:ascii="Arial" w:hAnsi="Arial" w:cs="Arial"/>
          <w:sz w:val="24"/>
          <w:szCs w:val="24"/>
        </w:rPr>
        <w:t xml:space="preserve"> </w:t>
      </w:r>
    </w:p>
    <w:p w14:paraId="6F9D74B3"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Décret n°2019-0139/PRES/PM/SGG-CM du 18 février 2019 portant attributions des membres du gouvernement ;</w:t>
      </w:r>
    </w:p>
    <w:p w14:paraId="0692DA16"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Loi N°060-2009/AN du 17 décembre 2009 portant répression d’actes de terrorisme au Burkina Faso et son modificatif ;</w:t>
      </w:r>
    </w:p>
    <w:p w14:paraId="4AC53690"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Loi N°016-2016/AN relative à la lutte contre le blanchiment de capitaux et le financement du terrorisme au Burkina Faso ;</w:t>
      </w:r>
    </w:p>
    <w:p w14:paraId="0ACB117A"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Le Plan d’actions des Nations Unies pour prévenir le terrorisme et l’extrémisme violent ;</w:t>
      </w:r>
    </w:p>
    <w:p w14:paraId="2B6A1CA9"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La Stratégie de la CEDEAO pour la lutte contre le terrorisme ;</w:t>
      </w:r>
    </w:p>
    <w:p w14:paraId="20DA40BC"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Le Cadre de Référence stratégique pour l’élaboration des stratégies nationales de prévention et de lutte contre l’extrémisme violent pour les pays du Sahel et de l’Afrique de l’Ouest ;</w:t>
      </w:r>
    </w:p>
    <w:p w14:paraId="6FF22EC1"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L’Étude Nationale Prospective « Burkina 2025 » ;</w:t>
      </w:r>
    </w:p>
    <w:p w14:paraId="38F8A6BD"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Plan National de Développement Economique et Social 2016-2020 ;</w:t>
      </w:r>
    </w:p>
    <w:p w14:paraId="3621679E"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Le Programme d’Urgence pour le Sahel ;</w:t>
      </w:r>
    </w:p>
    <w:p w14:paraId="3A90F2C3"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La Stratégie nationale de promotion de la culture de la tolérance et de la paix ;</w:t>
      </w:r>
    </w:p>
    <w:p w14:paraId="65BDFEED"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sz w:val="24"/>
          <w:szCs w:val="24"/>
        </w:rPr>
        <w:t>La Politique Nationale de Jeunesse (PNJ-BF 2015-2024) ;</w:t>
      </w:r>
    </w:p>
    <w:p w14:paraId="44E9AD01"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sz w:val="24"/>
          <w:szCs w:val="24"/>
        </w:rPr>
        <w:t>La Politique Nationale Genre (PNG) ;</w:t>
      </w:r>
    </w:p>
    <w:p w14:paraId="539ED036"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sz w:val="24"/>
          <w:szCs w:val="24"/>
        </w:rPr>
        <w:t>Le rapport d’évaluation de la PNG </w:t>
      </w:r>
      <w:r w:rsidRPr="00F3048D">
        <w:rPr>
          <w:rFonts w:ascii="Arial" w:hAnsi="Arial" w:cs="Arial"/>
          <w:bCs/>
          <w:sz w:val="24"/>
          <w:szCs w:val="24"/>
        </w:rPr>
        <w:t>;</w:t>
      </w:r>
    </w:p>
    <w:p w14:paraId="0EA68116"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Liste des projets structurants du Plan national de développement économique et social (PNDES 2016-2020) ;</w:t>
      </w:r>
    </w:p>
    <w:p w14:paraId="24B2D7D3"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Projet Initiative pour l’Evaluation de la vulnérabilité et de la résilience, USAID, Octobre 2016 ;</w:t>
      </w:r>
    </w:p>
    <w:p w14:paraId="7C0E8148" w14:textId="7FF6A65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Projet « Prévention de l’extrémisme violent autochtone </w:t>
      </w:r>
      <w:r w:rsidR="00630C40" w:rsidRPr="00F3048D">
        <w:rPr>
          <w:rFonts w:ascii="Arial" w:hAnsi="Arial" w:cs="Arial"/>
          <w:bCs/>
          <w:sz w:val="24"/>
          <w:szCs w:val="24"/>
        </w:rPr>
        <w:t>– Rebâtir</w:t>
      </w:r>
      <w:r w:rsidRPr="00F3048D">
        <w:rPr>
          <w:rFonts w:ascii="Arial" w:hAnsi="Arial" w:cs="Arial"/>
          <w:bCs/>
          <w:sz w:val="24"/>
          <w:szCs w:val="24"/>
        </w:rPr>
        <w:t xml:space="preserve"> une cohésion sociale au Nord du Burkina à travers un meilleur suivi de la radicalisation, la promotion du dialogue et la valorisation de l’économie pastoraliste. » ; Union Européenne, Octobre 2018</w:t>
      </w:r>
    </w:p>
    <w:p w14:paraId="538299DF" w14:textId="77777777"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Rapport de la rencontre d’apprentissage et de collaboration des partenaires de résilience, gouvernance et lutte contre l’extrémisme violent au Burkina Faso, USAID, 07 décembre 2018 ;</w:t>
      </w:r>
    </w:p>
    <w:p w14:paraId="5B7D2141" w14:textId="18DFFE8A" w:rsidR="001D50B5" w:rsidRPr="00F3048D" w:rsidRDefault="001D50B5" w:rsidP="00F3048D">
      <w:pPr>
        <w:pStyle w:val="Paragraphedeliste"/>
        <w:numPr>
          <w:ilvl w:val="0"/>
          <w:numId w:val="12"/>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lastRenderedPageBreak/>
        <w:t>Projet « Monitoring des dynamiques religieuses et renforcement de la cohésion entre les communautés », DGLPAP, Octobre 2018.</w:t>
      </w:r>
      <w:bookmarkStart w:id="642" w:name="_Toc18591738"/>
    </w:p>
    <w:p w14:paraId="6A71B139" w14:textId="77777777" w:rsidR="001D50B5" w:rsidRPr="00F3048D" w:rsidRDefault="001D50B5" w:rsidP="00F3048D">
      <w:pPr>
        <w:autoSpaceDE w:val="0"/>
        <w:autoSpaceDN w:val="0"/>
        <w:adjustRightInd w:val="0"/>
        <w:spacing w:before="360" w:after="0" w:line="360" w:lineRule="auto"/>
        <w:rPr>
          <w:rStyle w:val="Accentuation"/>
          <w:rFonts w:ascii="Arial" w:hAnsi="Arial" w:cs="Arial"/>
          <w:sz w:val="24"/>
          <w:szCs w:val="24"/>
        </w:rPr>
      </w:pPr>
      <w:r w:rsidRPr="00F3048D">
        <w:rPr>
          <w:rStyle w:val="Accentuation"/>
          <w:rFonts w:ascii="Arial" w:hAnsi="Arial" w:cs="Arial"/>
          <w:sz w:val="24"/>
          <w:szCs w:val="24"/>
        </w:rPr>
        <w:t>RAPPORTS D’ETUDES ET COMMUNICATIONS</w:t>
      </w:r>
      <w:bookmarkEnd w:id="642"/>
    </w:p>
    <w:p w14:paraId="26A8C627"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Augustin LOADA et Sadou SIDIBE, </w:t>
      </w:r>
      <w:r w:rsidRPr="00F3048D">
        <w:rPr>
          <w:rFonts w:ascii="Arial" w:hAnsi="Arial" w:cs="Arial"/>
          <w:bCs/>
          <w:i/>
          <w:sz w:val="24"/>
          <w:szCs w:val="24"/>
        </w:rPr>
        <w:t>« Etude sur la radicalisation et l’extrémisme violent au Burkina Faso »</w:t>
      </w:r>
      <w:r w:rsidRPr="00F3048D">
        <w:rPr>
          <w:rFonts w:ascii="Arial" w:hAnsi="Arial" w:cs="Arial"/>
          <w:bCs/>
          <w:sz w:val="24"/>
          <w:szCs w:val="24"/>
        </w:rPr>
        <w:t>, Juin 2016 ;</w:t>
      </w:r>
    </w:p>
    <w:p w14:paraId="33C695F8"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PNUD, Rapport de recherche internationale </w:t>
      </w:r>
      <w:r w:rsidRPr="00F3048D">
        <w:rPr>
          <w:rFonts w:ascii="Arial" w:hAnsi="Arial" w:cs="Arial"/>
          <w:bCs/>
          <w:i/>
          <w:sz w:val="24"/>
          <w:szCs w:val="24"/>
        </w:rPr>
        <w:t>« Études des perceptions des facteurs d’insécurité et d’extrémisme violent dans les régions transfrontalières du Sahel »</w:t>
      </w:r>
      <w:r w:rsidRPr="00F3048D">
        <w:rPr>
          <w:rFonts w:ascii="Arial" w:hAnsi="Arial" w:cs="Arial"/>
          <w:bCs/>
          <w:sz w:val="24"/>
          <w:szCs w:val="24"/>
        </w:rPr>
        <w:t>, octobre 2015 ;</w:t>
      </w:r>
    </w:p>
    <w:p w14:paraId="64740FBA"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International Crisis Group, Nord du Burkina Faso : ce que cache le jihad, Rapport Afrique N°254, 12 octobre 2017, 29 pages ;</w:t>
      </w:r>
    </w:p>
    <w:p w14:paraId="538C3B18"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Augustin LOADA et Peter Romaniuk, </w:t>
      </w:r>
      <w:r w:rsidRPr="00F3048D">
        <w:rPr>
          <w:rFonts w:ascii="Arial" w:hAnsi="Arial" w:cs="Arial"/>
          <w:bCs/>
          <w:i/>
          <w:sz w:val="24"/>
          <w:szCs w:val="24"/>
        </w:rPr>
        <w:t>« Prévention de l’extrémisme violent au Burkina Faso, Vers une résilience nationale dans un contexte d’insécurité régionale »</w:t>
      </w:r>
      <w:r w:rsidRPr="00F3048D">
        <w:rPr>
          <w:rFonts w:ascii="Arial" w:hAnsi="Arial" w:cs="Arial"/>
          <w:bCs/>
          <w:sz w:val="24"/>
          <w:szCs w:val="24"/>
        </w:rPr>
        <w:t>, juin 2014, 46 pages ;</w:t>
      </w:r>
    </w:p>
    <w:p w14:paraId="45C3F078"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International Alert, </w:t>
      </w:r>
      <w:r w:rsidRPr="00F3048D">
        <w:rPr>
          <w:rFonts w:ascii="Arial" w:hAnsi="Arial" w:cs="Arial"/>
          <w:bCs/>
          <w:i/>
          <w:sz w:val="24"/>
          <w:szCs w:val="24"/>
        </w:rPr>
        <w:t>« Si les victimes deviennent bourreaux : Facteurs contribuant à la vulnérabilité et à la résilience à l’extrémisme violent au Sahel central »</w:t>
      </w:r>
      <w:r w:rsidRPr="00F3048D">
        <w:rPr>
          <w:rFonts w:ascii="Arial" w:hAnsi="Arial" w:cs="Arial"/>
          <w:bCs/>
          <w:sz w:val="24"/>
          <w:szCs w:val="24"/>
        </w:rPr>
        <w:t>, Juin 2018, 56 pages ;</w:t>
      </w:r>
    </w:p>
    <w:p w14:paraId="08ED02E4"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PNUD, Rapport de recherches internationales </w:t>
      </w:r>
      <w:r w:rsidRPr="00F3048D">
        <w:rPr>
          <w:rFonts w:ascii="Arial" w:hAnsi="Arial" w:cs="Arial"/>
          <w:bCs/>
          <w:i/>
          <w:sz w:val="24"/>
          <w:szCs w:val="24"/>
        </w:rPr>
        <w:t>« Etude des perceptions des facteurs d’insécurité et d’extrémisme violent dans les régions transfrontalières du Sahel »</w:t>
      </w:r>
      <w:r w:rsidRPr="00F3048D">
        <w:rPr>
          <w:rFonts w:ascii="Arial" w:hAnsi="Arial" w:cs="Arial"/>
          <w:bCs/>
          <w:sz w:val="24"/>
          <w:szCs w:val="24"/>
        </w:rPr>
        <w:t>, Avril 2016 ;</w:t>
      </w:r>
    </w:p>
    <w:p w14:paraId="07948966"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Club de Madrid, ECES, NIMD, projet de soutien au dialogue religieux et communautaire et de prévention de la radicalisation au Burkina Faso, Mai 2016 ;</w:t>
      </w:r>
    </w:p>
    <w:p w14:paraId="6867B3BE"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Martinez, Sidibé, Mission d’appui technique en appui à la Délégation de l’Union européenne : dynamiques transfrontalières, PPREV-UE CIVIPOL, septembre 2016 ;</w:t>
      </w:r>
    </w:p>
    <w:p w14:paraId="6D6767DF"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International Crisis Group, Burkina Faso : Préserver l’équilibre religieux, Rapport d’Afrique N° 240, Septembre 2016 ;</w:t>
      </w:r>
    </w:p>
    <w:p w14:paraId="3308CCC6" w14:textId="77777777" w:rsidR="001D50B5" w:rsidRPr="00F3048D" w:rsidRDefault="001D50B5" w:rsidP="00F3048D">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Interpeace, Comment combattre la radicalisation et l’extrémisme violent sans armes, Comprendre les trajectoires individuelles et collectives des jeunes, Septembre 2016 ;</w:t>
      </w:r>
    </w:p>
    <w:p w14:paraId="0F2DEA88" w14:textId="0393304C" w:rsidR="009E48F6" w:rsidRDefault="001D50B5" w:rsidP="009E48F6">
      <w:pPr>
        <w:numPr>
          <w:ilvl w:val="0"/>
          <w:numId w:val="13"/>
        </w:numPr>
        <w:autoSpaceDE w:val="0"/>
        <w:autoSpaceDN w:val="0"/>
        <w:adjustRightInd w:val="0"/>
        <w:spacing w:after="0" w:line="360" w:lineRule="auto"/>
        <w:rPr>
          <w:rFonts w:ascii="Arial" w:hAnsi="Arial" w:cs="Arial"/>
          <w:bCs/>
          <w:sz w:val="24"/>
          <w:szCs w:val="24"/>
        </w:rPr>
      </w:pPr>
      <w:r w:rsidRPr="00F3048D">
        <w:rPr>
          <w:rFonts w:ascii="Arial" w:hAnsi="Arial" w:cs="Arial"/>
          <w:bCs/>
          <w:sz w:val="24"/>
          <w:szCs w:val="24"/>
        </w:rPr>
        <w:t xml:space="preserve">Aristide BERE, </w:t>
      </w:r>
      <w:r w:rsidRPr="00F3048D">
        <w:rPr>
          <w:rFonts w:ascii="Arial" w:hAnsi="Arial" w:cs="Arial"/>
          <w:bCs/>
          <w:i/>
          <w:sz w:val="24"/>
          <w:szCs w:val="24"/>
        </w:rPr>
        <w:t>« le terrorisme et l’extrémisme violent au Burkina Faso : état des lieux »</w:t>
      </w:r>
      <w:r w:rsidRPr="00F3048D">
        <w:rPr>
          <w:rFonts w:ascii="Arial" w:hAnsi="Arial" w:cs="Arial"/>
          <w:bCs/>
          <w:sz w:val="24"/>
          <w:szCs w:val="24"/>
        </w:rPr>
        <w:t>, communication présentée au forum national sur la sécurité, 24 octobre 2017 ; Rapport Pays du Burkina Faso, pour la formulation du cadre de référence régional de prévention et de lutte contre l’extrémisme violent, Mars 2018, 49 pages.</w:t>
      </w:r>
    </w:p>
    <w:p w14:paraId="6EAC6B74" w14:textId="77777777" w:rsidR="009E48F6" w:rsidRPr="009E48F6" w:rsidRDefault="009E48F6" w:rsidP="00913C7B">
      <w:pPr>
        <w:autoSpaceDE w:val="0"/>
        <w:autoSpaceDN w:val="0"/>
        <w:adjustRightInd w:val="0"/>
        <w:spacing w:after="0" w:line="360" w:lineRule="auto"/>
        <w:ind w:left="360"/>
        <w:rPr>
          <w:rFonts w:ascii="Arial" w:hAnsi="Arial" w:cs="Arial"/>
          <w:sz w:val="24"/>
          <w:szCs w:val="24"/>
        </w:rPr>
      </w:pPr>
    </w:p>
    <w:p w14:paraId="40B08164" w14:textId="67A33F9E" w:rsidR="009E48F6" w:rsidRDefault="009E48F6" w:rsidP="009E48F6">
      <w:pPr>
        <w:rPr>
          <w:rFonts w:ascii="Arial" w:hAnsi="Arial" w:cs="Arial"/>
          <w:sz w:val="24"/>
          <w:szCs w:val="24"/>
        </w:rPr>
      </w:pPr>
    </w:p>
    <w:p w14:paraId="38ED26C3" w14:textId="77777777" w:rsidR="00406BF0" w:rsidRDefault="00406BF0" w:rsidP="009E48F6">
      <w:pPr>
        <w:rPr>
          <w:rFonts w:ascii="Arial" w:hAnsi="Arial" w:cs="Arial"/>
          <w:sz w:val="24"/>
          <w:szCs w:val="24"/>
        </w:rPr>
      </w:pPr>
    </w:p>
    <w:p w14:paraId="2EC081C2" w14:textId="77777777" w:rsidR="00406BF0" w:rsidRDefault="00406BF0" w:rsidP="009E48F6">
      <w:pPr>
        <w:rPr>
          <w:rFonts w:ascii="Arial" w:hAnsi="Arial" w:cs="Arial"/>
          <w:sz w:val="24"/>
          <w:szCs w:val="24"/>
        </w:rPr>
      </w:pPr>
    </w:p>
    <w:p w14:paraId="2A3EBBC1" w14:textId="77777777" w:rsidR="00406BF0" w:rsidRDefault="00406BF0" w:rsidP="009E48F6">
      <w:pPr>
        <w:rPr>
          <w:rFonts w:ascii="Arial" w:hAnsi="Arial" w:cs="Arial"/>
          <w:sz w:val="24"/>
          <w:szCs w:val="24"/>
        </w:rPr>
      </w:pPr>
    </w:p>
    <w:p w14:paraId="43B5B181" w14:textId="77777777" w:rsidR="00406BF0" w:rsidRDefault="00406BF0" w:rsidP="009E48F6">
      <w:pPr>
        <w:rPr>
          <w:rFonts w:ascii="Arial" w:hAnsi="Arial" w:cs="Arial"/>
          <w:sz w:val="24"/>
          <w:szCs w:val="24"/>
        </w:rPr>
      </w:pPr>
    </w:p>
    <w:p w14:paraId="2C678C43" w14:textId="77777777" w:rsidR="00406BF0" w:rsidRDefault="00406BF0" w:rsidP="009E48F6">
      <w:pPr>
        <w:rPr>
          <w:rFonts w:ascii="Arial" w:hAnsi="Arial" w:cs="Arial"/>
          <w:sz w:val="24"/>
          <w:szCs w:val="24"/>
        </w:rPr>
      </w:pPr>
    </w:p>
    <w:p w14:paraId="1B7CBD7C" w14:textId="77777777" w:rsidR="00406BF0" w:rsidRDefault="00406BF0" w:rsidP="009E48F6">
      <w:pPr>
        <w:rPr>
          <w:rFonts w:ascii="Arial" w:hAnsi="Arial" w:cs="Arial"/>
          <w:sz w:val="24"/>
          <w:szCs w:val="24"/>
        </w:rPr>
      </w:pPr>
    </w:p>
    <w:p w14:paraId="1B7DFB0B" w14:textId="77777777" w:rsidR="00406BF0" w:rsidRDefault="00406BF0" w:rsidP="009E48F6">
      <w:pPr>
        <w:rPr>
          <w:rFonts w:ascii="Arial" w:hAnsi="Arial" w:cs="Arial"/>
          <w:sz w:val="24"/>
          <w:szCs w:val="24"/>
        </w:rPr>
      </w:pPr>
    </w:p>
    <w:p w14:paraId="4B1482ED" w14:textId="77777777" w:rsidR="00406BF0" w:rsidRDefault="00406BF0" w:rsidP="009E48F6">
      <w:pPr>
        <w:rPr>
          <w:rFonts w:ascii="Arial" w:hAnsi="Arial" w:cs="Arial"/>
          <w:sz w:val="24"/>
          <w:szCs w:val="24"/>
        </w:rPr>
      </w:pPr>
    </w:p>
    <w:p w14:paraId="6CEFA532" w14:textId="77777777" w:rsidR="00406BF0" w:rsidRDefault="00406BF0" w:rsidP="009E48F6">
      <w:pPr>
        <w:rPr>
          <w:rFonts w:ascii="Arial" w:hAnsi="Arial" w:cs="Arial"/>
          <w:sz w:val="24"/>
          <w:szCs w:val="24"/>
        </w:rPr>
      </w:pPr>
    </w:p>
    <w:p w14:paraId="40A16CF8" w14:textId="77777777" w:rsidR="00406BF0" w:rsidRDefault="00406BF0" w:rsidP="009E48F6">
      <w:pPr>
        <w:rPr>
          <w:rFonts w:ascii="Arial" w:hAnsi="Arial" w:cs="Arial"/>
          <w:sz w:val="24"/>
          <w:szCs w:val="24"/>
        </w:rPr>
      </w:pPr>
    </w:p>
    <w:p w14:paraId="0BDE3F0A" w14:textId="77777777" w:rsidR="00406BF0" w:rsidRDefault="00406BF0" w:rsidP="009E48F6">
      <w:pPr>
        <w:rPr>
          <w:rFonts w:ascii="Arial" w:hAnsi="Arial" w:cs="Arial"/>
          <w:sz w:val="24"/>
          <w:szCs w:val="24"/>
        </w:rPr>
      </w:pPr>
    </w:p>
    <w:p w14:paraId="6825070C" w14:textId="77777777" w:rsidR="00406BF0" w:rsidRDefault="00406BF0" w:rsidP="009E48F6">
      <w:pPr>
        <w:rPr>
          <w:rFonts w:ascii="Arial" w:hAnsi="Arial" w:cs="Arial"/>
          <w:sz w:val="24"/>
          <w:szCs w:val="24"/>
        </w:rPr>
      </w:pPr>
    </w:p>
    <w:p w14:paraId="6F8C3BD6" w14:textId="77777777" w:rsidR="00406BF0" w:rsidRDefault="00406BF0" w:rsidP="009E48F6">
      <w:pPr>
        <w:rPr>
          <w:rFonts w:ascii="Arial" w:hAnsi="Arial" w:cs="Arial"/>
          <w:sz w:val="24"/>
          <w:szCs w:val="24"/>
        </w:rPr>
      </w:pPr>
    </w:p>
    <w:p w14:paraId="71E070D5" w14:textId="77777777" w:rsidR="00406BF0" w:rsidRDefault="00406BF0" w:rsidP="009E48F6">
      <w:pPr>
        <w:rPr>
          <w:rFonts w:ascii="Arial" w:hAnsi="Arial" w:cs="Arial"/>
          <w:sz w:val="24"/>
          <w:szCs w:val="24"/>
        </w:rPr>
      </w:pPr>
    </w:p>
    <w:p w14:paraId="4A559164" w14:textId="77777777" w:rsidR="00406BF0" w:rsidRDefault="00406BF0" w:rsidP="009E48F6">
      <w:pPr>
        <w:rPr>
          <w:rFonts w:ascii="Arial" w:hAnsi="Arial" w:cs="Arial"/>
          <w:sz w:val="24"/>
          <w:szCs w:val="24"/>
        </w:rPr>
      </w:pPr>
    </w:p>
    <w:p w14:paraId="4FB78677" w14:textId="77777777" w:rsidR="00406BF0" w:rsidRDefault="00406BF0" w:rsidP="009E48F6">
      <w:pPr>
        <w:rPr>
          <w:rFonts w:ascii="Arial" w:hAnsi="Arial" w:cs="Arial"/>
          <w:sz w:val="24"/>
          <w:szCs w:val="24"/>
        </w:rPr>
      </w:pPr>
    </w:p>
    <w:p w14:paraId="4EAE549A" w14:textId="77777777" w:rsidR="00406BF0" w:rsidRDefault="00406BF0" w:rsidP="009E48F6">
      <w:pPr>
        <w:rPr>
          <w:rFonts w:ascii="Arial" w:hAnsi="Arial" w:cs="Arial"/>
          <w:sz w:val="24"/>
          <w:szCs w:val="24"/>
        </w:rPr>
      </w:pPr>
    </w:p>
    <w:p w14:paraId="10F07BD4" w14:textId="77777777" w:rsidR="00406BF0" w:rsidRDefault="00406BF0" w:rsidP="009E48F6">
      <w:pPr>
        <w:rPr>
          <w:rFonts w:ascii="Arial" w:hAnsi="Arial" w:cs="Arial"/>
          <w:sz w:val="24"/>
          <w:szCs w:val="24"/>
        </w:rPr>
      </w:pPr>
    </w:p>
    <w:p w14:paraId="74CB2C5C" w14:textId="77777777" w:rsidR="00406BF0" w:rsidRDefault="00406BF0" w:rsidP="009E48F6">
      <w:pPr>
        <w:rPr>
          <w:rFonts w:ascii="Arial" w:hAnsi="Arial" w:cs="Arial"/>
          <w:sz w:val="24"/>
          <w:szCs w:val="24"/>
        </w:rPr>
      </w:pPr>
    </w:p>
    <w:p w14:paraId="3171B60A" w14:textId="77777777" w:rsidR="00406BF0" w:rsidRDefault="00406BF0" w:rsidP="009E48F6">
      <w:pPr>
        <w:rPr>
          <w:rFonts w:ascii="Arial" w:hAnsi="Arial" w:cs="Arial"/>
          <w:sz w:val="24"/>
          <w:szCs w:val="24"/>
        </w:rPr>
      </w:pPr>
    </w:p>
    <w:p w14:paraId="726177C5" w14:textId="77777777" w:rsidR="00406BF0" w:rsidRDefault="00406BF0" w:rsidP="009E48F6">
      <w:pPr>
        <w:rPr>
          <w:rFonts w:ascii="Arial" w:hAnsi="Arial" w:cs="Arial"/>
          <w:sz w:val="24"/>
          <w:szCs w:val="24"/>
        </w:rPr>
      </w:pPr>
    </w:p>
    <w:p w14:paraId="203CAE1D" w14:textId="77777777" w:rsidR="00406BF0" w:rsidRDefault="00406BF0" w:rsidP="009E48F6">
      <w:pPr>
        <w:rPr>
          <w:rFonts w:ascii="Arial" w:hAnsi="Arial" w:cs="Arial"/>
          <w:sz w:val="24"/>
          <w:szCs w:val="24"/>
        </w:rPr>
      </w:pPr>
    </w:p>
    <w:p w14:paraId="52F05797" w14:textId="77777777" w:rsidR="00406BF0" w:rsidRDefault="00406BF0" w:rsidP="009E48F6">
      <w:pPr>
        <w:rPr>
          <w:rFonts w:ascii="Arial" w:hAnsi="Arial" w:cs="Arial"/>
          <w:sz w:val="24"/>
          <w:szCs w:val="24"/>
        </w:rPr>
      </w:pPr>
    </w:p>
    <w:p w14:paraId="2A588AD7" w14:textId="77777777" w:rsidR="00406BF0" w:rsidRDefault="00406BF0" w:rsidP="009E48F6">
      <w:pPr>
        <w:rPr>
          <w:rFonts w:ascii="Arial" w:hAnsi="Arial" w:cs="Arial"/>
          <w:sz w:val="24"/>
          <w:szCs w:val="24"/>
        </w:rPr>
      </w:pPr>
    </w:p>
    <w:p w14:paraId="21D3172D" w14:textId="63F129DD" w:rsidR="00406BF0" w:rsidRDefault="00406BF0" w:rsidP="009E48F6">
      <w:pPr>
        <w:rPr>
          <w:rFonts w:ascii="Arial" w:hAnsi="Arial" w:cs="Arial"/>
          <w:sz w:val="24"/>
          <w:szCs w:val="24"/>
        </w:rPr>
      </w:pPr>
      <w:r w:rsidRPr="00562ECB">
        <w:rPr>
          <w:rFonts w:ascii="Arial" w:hAnsi="Arial" w:cs="Arial"/>
          <w:noProof/>
          <w:sz w:val="24"/>
          <w:szCs w:val="24"/>
          <w:lang w:val="fr-FR" w:eastAsia="fr-FR"/>
        </w:rPr>
        <mc:AlternateContent>
          <mc:Choice Requires="wps">
            <w:drawing>
              <wp:anchor distT="45720" distB="45720" distL="114300" distR="114300" simplePos="0" relativeHeight="251824128" behindDoc="0" locked="0" layoutInCell="1" allowOverlap="1" wp14:anchorId="35E00177" wp14:editId="6DA50792">
                <wp:simplePos x="0" y="0"/>
                <wp:positionH relativeFrom="page">
                  <wp:posOffset>899795</wp:posOffset>
                </wp:positionH>
                <wp:positionV relativeFrom="paragraph">
                  <wp:posOffset>311785</wp:posOffset>
                </wp:positionV>
                <wp:extent cx="5876925" cy="838200"/>
                <wp:effectExtent l="0" t="0" r="28575" b="1905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838200"/>
                        </a:xfrm>
                        <a:prstGeom prst="rect">
                          <a:avLst/>
                        </a:prstGeom>
                        <a:solidFill>
                          <a:srgbClr val="FFFFFF"/>
                        </a:solidFill>
                        <a:ln w="9525">
                          <a:solidFill>
                            <a:schemeClr val="bg1"/>
                          </a:solidFill>
                          <a:miter lim="800000"/>
                          <a:headEnd/>
                          <a:tailEnd/>
                        </a:ln>
                      </wps:spPr>
                      <wps:txbx>
                        <w:txbxContent>
                          <w:p w14:paraId="3A2CCE3F" w14:textId="77777777" w:rsidR="00634236" w:rsidRDefault="00634236" w:rsidP="00406BF0">
                            <w:pPr>
                              <w:spacing w:after="0"/>
                              <w:jc w:val="center"/>
                            </w:pPr>
                            <w:r w:rsidRPr="00E1287E">
                              <w:rPr>
                                <w:rFonts w:ascii="Gill Sans MT" w:hAnsi="Gill Sans MT" w:cs="Arial"/>
                              </w:rPr>
                              <w:t xml:space="preserve">Ce </w:t>
                            </w:r>
                            <w:r>
                              <w:rPr>
                                <w:rFonts w:ascii="Gill Sans MT" w:hAnsi="Gill Sans MT" w:cs="Arial"/>
                              </w:rPr>
                              <w:t xml:space="preserve">document </w:t>
                            </w:r>
                            <w:r w:rsidRPr="00E1287E">
                              <w:rPr>
                                <w:rFonts w:ascii="Gill Sans MT" w:hAnsi="Gill Sans MT" w:cs="Arial"/>
                              </w:rPr>
                              <w:t xml:space="preserve">est rendu possible grâce au soutien du peuple américain à travers l’Agence des États-Unis pour le développement international (USAID). Le contenu est le résultat des travaux menés par </w:t>
                            </w:r>
                            <w:r>
                              <w:rPr>
                                <w:rFonts w:ascii="Gill Sans MT" w:hAnsi="Gill Sans MT" w:cs="Arial"/>
                              </w:rPr>
                              <w:t xml:space="preserve">l’état burkinabé </w:t>
                            </w:r>
                            <w:r w:rsidRPr="00E1287E">
                              <w:rPr>
                                <w:rFonts w:ascii="Gill Sans MT" w:hAnsi="Gill Sans MT" w:cs="Arial"/>
                              </w:rPr>
                              <w:t>et ne reflète pas nécessairement les vues de l’USAID ou du gouvernement des États-Unis.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00177" id="_x0000_s1102" type="#_x0000_t202" style="position:absolute;left:0;text-align:left;margin-left:70.85pt;margin-top:24.55pt;width:462.75pt;height:66pt;z-index:251824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" strokecolor="white [3212]">
                <v:textbox>
                  <w:txbxContent>
                    <w:p w14:paraId="3A2CCE3F" w14:textId="77777777" w:rsidR="00634236" w:rsidRDefault="00634236" w:rsidP="00406BF0">
                      <w:pPr>
                        <w:spacing w:after="0"/>
                        <w:jc w:val="center"/>
                      </w:pPr>
                      <w:r w:rsidRPr="00E1287E">
                        <w:rPr>
                          <w:rFonts w:ascii="Gill Sans MT" w:hAnsi="Gill Sans MT" w:cs="Arial"/>
                        </w:rPr>
                        <w:t xml:space="preserve">Ce </w:t>
                      </w:r>
                      <w:r>
                        <w:rPr>
                          <w:rFonts w:ascii="Gill Sans MT" w:hAnsi="Gill Sans MT" w:cs="Arial"/>
                        </w:rPr>
                        <w:t xml:space="preserve">document </w:t>
                      </w:r>
                      <w:r w:rsidRPr="00E1287E">
                        <w:rPr>
                          <w:rFonts w:ascii="Gill Sans MT" w:hAnsi="Gill Sans MT" w:cs="Arial"/>
                        </w:rPr>
                        <w:t xml:space="preserve">est rendu possible grâce au soutien du peuple américain à travers l’Agence des États-Unis pour le développement international (USAID). Le contenu est le résultat des travaux menés par </w:t>
                      </w:r>
                      <w:r>
                        <w:rPr>
                          <w:rFonts w:ascii="Gill Sans MT" w:hAnsi="Gill Sans MT" w:cs="Arial"/>
                        </w:rPr>
                        <w:t xml:space="preserve">l’état burkinabé </w:t>
                      </w:r>
                      <w:r w:rsidRPr="00E1287E">
                        <w:rPr>
                          <w:rFonts w:ascii="Gill Sans MT" w:hAnsi="Gill Sans MT" w:cs="Arial"/>
                        </w:rPr>
                        <w:t>et ne reflète pas nécessairement les vues de l’USAID ou du gouvernement des États-Unis.</w:t>
                      </w:r>
                    </w:p>
                  </w:txbxContent>
                </v:textbox>
                <w10:wrap type="square" anchorx="page"/>
              </v:shape>
            </w:pict>
          </mc:Fallback>
        </mc:AlternateContent>
      </w:r>
    </w:p>
    <w:sectPr w:rsidR="00406BF0" w:rsidSect="00C62800">
      <w:headerReference w:type="first" r:id="rId4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EEB19" w14:textId="77777777" w:rsidR="00AC32E7" w:rsidRDefault="00AC32E7" w:rsidP="00D846EB">
      <w:pPr>
        <w:spacing w:after="0" w:line="240" w:lineRule="auto"/>
      </w:pPr>
      <w:r>
        <w:separator/>
      </w:r>
    </w:p>
  </w:endnote>
  <w:endnote w:type="continuationSeparator" w:id="0">
    <w:p w14:paraId="2FD2CD72" w14:textId="77777777" w:rsidR="00AC32E7" w:rsidRDefault="00AC32E7" w:rsidP="00D846EB">
      <w:pPr>
        <w:spacing w:after="0" w:line="240" w:lineRule="auto"/>
      </w:pPr>
      <w:r>
        <w:continuationSeparator/>
      </w:r>
    </w:p>
  </w:endnote>
  <w:endnote w:type="continuationNotice" w:id="1">
    <w:p w14:paraId="0486573C" w14:textId="77777777" w:rsidR="00AC32E7" w:rsidRDefault="00AC32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83854"/>
      <w:docPartObj>
        <w:docPartGallery w:val="Page Numbers (Bottom of Page)"/>
        <w:docPartUnique/>
      </w:docPartObj>
    </w:sdtPr>
    <w:sdtEndPr>
      <w:rPr>
        <w:noProof/>
      </w:rPr>
    </w:sdtEndPr>
    <w:sdtContent>
      <w:p w14:paraId="2F12382B" w14:textId="7E72DCD7" w:rsidR="00D04590" w:rsidRDefault="00D04590">
        <w:pPr>
          <w:pStyle w:val="Pieddepage"/>
          <w:jc w:val="center"/>
        </w:pPr>
        <w:r>
          <w:fldChar w:fldCharType="begin"/>
        </w:r>
        <w:r>
          <w:instrText xml:space="preserve"> PAGE   \* MERGEFORMAT </w:instrText>
        </w:r>
        <w:r>
          <w:fldChar w:fldCharType="separate"/>
        </w:r>
        <w:r w:rsidR="0097292E">
          <w:rPr>
            <w:noProof/>
          </w:rPr>
          <w:t>71</w:t>
        </w:r>
        <w:r>
          <w:rPr>
            <w:noProof/>
          </w:rPr>
          <w:fldChar w:fldCharType="end"/>
        </w:r>
      </w:p>
    </w:sdtContent>
  </w:sdt>
  <w:p w14:paraId="74E798A7" w14:textId="77777777" w:rsidR="00D04590" w:rsidRDefault="00D04590" w:rsidP="00D04590">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294B" w14:textId="45261007" w:rsidR="00634236" w:rsidRDefault="006342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B8563" w14:textId="77777777" w:rsidR="00AC32E7" w:rsidRDefault="00AC32E7" w:rsidP="00D846EB">
      <w:pPr>
        <w:spacing w:after="0" w:line="240" w:lineRule="auto"/>
      </w:pPr>
      <w:r>
        <w:separator/>
      </w:r>
    </w:p>
  </w:footnote>
  <w:footnote w:type="continuationSeparator" w:id="0">
    <w:p w14:paraId="400A191E" w14:textId="77777777" w:rsidR="00AC32E7" w:rsidRDefault="00AC32E7" w:rsidP="00D846EB">
      <w:pPr>
        <w:spacing w:after="0" w:line="240" w:lineRule="auto"/>
      </w:pPr>
      <w:r>
        <w:continuationSeparator/>
      </w:r>
    </w:p>
  </w:footnote>
  <w:footnote w:type="continuationNotice" w:id="1">
    <w:p w14:paraId="654ACFF4" w14:textId="77777777" w:rsidR="00AC32E7" w:rsidRDefault="00AC32E7">
      <w:pPr>
        <w:spacing w:after="0" w:line="240" w:lineRule="auto"/>
      </w:pPr>
    </w:p>
  </w:footnote>
  <w:footnote w:id="2">
    <w:p w14:paraId="55303DB8" w14:textId="52F6E98C" w:rsidR="00634236" w:rsidRPr="006630E3" w:rsidRDefault="00634236">
      <w:pPr>
        <w:pStyle w:val="Notedebasdepage"/>
      </w:pPr>
      <w:r>
        <w:rPr>
          <w:rStyle w:val="Appelnotedebasdep"/>
        </w:rPr>
        <w:footnoteRef/>
      </w:r>
      <w:r>
        <w:t xml:space="preserve"> UNESCO, 2017, « L’UNESCO en action : la prévention de l’extrémisme violent dans le monde ».</w:t>
      </w:r>
    </w:p>
  </w:footnote>
  <w:footnote w:id="3">
    <w:p w14:paraId="6E13B252" w14:textId="77777777" w:rsidR="00634236" w:rsidRPr="008C1A9E" w:rsidRDefault="00634236" w:rsidP="008B2F14">
      <w:pPr>
        <w:pStyle w:val="Notedebasdepage"/>
        <w:rPr>
          <w:rFonts w:ascii="Times New Roman" w:hAnsi="Times New Roman" w:cs="Times New Roman"/>
        </w:rPr>
      </w:pPr>
      <w:r>
        <w:rPr>
          <w:rStyle w:val="Appelnotedebasdep"/>
        </w:rPr>
        <w:footnoteRef/>
      </w:r>
      <w:r>
        <w:t xml:space="preserve"> </w:t>
      </w:r>
      <w:r w:rsidRPr="00273F7B">
        <w:rPr>
          <w:rFonts w:ascii="Times New Roman" w:hAnsi="Times New Roman" w:cs="Times New Roman"/>
        </w:rPr>
        <w:t>Groupes de discussions focalisées</w:t>
      </w:r>
      <w:r>
        <w:rPr>
          <w:rFonts w:ascii="Times New Roman" w:hAnsi="Times New Roman" w:cs="Times New Roman"/>
        </w:rPr>
        <w:t xml:space="preserve"> de </w:t>
      </w:r>
      <w:r w:rsidRPr="008C1A9E">
        <w:rPr>
          <w:rFonts w:ascii="Times New Roman" w:hAnsi="Times New Roman" w:cs="Times New Roman"/>
        </w:rPr>
        <w:t>la Région de la Boucle du Mouhoun.</w:t>
      </w:r>
    </w:p>
  </w:footnote>
  <w:footnote w:id="4">
    <w:p w14:paraId="4116692E" w14:textId="70275320" w:rsidR="00634236" w:rsidRPr="00FF1324" w:rsidRDefault="00634236">
      <w:pPr>
        <w:pStyle w:val="Notedebasdepage"/>
      </w:pPr>
      <w:r>
        <w:rPr>
          <w:rStyle w:val="Appelnotedebasdep"/>
        </w:rPr>
        <w:footnoteRef/>
      </w:r>
      <w:r>
        <w:t xml:space="preserve"> P</w:t>
      </w:r>
      <w:r w:rsidRPr="00940245">
        <w:t>rincipal groupe ethnique au Burkina Faso</w:t>
      </w:r>
      <w:r>
        <w:t>.</w:t>
      </w:r>
    </w:p>
  </w:footnote>
  <w:footnote w:id="5">
    <w:p w14:paraId="0027FCE4" w14:textId="77777777" w:rsidR="00634236" w:rsidRPr="0038500D" w:rsidRDefault="00634236" w:rsidP="00317E74">
      <w:pPr>
        <w:pStyle w:val="Notedebasdepage"/>
        <w:rPr>
          <w:rFonts w:asciiTheme="majorHAnsi" w:hAnsiTheme="majorHAnsi" w:cstheme="majorHAnsi"/>
          <w:iCs/>
        </w:rPr>
      </w:pPr>
      <w:r w:rsidRPr="0038500D">
        <w:rPr>
          <w:rStyle w:val="Appelnotedebasdep"/>
          <w:rFonts w:cstheme="majorHAnsi"/>
          <w:i/>
          <w:iCs/>
        </w:rPr>
        <w:footnoteRef/>
      </w:r>
      <w:r w:rsidRPr="0038500D">
        <w:rPr>
          <w:rFonts w:asciiTheme="majorHAnsi" w:hAnsiTheme="majorHAnsi" w:cstheme="majorHAnsi"/>
          <w:i/>
          <w:iCs/>
        </w:rPr>
        <w:t xml:space="preserve"> </w:t>
      </w:r>
      <w:r w:rsidRPr="0038500D">
        <w:rPr>
          <w:rFonts w:asciiTheme="majorHAnsi" w:hAnsiTheme="majorHAnsi" w:cstheme="majorHAnsi"/>
          <w:iCs/>
        </w:rPr>
        <w:t>Ouédraogo Albert, 23 février 2017</w:t>
      </w:r>
      <w:r w:rsidRPr="0038500D">
        <w:rPr>
          <w:rFonts w:asciiTheme="majorHAnsi" w:hAnsiTheme="majorHAnsi" w:cstheme="majorHAnsi"/>
          <w:i/>
          <w:iCs/>
        </w:rPr>
        <w:t xml:space="preserve">, </w:t>
      </w:r>
      <w:r w:rsidRPr="0038500D">
        <w:rPr>
          <w:rFonts w:asciiTheme="majorHAnsi" w:hAnsiTheme="majorHAnsi" w:cstheme="majorHAnsi"/>
          <w:iCs/>
        </w:rPr>
        <w:t>« Fondements socio-culturels de la réconciliation nationale </w:t>
      </w:r>
      <w:r w:rsidRPr="0038500D">
        <w:rPr>
          <w:rFonts w:asciiTheme="majorHAnsi" w:hAnsiTheme="majorHAnsi" w:cstheme="majorHAnsi"/>
          <w:i/>
          <w:iCs/>
        </w:rPr>
        <w:t xml:space="preserve">», Conférence, </w:t>
      </w:r>
      <w:r w:rsidRPr="0038500D">
        <w:rPr>
          <w:rFonts w:asciiTheme="majorHAnsi" w:hAnsiTheme="majorHAnsi" w:cstheme="majorHAnsi"/>
          <w:iCs/>
        </w:rPr>
        <w:t>Yako / Province du Passoré, Burkina Faso,  p.1, Format A4.</w:t>
      </w:r>
    </w:p>
  </w:footnote>
  <w:footnote w:id="6">
    <w:p w14:paraId="32E880E9" w14:textId="77777777" w:rsidR="00634236" w:rsidRPr="00D21A44" w:rsidRDefault="00634236" w:rsidP="000C5F54">
      <w:pPr>
        <w:pStyle w:val="Notedebasdepage"/>
        <w:rPr>
          <w:rFonts w:ascii="Times New Roman" w:hAnsi="Times New Roman" w:cs="Times New Roman"/>
        </w:rPr>
      </w:pPr>
      <w:r>
        <w:rPr>
          <w:rStyle w:val="Appelnotedebasdep"/>
        </w:rPr>
        <w:footnoteRef/>
      </w:r>
      <w:r>
        <w:t xml:space="preserve"> </w:t>
      </w:r>
      <w:r w:rsidRPr="00D21A44">
        <w:rPr>
          <w:rFonts w:ascii="Times New Roman" w:hAnsi="Times New Roman" w:cs="Times New Roman"/>
        </w:rPr>
        <w:t xml:space="preserve">Il s’agit d’un chef </w:t>
      </w:r>
      <w:r>
        <w:rPr>
          <w:rFonts w:ascii="Times New Roman" w:hAnsi="Times New Roman" w:cs="Times New Roman"/>
        </w:rPr>
        <w:t xml:space="preserve">religieux basé au Nord du Burkina Faso, qui préfère taire son nom pour des raisons de sécurité, </w:t>
      </w:r>
      <w:r w:rsidRPr="00D21A44">
        <w:rPr>
          <w:rFonts w:ascii="Times New Roman" w:hAnsi="Times New Roman" w:cs="Times New Roman"/>
          <w:i/>
        </w:rPr>
        <w:t>in</w:t>
      </w:r>
      <w:r>
        <w:rPr>
          <w:rFonts w:ascii="Times New Roman" w:hAnsi="Times New Roman" w:cs="Times New Roman"/>
        </w:rPr>
        <w:t xml:space="preserve"> </w:t>
      </w:r>
      <w:r w:rsidRPr="00D92FB1">
        <w:rPr>
          <w:rFonts w:ascii="Times New Roman" w:hAnsi="Times New Roman" w:cs="Times New Roman"/>
        </w:rPr>
        <w:t>Berthemet Tanguy,</w:t>
      </w:r>
      <w:r>
        <w:t xml:space="preserve"> </w:t>
      </w:r>
      <w:r w:rsidRPr="00D92FB1">
        <w:rPr>
          <w:rFonts w:ascii="Times New Roman" w:hAnsi="Times New Roman" w:cs="Times New Roman"/>
        </w:rPr>
        <w:t xml:space="preserve">2019, </w:t>
      </w:r>
      <w:r>
        <w:rPr>
          <w:rFonts w:ascii="Times New Roman" w:hAnsi="Times New Roman" w:cs="Times New Roman"/>
        </w:rPr>
        <w:t xml:space="preserve">« Pays miné par le djihadisme. Burkina Faso. Un tiers de cet </w:t>
      </w:r>
      <w:r w:rsidRPr="00D92FB1">
        <w:rPr>
          <w:rFonts w:ascii="Times New Roman" w:hAnsi="Times New Roman" w:cs="Times New Roman"/>
        </w:rPr>
        <w:t>État</w:t>
      </w:r>
      <w:r>
        <w:rPr>
          <w:rFonts w:ascii="Times New Roman" w:hAnsi="Times New Roman" w:cs="Times New Roman"/>
        </w:rPr>
        <w:t xml:space="preserve"> d’Afrique de l’ouest, qui était considéré comme un verrou stratégique pour bloquer l’expansion du terrorisme vers le sud, est désormais contrôlé par des groupes islamistes.», </w:t>
      </w:r>
      <w:r w:rsidRPr="00D92FB1">
        <w:rPr>
          <w:rFonts w:ascii="Times New Roman" w:hAnsi="Times New Roman" w:cs="Times New Roman"/>
          <w:i/>
        </w:rPr>
        <w:t>Le Nouveliste,</w:t>
      </w:r>
      <w:r>
        <w:rPr>
          <w:rFonts w:ascii="Times New Roman" w:hAnsi="Times New Roman" w:cs="Times New Roman"/>
        </w:rPr>
        <w:t xml:space="preserve"> 29 octobre 2019, </w:t>
      </w:r>
      <w:hyperlink r:id="rId1" w:history="1">
        <w:r w:rsidRPr="00312764">
          <w:rPr>
            <w:rStyle w:val="Lienhypertexte"/>
            <w:rFonts w:ascii="Times New Roman" w:hAnsi="Times New Roman" w:cs="Times New Roman"/>
          </w:rPr>
          <w:t>www.lenouveliste.ch</w:t>
        </w:r>
      </w:hyperlink>
    </w:p>
  </w:footnote>
  <w:footnote w:id="7">
    <w:p w14:paraId="1CA63FD7" w14:textId="77777777" w:rsidR="00634236" w:rsidRPr="00D92FB1" w:rsidRDefault="00634236" w:rsidP="000C5F54">
      <w:pPr>
        <w:pStyle w:val="Notedebasdepage"/>
        <w:rPr>
          <w:rFonts w:ascii="Times New Roman" w:hAnsi="Times New Roman" w:cs="Times New Roman"/>
        </w:rPr>
      </w:pPr>
      <w:r>
        <w:rPr>
          <w:rStyle w:val="Appelnotedebasdep"/>
        </w:rPr>
        <w:footnoteRef/>
      </w:r>
      <w:r>
        <w:t xml:space="preserve"> </w:t>
      </w:r>
      <w:r w:rsidRPr="00D92FB1">
        <w:rPr>
          <w:rFonts w:ascii="Times New Roman" w:hAnsi="Times New Roman" w:cs="Times New Roman"/>
        </w:rPr>
        <w:t>Berthemet Tanguy,</w:t>
      </w:r>
      <w:r>
        <w:t xml:space="preserve"> </w:t>
      </w:r>
      <w:r w:rsidRPr="00D92FB1">
        <w:rPr>
          <w:rFonts w:ascii="Times New Roman" w:hAnsi="Times New Roman" w:cs="Times New Roman"/>
        </w:rPr>
        <w:t xml:space="preserve">2019, </w:t>
      </w:r>
      <w:r>
        <w:rPr>
          <w:rFonts w:ascii="Times New Roman" w:hAnsi="Times New Roman" w:cs="Times New Roman"/>
        </w:rPr>
        <w:t xml:space="preserve">« Pays miné par le djihadisme. Burkina Faso. Un tiers de cet </w:t>
      </w:r>
      <w:r w:rsidRPr="00D92FB1">
        <w:rPr>
          <w:rFonts w:ascii="Times New Roman" w:hAnsi="Times New Roman" w:cs="Times New Roman"/>
        </w:rPr>
        <w:t>État</w:t>
      </w:r>
      <w:r>
        <w:rPr>
          <w:rFonts w:ascii="Times New Roman" w:hAnsi="Times New Roman" w:cs="Times New Roman"/>
        </w:rPr>
        <w:t xml:space="preserve"> d’Afrique de l’ouest, qui était considéré comme un verrou stratégique pour bloquer l’expansion du terrorisme vers le sud, est désormais contrôlé par des groupes islamistes.», </w:t>
      </w:r>
      <w:r w:rsidRPr="00D92FB1">
        <w:rPr>
          <w:rFonts w:ascii="Times New Roman" w:hAnsi="Times New Roman" w:cs="Times New Roman"/>
          <w:i/>
        </w:rPr>
        <w:t>Le Nouveliste,</w:t>
      </w:r>
      <w:r>
        <w:rPr>
          <w:rFonts w:ascii="Times New Roman" w:hAnsi="Times New Roman" w:cs="Times New Roman"/>
        </w:rPr>
        <w:t xml:space="preserve"> 29 octobre 2019, </w:t>
      </w:r>
      <w:hyperlink r:id="rId2" w:history="1">
        <w:r w:rsidRPr="00312764">
          <w:rPr>
            <w:rStyle w:val="Lienhypertexte"/>
            <w:rFonts w:ascii="Times New Roman" w:hAnsi="Times New Roman" w:cs="Times New Roman"/>
          </w:rPr>
          <w:t>www.lenouveliste.ch</w:t>
        </w:r>
      </w:hyperlink>
    </w:p>
  </w:footnote>
  <w:footnote w:id="8">
    <w:p w14:paraId="79918301" w14:textId="77777777" w:rsidR="00634236" w:rsidRPr="00F6168C" w:rsidRDefault="00634236" w:rsidP="00FF4EDA">
      <w:pPr>
        <w:pStyle w:val="Notedebasdepage"/>
      </w:pPr>
      <w:r>
        <w:rPr>
          <w:rStyle w:val="Appelnotedebasdep"/>
        </w:rPr>
        <w:footnoteRef/>
      </w:r>
      <w:r>
        <w:t xml:space="preserve"> S</w:t>
      </w:r>
      <w:r w:rsidRPr="00F6168C">
        <w:t xml:space="preserve">ource. Human Rights Watch, rapport « Leur combat contre l’éducation », Mai 2020 in www.maliweb.net, mai 2020).  </w:t>
      </w:r>
    </w:p>
  </w:footnote>
  <w:footnote w:id="9">
    <w:p w14:paraId="04ACD74C" w14:textId="77777777" w:rsidR="00634236" w:rsidRPr="0039785F" w:rsidRDefault="00634236" w:rsidP="008B2F14">
      <w:pPr>
        <w:pStyle w:val="Notedebasdepage"/>
        <w:rPr>
          <w:rFonts w:cstheme="minorHAnsi"/>
        </w:rPr>
      </w:pPr>
      <w:r w:rsidRPr="0039785F">
        <w:rPr>
          <w:rStyle w:val="Appelnotedebasdep"/>
          <w:rFonts w:cstheme="minorHAnsi"/>
        </w:rPr>
        <w:footnoteRef/>
      </w:r>
      <w:r w:rsidRPr="0039785F">
        <w:rPr>
          <w:rFonts w:cstheme="minorHAnsi"/>
        </w:rPr>
        <w:t xml:space="preserve"> MBDHP, juin 2019, « Bilan des actes terroristes au Burkina Faso. Du 04 avril 2019 au 16 juin 2019 »,  pp. 3 - 4, format A4.</w:t>
      </w:r>
    </w:p>
  </w:footnote>
  <w:footnote w:id="10">
    <w:p w14:paraId="75CC3A79" w14:textId="7704BCB3" w:rsidR="00634236" w:rsidRDefault="00634236" w:rsidP="008B2F14">
      <w:pPr>
        <w:widowControl w:val="0"/>
        <w:autoSpaceDE w:val="0"/>
        <w:autoSpaceDN w:val="0"/>
        <w:adjustRightInd w:val="0"/>
        <w:spacing w:after="0" w:line="22" w:lineRule="atLeast"/>
      </w:pPr>
      <w:r>
        <w:rPr>
          <w:rStyle w:val="Appelnotedebasdep"/>
        </w:rPr>
        <w:footnoteRef/>
      </w:r>
      <w:r>
        <w:t xml:space="preserve"> ODDH, 2020, Burkina Faso, Risque d’un nouveau Rwanda ?  Bilan de la violence au Burkina Faso,</w:t>
      </w:r>
      <w:r w:rsidRPr="00553FB0">
        <w:t xml:space="preserve"> </w:t>
      </w:r>
    </w:p>
    <w:p w14:paraId="36EC392E" w14:textId="77777777" w:rsidR="00634236" w:rsidRDefault="00634236" w:rsidP="008B2F14">
      <w:pPr>
        <w:widowControl w:val="0"/>
        <w:autoSpaceDE w:val="0"/>
        <w:autoSpaceDN w:val="0"/>
        <w:adjustRightInd w:val="0"/>
        <w:spacing w:after="0" w:line="22" w:lineRule="atLeast"/>
      </w:pPr>
      <w:r>
        <w:t>04 avril 2015 – 31 mai 2020, 41p</w:t>
      </w:r>
    </w:p>
    <w:p w14:paraId="1F5A720E" w14:textId="77777777" w:rsidR="00634236" w:rsidRDefault="00634236" w:rsidP="008B2F14">
      <w:pPr>
        <w:pStyle w:val="Notedebasdepage"/>
      </w:pPr>
    </w:p>
  </w:footnote>
  <w:footnote w:id="11">
    <w:p w14:paraId="661F40EC" w14:textId="05A9AF86" w:rsidR="00634236" w:rsidRPr="009905AA" w:rsidRDefault="00634236">
      <w:pPr>
        <w:pStyle w:val="Notedebasdepage"/>
      </w:pPr>
      <w:r>
        <w:rPr>
          <w:rStyle w:val="Appelnotedebasdep"/>
        </w:rPr>
        <w:footnoteRef/>
      </w:r>
      <w:r>
        <w:t xml:space="preserve"> </w:t>
      </w:r>
      <w:r w:rsidRPr="009905AA">
        <w:t>Communiqué du porte-parole du gouvernement, en date du 10 juillet 2020 </w:t>
      </w:r>
    </w:p>
  </w:footnote>
  <w:footnote w:id="12">
    <w:p w14:paraId="6BD63C7B" w14:textId="77777777" w:rsidR="00634236" w:rsidRPr="00795DF9" w:rsidRDefault="00634236" w:rsidP="008B2F14">
      <w:pPr>
        <w:spacing w:after="0"/>
        <w:rPr>
          <w:rFonts w:asciiTheme="majorHAnsi" w:hAnsiTheme="majorHAnsi" w:cstheme="majorHAnsi"/>
          <w:sz w:val="20"/>
          <w:szCs w:val="20"/>
        </w:rPr>
      </w:pPr>
      <w:r w:rsidRPr="00795DF9">
        <w:rPr>
          <w:rStyle w:val="Appelnotedebasdep"/>
          <w:rFonts w:cstheme="majorHAnsi"/>
          <w:sz w:val="20"/>
          <w:szCs w:val="20"/>
        </w:rPr>
        <w:footnoteRef/>
      </w:r>
      <w:r w:rsidRPr="00795DF9">
        <w:rPr>
          <w:rFonts w:asciiTheme="majorHAnsi" w:hAnsiTheme="majorHAnsi" w:cstheme="majorHAnsi"/>
          <w:sz w:val="20"/>
          <w:szCs w:val="20"/>
        </w:rPr>
        <w:t xml:space="preserve"> International Crisis Group, 2020,  « Burkina Faso : sortir de la spirale des violences »,  </w:t>
      </w:r>
      <w:r w:rsidRPr="00795DF9">
        <w:rPr>
          <w:rFonts w:asciiTheme="majorHAnsi" w:hAnsiTheme="majorHAnsi" w:cstheme="majorHAnsi"/>
          <w:i/>
          <w:sz w:val="20"/>
          <w:szCs w:val="20"/>
        </w:rPr>
        <w:t>Rapport Afrique</w:t>
      </w:r>
      <w:r w:rsidRPr="00795DF9">
        <w:rPr>
          <w:rFonts w:asciiTheme="majorHAnsi" w:hAnsiTheme="majorHAnsi" w:cstheme="majorHAnsi"/>
          <w:sz w:val="20"/>
          <w:szCs w:val="20"/>
        </w:rPr>
        <w:t>,  N°287, 24 février 2020, p. 9.</w:t>
      </w:r>
    </w:p>
    <w:p w14:paraId="14DB19C5" w14:textId="77777777" w:rsidR="00634236" w:rsidRPr="00795DF9" w:rsidRDefault="00634236" w:rsidP="008B2F14">
      <w:pPr>
        <w:pStyle w:val="Notedebasdepage"/>
        <w:rPr>
          <w:rFonts w:asciiTheme="majorHAnsi" w:hAnsiTheme="majorHAnsi" w:cstheme="majorHAnsi"/>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437A" w14:textId="34EA2116" w:rsidR="00634236" w:rsidRDefault="0063423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C97B8" w14:textId="7BB783AF" w:rsidR="00634236" w:rsidRDefault="0063423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B9A6E" w14:textId="4A43B8B9" w:rsidR="00634236" w:rsidRDefault="0063423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7E9B2" w14:textId="176A5CF6" w:rsidR="00634236" w:rsidRDefault="0063423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25051" w14:textId="48040CCA" w:rsidR="00634236" w:rsidRDefault="0063423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E7C3E" w14:textId="76F5769D" w:rsidR="00634236" w:rsidRDefault="00634236">
    <w:pPr>
      <w:pStyle w:val="En-tte"/>
    </w:pPr>
    <w:r>
      <w:rPr>
        <w:rFonts w:ascii="Calibri Light" w:eastAsia="Calibri" w:hAnsi="Calibri Light" w:cs="Times New Roman"/>
        <w:noProof/>
        <w:color w:val="0563C1"/>
        <w:u w:val="single"/>
        <w:lang w:val="fr-FR" w:eastAsia="fr-FR"/>
      </w:rPr>
      <w:drawing>
        <wp:anchor distT="0" distB="0" distL="114300" distR="114300" simplePos="0" relativeHeight="251687936" behindDoc="0" locked="0" layoutInCell="1" allowOverlap="1" wp14:anchorId="7AA3EDED" wp14:editId="7DEB85EB">
          <wp:simplePos x="0" y="0"/>
          <wp:positionH relativeFrom="column">
            <wp:posOffset>-1080135</wp:posOffset>
          </wp:positionH>
          <wp:positionV relativeFrom="paragraph">
            <wp:posOffset>988060</wp:posOffset>
          </wp:positionV>
          <wp:extent cx="894715" cy="7267575"/>
          <wp:effectExtent l="0" t="0" r="635" b="9525"/>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1" cstate="screen">
                    <a:grayscl/>
                    <a:alphaModFix amt="20000"/>
                    <a:extLst>
                      <a:ext uri="{28A0092B-C50C-407E-A947-70E740481C1C}">
                        <a14:useLocalDpi xmlns:a14="http://schemas.microsoft.com/office/drawing/2010/main"/>
                      </a:ext>
                    </a:extLst>
                  </a:blip>
                  <a:srcRect/>
                  <a:stretch/>
                </pic:blipFill>
                <pic:spPr bwMode="auto">
                  <a:xfrm>
                    <a:off x="0" y="0"/>
                    <a:ext cx="895381" cy="7272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045A5"/>
    <w:multiLevelType w:val="hybridMultilevel"/>
    <w:tmpl w:val="23921116"/>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6B4BEC"/>
    <w:multiLevelType w:val="hybridMultilevel"/>
    <w:tmpl w:val="B64ACC44"/>
    <w:lvl w:ilvl="0" w:tplc="DFFEC01C">
      <w:start w:val="1"/>
      <w:numFmt w:val="bullet"/>
      <w:lvlText w:val=""/>
      <w:lvlJc w:val="left"/>
      <w:pPr>
        <w:tabs>
          <w:tab w:val="num" w:pos="720"/>
        </w:tabs>
        <w:ind w:left="720" w:hanging="360"/>
      </w:pPr>
      <w:rPr>
        <w:rFonts w:ascii="Wingdings" w:hAnsi="Wingdings" w:hint="default"/>
      </w:rPr>
    </w:lvl>
    <w:lvl w:ilvl="1" w:tplc="9CDAE878" w:tentative="1">
      <w:start w:val="1"/>
      <w:numFmt w:val="bullet"/>
      <w:lvlText w:val=""/>
      <w:lvlJc w:val="left"/>
      <w:pPr>
        <w:tabs>
          <w:tab w:val="num" w:pos="1440"/>
        </w:tabs>
        <w:ind w:left="1440" w:hanging="360"/>
      </w:pPr>
      <w:rPr>
        <w:rFonts w:ascii="Wingdings" w:hAnsi="Wingdings" w:hint="default"/>
      </w:rPr>
    </w:lvl>
    <w:lvl w:ilvl="2" w:tplc="DA5480EE" w:tentative="1">
      <w:start w:val="1"/>
      <w:numFmt w:val="bullet"/>
      <w:lvlText w:val=""/>
      <w:lvlJc w:val="left"/>
      <w:pPr>
        <w:tabs>
          <w:tab w:val="num" w:pos="2160"/>
        </w:tabs>
        <w:ind w:left="2160" w:hanging="360"/>
      </w:pPr>
      <w:rPr>
        <w:rFonts w:ascii="Wingdings" w:hAnsi="Wingdings" w:hint="default"/>
      </w:rPr>
    </w:lvl>
    <w:lvl w:ilvl="3" w:tplc="8E40C1F8" w:tentative="1">
      <w:start w:val="1"/>
      <w:numFmt w:val="bullet"/>
      <w:lvlText w:val=""/>
      <w:lvlJc w:val="left"/>
      <w:pPr>
        <w:tabs>
          <w:tab w:val="num" w:pos="2880"/>
        </w:tabs>
        <w:ind w:left="2880" w:hanging="360"/>
      </w:pPr>
      <w:rPr>
        <w:rFonts w:ascii="Wingdings" w:hAnsi="Wingdings" w:hint="default"/>
      </w:rPr>
    </w:lvl>
    <w:lvl w:ilvl="4" w:tplc="F8FC920E" w:tentative="1">
      <w:start w:val="1"/>
      <w:numFmt w:val="bullet"/>
      <w:lvlText w:val=""/>
      <w:lvlJc w:val="left"/>
      <w:pPr>
        <w:tabs>
          <w:tab w:val="num" w:pos="3600"/>
        </w:tabs>
        <w:ind w:left="3600" w:hanging="360"/>
      </w:pPr>
      <w:rPr>
        <w:rFonts w:ascii="Wingdings" w:hAnsi="Wingdings" w:hint="default"/>
      </w:rPr>
    </w:lvl>
    <w:lvl w:ilvl="5" w:tplc="98BE2850" w:tentative="1">
      <w:start w:val="1"/>
      <w:numFmt w:val="bullet"/>
      <w:lvlText w:val=""/>
      <w:lvlJc w:val="left"/>
      <w:pPr>
        <w:tabs>
          <w:tab w:val="num" w:pos="4320"/>
        </w:tabs>
        <w:ind w:left="4320" w:hanging="360"/>
      </w:pPr>
      <w:rPr>
        <w:rFonts w:ascii="Wingdings" w:hAnsi="Wingdings" w:hint="default"/>
      </w:rPr>
    </w:lvl>
    <w:lvl w:ilvl="6" w:tplc="C88C3776" w:tentative="1">
      <w:start w:val="1"/>
      <w:numFmt w:val="bullet"/>
      <w:lvlText w:val=""/>
      <w:lvlJc w:val="left"/>
      <w:pPr>
        <w:tabs>
          <w:tab w:val="num" w:pos="5040"/>
        </w:tabs>
        <w:ind w:left="5040" w:hanging="360"/>
      </w:pPr>
      <w:rPr>
        <w:rFonts w:ascii="Wingdings" w:hAnsi="Wingdings" w:hint="default"/>
      </w:rPr>
    </w:lvl>
    <w:lvl w:ilvl="7" w:tplc="0E8A1150" w:tentative="1">
      <w:start w:val="1"/>
      <w:numFmt w:val="bullet"/>
      <w:lvlText w:val=""/>
      <w:lvlJc w:val="left"/>
      <w:pPr>
        <w:tabs>
          <w:tab w:val="num" w:pos="5760"/>
        </w:tabs>
        <w:ind w:left="5760" w:hanging="360"/>
      </w:pPr>
      <w:rPr>
        <w:rFonts w:ascii="Wingdings" w:hAnsi="Wingdings" w:hint="default"/>
      </w:rPr>
    </w:lvl>
    <w:lvl w:ilvl="8" w:tplc="A7EE013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E7CDB"/>
    <w:multiLevelType w:val="hybridMultilevel"/>
    <w:tmpl w:val="B882C238"/>
    <w:lvl w:ilvl="0" w:tplc="88DA97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314B9"/>
    <w:multiLevelType w:val="hybridMultilevel"/>
    <w:tmpl w:val="D99490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528C0"/>
    <w:multiLevelType w:val="hybridMultilevel"/>
    <w:tmpl w:val="2C0875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64C7C"/>
    <w:multiLevelType w:val="hybridMultilevel"/>
    <w:tmpl w:val="F9587160"/>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6E5DE8"/>
    <w:multiLevelType w:val="hybridMultilevel"/>
    <w:tmpl w:val="B3600252"/>
    <w:lvl w:ilvl="0" w:tplc="4936112C">
      <w:start w:val="1"/>
      <w:numFmt w:val="bullet"/>
      <w:lvlText w:val=""/>
      <w:lvlJc w:val="left"/>
      <w:pPr>
        <w:tabs>
          <w:tab w:val="num" w:pos="720"/>
        </w:tabs>
        <w:ind w:left="720" w:hanging="360"/>
      </w:pPr>
      <w:rPr>
        <w:rFonts w:ascii="Wingdings" w:hAnsi="Wingdings" w:hint="default"/>
      </w:rPr>
    </w:lvl>
    <w:lvl w:ilvl="1" w:tplc="4A3067FA" w:tentative="1">
      <w:start w:val="1"/>
      <w:numFmt w:val="bullet"/>
      <w:lvlText w:val=""/>
      <w:lvlJc w:val="left"/>
      <w:pPr>
        <w:tabs>
          <w:tab w:val="num" w:pos="1440"/>
        </w:tabs>
        <w:ind w:left="1440" w:hanging="360"/>
      </w:pPr>
      <w:rPr>
        <w:rFonts w:ascii="Wingdings" w:hAnsi="Wingdings" w:hint="default"/>
      </w:rPr>
    </w:lvl>
    <w:lvl w:ilvl="2" w:tplc="546053A6" w:tentative="1">
      <w:start w:val="1"/>
      <w:numFmt w:val="bullet"/>
      <w:lvlText w:val=""/>
      <w:lvlJc w:val="left"/>
      <w:pPr>
        <w:tabs>
          <w:tab w:val="num" w:pos="2160"/>
        </w:tabs>
        <w:ind w:left="2160" w:hanging="360"/>
      </w:pPr>
      <w:rPr>
        <w:rFonts w:ascii="Wingdings" w:hAnsi="Wingdings" w:hint="default"/>
      </w:rPr>
    </w:lvl>
    <w:lvl w:ilvl="3" w:tplc="5F72F65A" w:tentative="1">
      <w:start w:val="1"/>
      <w:numFmt w:val="bullet"/>
      <w:lvlText w:val=""/>
      <w:lvlJc w:val="left"/>
      <w:pPr>
        <w:tabs>
          <w:tab w:val="num" w:pos="2880"/>
        </w:tabs>
        <w:ind w:left="2880" w:hanging="360"/>
      </w:pPr>
      <w:rPr>
        <w:rFonts w:ascii="Wingdings" w:hAnsi="Wingdings" w:hint="default"/>
      </w:rPr>
    </w:lvl>
    <w:lvl w:ilvl="4" w:tplc="8CE25C48" w:tentative="1">
      <w:start w:val="1"/>
      <w:numFmt w:val="bullet"/>
      <w:lvlText w:val=""/>
      <w:lvlJc w:val="left"/>
      <w:pPr>
        <w:tabs>
          <w:tab w:val="num" w:pos="3600"/>
        </w:tabs>
        <w:ind w:left="3600" w:hanging="360"/>
      </w:pPr>
      <w:rPr>
        <w:rFonts w:ascii="Wingdings" w:hAnsi="Wingdings" w:hint="default"/>
      </w:rPr>
    </w:lvl>
    <w:lvl w:ilvl="5" w:tplc="9372172C" w:tentative="1">
      <w:start w:val="1"/>
      <w:numFmt w:val="bullet"/>
      <w:lvlText w:val=""/>
      <w:lvlJc w:val="left"/>
      <w:pPr>
        <w:tabs>
          <w:tab w:val="num" w:pos="4320"/>
        </w:tabs>
        <w:ind w:left="4320" w:hanging="360"/>
      </w:pPr>
      <w:rPr>
        <w:rFonts w:ascii="Wingdings" w:hAnsi="Wingdings" w:hint="default"/>
      </w:rPr>
    </w:lvl>
    <w:lvl w:ilvl="6" w:tplc="4650EC78" w:tentative="1">
      <w:start w:val="1"/>
      <w:numFmt w:val="bullet"/>
      <w:lvlText w:val=""/>
      <w:lvlJc w:val="left"/>
      <w:pPr>
        <w:tabs>
          <w:tab w:val="num" w:pos="5040"/>
        </w:tabs>
        <w:ind w:left="5040" w:hanging="360"/>
      </w:pPr>
      <w:rPr>
        <w:rFonts w:ascii="Wingdings" w:hAnsi="Wingdings" w:hint="default"/>
      </w:rPr>
    </w:lvl>
    <w:lvl w:ilvl="7" w:tplc="54E6786A" w:tentative="1">
      <w:start w:val="1"/>
      <w:numFmt w:val="bullet"/>
      <w:lvlText w:val=""/>
      <w:lvlJc w:val="left"/>
      <w:pPr>
        <w:tabs>
          <w:tab w:val="num" w:pos="5760"/>
        </w:tabs>
        <w:ind w:left="5760" w:hanging="360"/>
      </w:pPr>
      <w:rPr>
        <w:rFonts w:ascii="Wingdings" w:hAnsi="Wingdings" w:hint="default"/>
      </w:rPr>
    </w:lvl>
    <w:lvl w:ilvl="8" w:tplc="EA08B64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E4659"/>
    <w:multiLevelType w:val="hybridMultilevel"/>
    <w:tmpl w:val="0EA669D2"/>
    <w:lvl w:ilvl="0" w:tplc="24427A5E">
      <w:start w:val="1"/>
      <w:numFmt w:val="bullet"/>
      <w:lvlText w:val=""/>
      <w:lvlJc w:val="left"/>
      <w:pPr>
        <w:tabs>
          <w:tab w:val="num" w:pos="720"/>
        </w:tabs>
        <w:ind w:left="720" w:hanging="360"/>
      </w:pPr>
      <w:rPr>
        <w:rFonts w:ascii="Wingdings" w:hAnsi="Wingdings" w:hint="default"/>
      </w:rPr>
    </w:lvl>
    <w:lvl w:ilvl="1" w:tplc="EA822A78" w:tentative="1">
      <w:start w:val="1"/>
      <w:numFmt w:val="bullet"/>
      <w:lvlText w:val=""/>
      <w:lvlJc w:val="left"/>
      <w:pPr>
        <w:tabs>
          <w:tab w:val="num" w:pos="1440"/>
        </w:tabs>
        <w:ind w:left="1440" w:hanging="360"/>
      </w:pPr>
      <w:rPr>
        <w:rFonts w:ascii="Wingdings" w:hAnsi="Wingdings" w:hint="default"/>
      </w:rPr>
    </w:lvl>
    <w:lvl w:ilvl="2" w:tplc="C96A6ACE" w:tentative="1">
      <w:start w:val="1"/>
      <w:numFmt w:val="bullet"/>
      <w:lvlText w:val=""/>
      <w:lvlJc w:val="left"/>
      <w:pPr>
        <w:tabs>
          <w:tab w:val="num" w:pos="2160"/>
        </w:tabs>
        <w:ind w:left="2160" w:hanging="360"/>
      </w:pPr>
      <w:rPr>
        <w:rFonts w:ascii="Wingdings" w:hAnsi="Wingdings" w:hint="default"/>
      </w:rPr>
    </w:lvl>
    <w:lvl w:ilvl="3" w:tplc="BDBA0FA6" w:tentative="1">
      <w:start w:val="1"/>
      <w:numFmt w:val="bullet"/>
      <w:lvlText w:val=""/>
      <w:lvlJc w:val="left"/>
      <w:pPr>
        <w:tabs>
          <w:tab w:val="num" w:pos="2880"/>
        </w:tabs>
        <w:ind w:left="2880" w:hanging="360"/>
      </w:pPr>
      <w:rPr>
        <w:rFonts w:ascii="Wingdings" w:hAnsi="Wingdings" w:hint="default"/>
      </w:rPr>
    </w:lvl>
    <w:lvl w:ilvl="4" w:tplc="9AA067F6" w:tentative="1">
      <w:start w:val="1"/>
      <w:numFmt w:val="bullet"/>
      <w:lvlText w:val=""/>
      <w:lvlJc w:val="left"/>
      <w:pPr>
        <w:tabs>
          <w:tab w:val="num" w:pos="3600"/>
        </w:tabs>
        <w:ind w:left="3600" w:hanging="360"/>
      </w:pPr>
      <w:rPr>
        <w:rFonts w:ascii="Wingdings" w:hAnsi="Wingdings" w:hint="default"/>
      </w:rPr>
    </w:lvl>
    <w:lvl w:ilvl="5" w:tplc="B4328ECA" w:tentative="1">
      <w:start w:val="1"/>
      <w:numFmt w:val="bullet"/>
      <w:lvlText w:val=""/>
      <w:lvlJc w:val="left"/>
      <w:pPr>
        <w:tabs>
          <w:tab w:val="num" w:pos="4320"/>
        </w:tabs>
        <w:ind w:left="4320" w:hanging="360"/>
      </w:pPr>
      <w:rPr>
        <w:rFonts w:ascii="Wingdings" w:hAnsi="Wingdings" w:hint="default"/>
      </w:rPr>
    </w:lvl>
    <w:lvl w:ilvl="6" w:tplc="4D144718" w:tentative="1">
      <w:start w:val="1"/>
      <w:numFmt w:val="bullet"/>
      <w:lvlText w:val=""/>
      <w:lvlJc w:val="left"/>
      <w:pPr>
        <w:tabs>
          <w:tab w:val="num" w:pos="5040"/>
        </w:tabs>
        <w:ind w:left="5040" w:hanging="360"/>
      </w:pPr>
      <w:rPr>
        <w:rFonts w:ascii="Wingdings" w:hAnsi="Wingdings" w:hint="default"/>
      </w:rPr>
    </w:lvl>
    <w:lvl w:ilvl="7" w:tplc="B99ACB94" w:tentative="1">
      <w:start w:val="1"/>
      <w:numFmt w:val="bullet"/>
      <w:lvlText w:val=""/>
      <w:lvlJc w:val="left"/>
      <w:pPr>
        <w:tabs>
          <w:tab w:val="num" w:pos="5760"/>
        </w:tabs>
        <w:ind w:left="5760" w:hanging="360"/>
      </w:pPr>
      <w:rPr>
        <w:rFonts w:ascii="Wingdings" w:hAnsi="Wingdings" w:hint="default"/>
      </w:rPr>
    </w:lvl>
    <w:lvl w:ilvl="8" w:tplc="992EE78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06124F"/>
    <w:multiLevelType w:val="hybridMultilevel"/>
    <w:tmpl w:val="0FD6DFCE"/>
    <w:lvl w:ilvl="0" w:tplc="D3FACDAE">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25B07"/>
    <w:multiLevelType w:val="hybridMultilevel"/>
    <w:tmpl w:val="B8FAC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3375AB"/>
    <w:multiLevelType w:val="hybridMultilevel"/>
    <w:tmpl w:val="ED8A8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447A5E"/>
    <w:multiLevelType w:val="multilevel"/>
    <w:tmpl w:val="9752D222"/>
    <w:lvl w:ilvl="0">
      <w:start w:val="3"/>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2DB7B4B"/>
    <w:multiLevelType w:val="hybridMultilevel"/>
    <w:tmpl w:val="62B42F2E"/>
    <w:lvl w:ilvl="0" w:tplc="5E82FACA">
      <w:start w:val="1"/>
      <w:numFmt w:val="bullet"/>
      <w:lvlText w:val=""/>
      <w:lvlJc w:val="left"/>
      <w:pPr>
        <w:tabs>
          <w:tab w:val="num" w:pos="720"/>
        </w:tabs>
        <w:ind w:left="720" w:hanging="360"/>
      </w:pPr>
      <w:rPr>
        <w:rFonts w:ascii="Wingdings" w:hAnsi="Wingdings" w:hint="default"/>
      </w:rPr>
    </w:lvl>
    <w:lvl w:ilvl="1" w:tplc="D86E98DE" w:tentative="1">
      <w:start w:val="1"/>
      <w:numFmt w:val="bullet"/>
      <w:lvlText w:val=""/>
      <w:lvlJc w:val="left"/>
      <w:pPr>
        <w:tabs>
          <w:tab w:val="num" w:pos="1440"/>
        </w:tabs>
        <w:ind w:left="1440" w:hanging="360"/>
      </w:pPr>
      <w:rPr>
        <w:rFonts w:ascii="Wingdings" w:hAnsi="Wingdings" w:hint="default"/>
      </w:rPr>
    </w:lvl>
    <w:lvl w:ilvl="2" w:tplc="0C64CC2E" w:tentative="1">
      <w:start w:val="1"/>
      <w:numFmt w:val="bullet"/>
      <w:lvlText w:val=""/>
      <w:lvlJc w:val="left"/>
      <w:pPr>
        <w:tabs>
          <w:tab w:val="num" w:pos="2160"/>
        </w:tabs>
        <w:ind w:left="2160" w:hanging="360"/>
      </w:pPr>
      <w:rPr>
        <w:rFonts w:ascii="Wingdings" w:hAnsi="Wingdings" w:hint="default"/>
      </w:rPr>
    </w:lvl>
    <w:lvl w:ilvl="3" w:tplc="B5A65380" w:tentative="1">
      <w:start w:val="1"/>
      <w:numFmt w:val="bullet"/>
      <w:lvlText w:val=""/>
      <w:lvlJc w:val="left"/>
      <w:pPr>
        <w:tabs>
          <w:tab w:val="num" w:pos="2880"/>
        </w:tabs>
        <w:ind w:left="2880" w:hanging="360"/>
      </w:pPr>
      <w:rPr>
        <w:rFonts w:ascii="Wingdings" w:hAnsi="Wingdings" w:hint="default"/>
      </w:rPr>
    </w:lvl>
    <w:lvl w:ilvl="4" w:tplc="B4D253AC" w:tentative="1">
      <w:start w:val="1"/>
      <w:numFmt w:val="bullet"/>
      <w:lvlText w:val=""/>
      <w:lvlJc w:val="left"/>
      <w:pPr>
        <w:tabs>
          <w:tab w:val="num" w:pos="3600"/>
        </w:tabs>
        <w:ind w:left="3600" w:hanging="360"/>
      </w:pPr>
      <w:rPr>
        <w:rFonts w:ascii="Wingdings" w:hAnsi="Wingdings" w:hint="default"/>
      </w:rPr>
    </w:lvl>
    <w:lvl w:ilvl="5" w:tplc="606C680A" w:tentative="1">
      <w:start w:val="1"/>
      <w:numFmt w:val="bullet"/>
      <w:lvlText w:val=""/>
      <w:lvlJc w:val="left"/>
      <w:pPr>
        <w:tabs>
          <w:tab w:val="num" w:pos="4320"/>
        </w:tabs>
        <w:ind w:left="4320" w:hanging="360"/>
      </w:pPr>
      <w:rPr>
        <w:rFonts w:ascii="Wingdings" w:hAnsi="Wingdings" w:hint="default"/>
      </w:rPr>
    </w:lvl>
    <w:lvl w:ilvl="6" w:tplc="DE223D30" w:tentative="1">
      <w:start w:val="1"/>
      <w:numFmt w:val="bullet"/>
      <w:lvlText w:val=""/>
      <w:lvlJc w:val="left"/>
      <w:pPr>
        <w:tabs>
          <w:tab w:val="num" w:pos="5040"/>
        </w:tabs>
        <w:ind w:left="5040" w:hanging="360"/>
      </w:pPr>
      <w:rPr>
        <w:rFonts w:ascii="Wingdings" w:hAnsi="Wingdings" w:hint="default"/>
      </w:rPr>
    </w:lvl>
    <w:lvl w:ilvl="7" w:tplc="B0CAB7EE" w:tentative="1">
      <w:start w:val="1"/>
      <w:numFmt w:val="bullet"/>
      <w:lvlText w:val=""/>
      <w:lvlJc w:val="left"/>
      <w:pPr>
        <w:tabs>
          <w:tab w:val="num" w:pos="5760"/>
        </w:tabs>
        <w:ind w:left="5760" w:hanging="360"/>
      </w:pPr>
      <w:rPr>
        <w:rFonts w:ascii="Wingdings" w:hAnsi="Wingdings" w:hint="default"/>
      </w:rPr>
    </w:lvl>
    <w:lvl w:ilvl="8" w:tplc="A71660D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21665A"/>
    <w:multiLevelType w:val="multilevel"/>
    <w:tmpl w:val="4EAA5D82"/>
    <w:lvl w:ilvl="0">
      <w:start w:val="1"/>
      <w:numFmt w:val="upperRoman"/>
      <w:lvlText w:val="%1."/>
      <w:lvlJc w:val="left"/>
      <w:pPr>
        <w:ind w:left="1080" w:hanging="720"/>
      </w:pPr>
      <w:rPr>
        <w:rFonts w:hint="default"/>
      </w:rPr>
    </w:lvl>
    <w:lvl w:ilvl="1">
      <w:start w:val="1"/>
      <w:numFmt w:val="decimal"/>
      <w:isLgl/>
      <w:lvlText w:val="%1.%2."/>
      <w:lvlJc w:val="left"/>
      <w:pPr>
        <w:ind w:left="1176" w:hanging="816"/>
      </w:pPr>
      <w:rPr>
        <w:rFonts w:hint="default"/>
      </w:rPr>
    </w:lvl>
    <w:lvl w:ilvl="2">
      <w:start w:val="4"/>
      <w:numFmt w:val="decimal"/>
      <w:isLgl/>
      <w:lvlText w:val="%1.%2.%3."/>
      <w:lvlJc w:val="left"/>
      <w:pPr>
        <w:ind w:left="1176" w:hanging="816"/>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96316BF"/>
    <w:multiLevelType w:val="hybridMultilevel"/>
    <w:tmpl w:val="A1781A7A"/>
    <w:lvl w:ilvl="0" w:tplc="F9CEEF38">
      <w:start w:val="1"/>
      <w:numFmt w:val="bullet"/>
      <w:lvlText w:val=""/>
      <w:lvlJc w:val="left"/>
      <w:pPr>
        <w:tabs>
          <w:tab w:val="num" w:pos="720"/>
        </w:tabs>
        <w:ind w:left="720" w:hanging="360"/>
      </w:pPr>
      <w:rPr>
        <w:rFonts w:ascii="Wingdings" w:hAnsi="Wingdings" w:hint="default"/>
      </w:rPr>
    </w:lvl>
    <w:lvl w:ilvl="1" w:tplc="F6B051D2">
      <w:numFmt w:val="bullet"/>
      <w:lvlText w:val="•"/>
      <w:lvlJc w:val="left"/>
      <w:pPr>
        <w:tabs>
          <w:tab w:val="num" w:pos="1440"/>
        </w:tabs>
        <w:ind w:left="1440" w:hanging="360"/>
      </w:pPr>
      <w:rPr>
        <w:rFonts w:ascii="Arial" w:hAnsi="Arial" w:hint="default"/>
      </w:rPr>
    </w:lvl>
    <w:lvl w:ilvl="2" w:tplc="63CAA354" w:tentative="1">
      <w:start w:val="1"/>
      <w:numFmt w:val="bullet"/>
      <w:lvlText w:val=""/>
      <w:lvlJc w:val="left"/>
      <w:pPr>
        <w:tabs>
          <w:tab w:val="num" w:pos="2160"/>
        </w:tabs>
        <w:ind w:left="2160" w:hanging="360"/>
      </w:pPr>
      <w:rPr>
        <w:rFonts w:ascii="Wingdings" w:hAnsi="Wingdings" w:hint="default"/>
      </w:rPr>
    </w:lvl>
    <w:lvl w:ilvl="3" w:tplc="3A80C97C" w:tentative="1">
      <w:start w:val="1"/>
      <w:numFmt w:val="bullet"/>
      <w:lvlText w:val=""/>
      <w:lvlJc w:val="left"/>
      <w:pPr>
        <w:tabs>
          <w:tab w:val="num" w:pos="2880"/>
        </w:tabs>
        <w:ind w:left="2880" w:hanging="360"/>
      </w:pPr>
      <w:rPr>
        <w:rFonts w:ascii="Wingdings" w:hAnsi="Wingdings" w:hint="default"/>
      </w:rPr>
    </w:lvl>
    <w:lvl w:ilvl="4" w:tplc="3A1CA226" w:tentative="1">
      <w:start w:val="1"/>
      <w:numFmt w:val="bullet"/>
      <w:lvlText w:val=""/>
      <w:lvlJc w:val="left"/>
      <w:pPr>
        <w:tabs>
          <w:tab w:val="num" w:pos="3600"/>
        </w:tabs>
        <w:ind w:left="3600" w:hanging="360"/>
      </w:pPr>
      <w:rPr>
        <w:rFonts w:ascii="Wingdings" w:hAnsi="Wingdings" w:hint="default"/>
      </w:rPr>
    </w:lvl>
    <w:lvl w:ilvl="5" w:tplc="38266DC4" w:tentative="1">
      <w:start w:val="1"/>
      <w:numFmt w:val="bullet"/>
      <w:lvlText w:val=""/>
      <w:lvlJc w:val="left"/>
      <w:pPr>
        <w:tabs>
          <w:tab w:val="num" w:pos="4320"/>
        </w:tabs>
        <w:ind w:left="4320" w:hanging="360"/>
      </w:pPr>
      <w:rPr>
        <w:rFonts w:ascii="Wingdings" w:hAnsi="Wingdings" w:hint="default"/>
      </w:rPr>
    </w:lvl>
    <w:lvl w:ilvl="6" w:tplc="72BC346C" w:tentative="1">
      <w:start w:val="1"/>
      <w:numFmt w:val="bullet"/>
      <w:lvlText w:val=""/>
      <w:lvlJc w:val="left"/>
      <w:pPr>
        <w:tabs>
          <w:tab w:val="num" w:pos="5040"/>
        </w:tabs>
        <w:ind w:left="5040" w:hanging="360"/>
      </w:pPr>
      <w:rPr>
        <w:rFonts w:ascii="Wingdings" w:hAnsi="Wingdings" w:hint="default"/>
      </w:rPr>
    </w:lvl>
    <w:lvl w:ilvl="7" w:tplc="5ECC44B2" w:tentative="1">
      <w:start w:val="1"/>
      <w:numFmt w:val="bullet"/>
      <w:lvlText w:val=""/>
      <w:lvlJc w:val="left"/>
      <w:pPr>
        <w:tabs>
          <w:tab w:val="num" w:pos="5760"/>
        </w:tabs>
        <w:ind w:left="5760" w:hanging="360"/>
      </w:pPr>
      <w:rPr>
        <w:rFonts w:ascii="Wingdings" w:hAnsi="Wingdings" w:hint="default"/>
      </w:rPr>
    </w:lvl>
    <w:lvl w:ilvl="8" w:tplc="EBC6A55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DD5562"/>
    <w:multiLevelType w:val="hybridMultilevel"/>
    <w:tmpl w:val="D264F39A"/>
    <w:lvl w:ilvl="0" w:tplc="7444D62C">
      <w:start w:val="1"/>
      <w:numFmt w:val="decimal"/>
      <w:lvlText w:val="%1."/>
      <w:lvlJc w:val="left"/>
      <w:pPr>
        <w:ind w:left="360" w:hanging="360"/>
      </w:pPr>
      <w:rPr>
        <w:rFonts w:hint="default"/>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F3A1833"/>
    <w:multiLevelType w:val="hybridMultilevel"/>
    <w:tmpl w:val="14963AC4"/>
    <w:lvl w:ilvl="0" w:tplc="3758A792">
      <w:start w:val="1"/>
      <w:numFmt w:val="bullet"/>
      <w:lvlText w:val=""/>
      <w:lvlJc w:val="left"/>
      <w:pPr>
        <w:ind w:left="360" w:hanging="360"/>
      </w:pPr>
      <w:rPr>
        <w:rFonts w:ascii="Wingdings" w:hAnsi="Wingdings" w:hint="default"/>
        <w:sz w:val="16"/>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4F5A6301"/>
    <w:multiLevelType w:val="hybridMultilevel"/>
    <w:tmpl w:val="EB8E534C"/>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620D87"/>
    <w:multiLevelType w:val="hybridMultilevel"/>
    <w:tmpl w:val="4C967B4E"/>
    <w:lvl w:ilvl="0" w:tplc="7444D62C">
      <w:start w:val="1"/>
      <w:numFmt w:val="decimal"/>
      <w:lvlText w:val="%1."/>
      <w:lvlJc w:val="left"/>
      <w:pPr>
        <w:ind w:left="360" w:hanging="360"/>
      </w:pPr>
      <w:rPr>
        <w:rFonts w:hint="default"/>
        <w:b/>
        <w:i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9056874"/>
    <w:multiLevelType w:val="hybridMultilevel"/>
    <w:tmpl w:val="DD94011C"/>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60703C"/>
    <w:multiLevelType w:val="hybridMultilevel"/>
    <w:tmpl w:val="10EEF1C6"/>
    <w:lvl w:ilvl="0" w:tplc="3758A792">
      <w:start w:val="1"/>
      <w:numFmt w:val="bullet"/>
      <w:lvlText w:val=""/>
      <w:lvlJc w:val="left"/>
      <w:pPr>
        <w:ind w:left="360" w:hanging="360"/>
      </w:pPr>
      <w:rPr>
        <w:rFonts w:ascii="Wingdings" w:hAnsi="Wingdings" w:hint="default"/>
        <w:sz w:val="16"/>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5DFA7D10"/>
    <w:multiLevelType w:val="multilevel"/>
    <w:tmpl w:val="37B23986"/>
    <w:lvl w:ilvl="0">
      <w:start w:val="1"/>
      <w:numFmt w:val="lowerRoman"/>
      <w:lvlText w:val="(%1)"/>
      <w:lvlJc w:val="left"/>
      <w:pPr>
        <w:ind w:left="720" w:hanging="360"/>
      </w:pPr>
      <w:rPr>
        <w:rFonts w:ascii="Calibri Light" w:hAnsi="Calibri Light" w:cs="Calibri Light"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4F7CC6"/>
    <w:multiLevelType w:val="hybridMultilevel"/>
    <w:tmpl w:val="D8C82C6E"/>
    <w:lvl w:ilvl="0" w:tplc="040C0001">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602069"/>
    <w:multiLevelType w:val="hybridMultilevel"/>
    <w:tmpl w:val="0C0A277A"/>
    <w:lvl w:ilvl="0" w:tplc="CD969B14">
      <w:start w:val="1"/>
      <w:numFmt w:val="bullet"/>
      <w:lvlText w:val=""/>
      <w:lvlJc w:val="left"/>
      <w:pPr>
        <w:tabs>
          <w:tab w:val="num" w:pos="720"/>
        </w:tabs>
        <w:ind w:left="720" w:hanging="360"/>
      </w:pPr>
      <w:rPr>
        <w:rFonts w:ascii="Wingdings" w:hAnsi="Wingdings" w:hint="default"/>
      </w:rPr>
    </w:lvl>
    <w:lvl w:ilvl="1" w:tplc="B858B1F4" w:tentative="1">
      <w:start w:val="1"/>
      <w:numFmt w:val="bullet"/>
      <w:lvlText w:val=""/>
      <w:lvlJc w:val="left"/>
      <w:pPr>
        <w:tabs>
          <w:tab w:val="num" w:pos="1440"/>
        </w:tabs>
        <w:ind w:left="1440" w:hanging="360"/>
      </w:pPr>
      <w:rPr>
        <w:rFonts w:ascii="Wingdings" w:hAnsi="Wingdings" w:hint="default"/>
      </w:rPr>
    </w:lvl>
    <w:lvl w:ilvl="2" w:tplc="5D528D7A" w:tentative="1">
      <w:start w:val="1"/>
      <w:numFmt w:val="bullet"/>
      <w:lvlText w:val=""/>
      <w:lvlJc w:val="left"/>
      <w:pPr>
        <w:tabs>
          <w:tab w:val="num" w:pos="2160"/>
        </w:tabs>
        <w:ind w:left="2160" w:hanging="360"/>
      </w:pPr>
      <w:rPr>
        <w:rFonts w:ascii="Wingdings" w:hAnsi="Wingdings" w:hint="default"/>
      </w:rPr>
    </w:lvl>
    <w:lvl w:ilvl="3" w:tplc="2284A9D0" w:tentative="1">
      <w:start w:val="1"/>
      <w:numFmt w:val="bullet"/>
      <w:lvlText w:val=""/>
      <w:lvlJc w:val="left"/>
      <w:pPr>
        <w:tabs>
          <w:tab w:val="num" w:pos="2880"/>
        </w:tabs>
        <w:ind w:left="2880" w:hanging="360"/>
      </w:pPr>
      <w:rPr>
        <w:rFonts w:ascii="Wingdings" w:hAnsi="Wingdings" w:hint="default"/>
      </w:rPr>
    </w:lvl>
    <w:lvl w:ilvl="4" w:tplc="2CAE8A80" w:tentative="1">
      <w:start w:val="1"/>
      <w:numFmt w:val="bullet"/>
      <w:lvlText w:val=""/>
      <w:lvlJc w:val="left"/>
      <w:pPr>
        <w:tabs>
          <w:tab w:val="num" w:pos="3600"/>
        </w:tabs>
        <w:ind w:left="3600" w:hanging="360"/>
      </w:pPr>
      <w:rPr>
        <w:rFonts w:ascii="Wingdings" w:hAnsi="Wingdings" w:hint="default"/>
      </w:rPr>
    </w:lvl>
    <w:lvl w:ilvl="5" w:tplc="E7381730" w:tentative="1">
      <w:start w:val="1"/>
      <w:numFmt w:val="bullet"/>
      <w:lvlText w:val=""/>
      <w:lvlJc w:val="left"/>
      <w:pPr>
        <w:tabs>
          <w:tab w:val="num" w:pos="4320"/>
        </w:tabs>
        <w:ind w:left="4320" w:hanging="360"/>
      </w:pPr>
      <w:rPr>
        <w:rFonts w:ascii="Wingdings" w:hAnsi="Wingdings" w:hint="default"/>
      </w:rPr>
    </w:lvl>
    <w:lvl w:ilvl="6" w:tplc="0B7009C0" w:tentative="1">
      <w:start w:val="1"/>
      <w:numFmt w:val="bullet"/>
      <w:lvlText w:val=""/>
      <w:lvlJc w:val="left"/>
      <w:pPr>
        <w:tabs>
          <w:tab w:val="num" w:pos="5040"/>
        </w:tabs>
        <w:ind w:left="5040" w:hanging="360"/>
      </w:pPr>
      <w:rPr>
        <w:rFonts w:ascii="Wingdings" w:hAnsi="Wingdings" w:hint="default"/>
      </w:rPr>
    </w:lvl>
    <w:lvl w:ilvl="7" w:tplc="6D749008" w:tentative="1">
      <w:start w:val="1"/>
      <w:numFmt w:val="bullet"/>
      <w:lvlText w:val=""/>
      <w:lvlJc w:val="left"/>
      <w:pPr>
        <w:tabs>
          <w:tab w:val="num" w:pos="5760"/>
        </w:tabs>
        <w:ind w:left="5760" w:hanging="360"/>
      </w:pPr>
      <w:rPr>
        <w:rFonts w:ascii="Wingdings" w:hAnsi="Wingdings" w:hint="default"/>
      </w:rPr>
    </w:lvl>
    <w:lvl w:ilvl="8" w:tplc="07824D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D23F93"/>
    <w:multiLevelType w:val="hybridMultilevel"/>
    <w:tmpl w:val="5470C53E"/>
    <w:lvl w:ilvl="0" w:tplc="10DE92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B605EB"/>
    <w:multiLevelType w:val="hybridMultilevel"/>
    <w:tmpl w:val="94A61336"/>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CB1F5F"/>
    <w:multiLevelType w:val="hybridMultilevel"/>
    <w:tmpl w:val="638447B4"/>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D7B4700"/>
    <w:multiLevelType w:val="hybridMultilevel"/>
    <w:tmpl w:val="BD4EF9CA"/>
    <w:lvl w:ilvl="0" w:tplc="0AEE91D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50616"/>
    <w:multiLevelType w:val="hybridMultilevel"/>
    <w:tmpl w:val="359AAF6A"/>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E471ED"/>
    <w:multiLevelType w:val="hybridMultilevel"/>
    <w:tmpl w:val="352EB368"/>
    <w:lvl w:ilvl="0" w:tplc="3758A792">
      <w:start w:val="1"/>
      <w:numFmt w:val="bullet"/>
      <w:lvlText w:val=""/>
      <w:lvlJc w:val="left"/>
      <w:pPr>
        <w:ind w:left="720" w:hanging="360"/>
      </w:pPr>
      <w:rPr>
        <w:rFonts w:ascii="Wingdings" w:hAnsi="Wingdings" w:hint="default"/>
        <w:sz w:val="16"/>
      </w:rPr>
    </w:lvl>
    <w:lvl w:ilvl="1" w:tplc="1108B142">
      <w:numFmt w:val="bullet"/>
      <w:lvlText w:val="-"/>
      <w:lvlJc w:val="left"/>
      <w:pPr>
        <w:ind w:left="1440" w:hanging="360"/>
      </w:pPr>
      <w:rPr>
        <w:rFonts w:ascii="Calibri Light" w:eastAsiaTheme="minorEastAsia" w:hAnsi="Calibri Light" w:cs="Calibri Light"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FE2E68"/>
    <w:multiLevelType w:val="hybridMultilevel"/>
    <w:tmpl w:val="2164677E"/>
    <w:lvl w:ilvl="0" w:tplc="3758A792">
      <w:start w:val="1"/>
      <w:numFmt w:val="bullet"/>
      <w:lvlText w:val=""/>
      <w:lvlJc w:val="left"/>
      <w:pPr>
        <w:ind w:left="360" w:hanging="360"/>
      </w:pPr>
      <w:rPr>
        <w:rFonts w:ascii="Wingdings" w:hAnsi="Wingdings" w:hint="default"/>
        <w:sz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DB3178F"/>
    <w:multiLevelType w:val="hybridMultilevel"/>
    <w:tmpl w:val="EBEA137E"/>
    <w:lvl w:ilvl="0" w:tplc="3758A792">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F44CDB"/>
    <w:multiLevelType w:val="hybridMultilevel"/>
    <w:tmpl w:val="6AD043B8"/>
    <w:lvl w:ilvl="0" w:tplc="A9E434BC">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16"/>
  </w:num>
  <w:num w:numId="4">
    <w:abstractNumId w:val="29"/>
  </w:num>
  <w:num w:numId="5">
    <w:abstractNumId w:val="25"/>
  </w:num>
  <w:num w:numId="6">
    <w:abstractNumId w:val="19"/>
  </w:num>
  <w:num w:numId="7">
    <w:abstractNumId w:val="31"/>
  </w:num>
  <w:num w:numId="8">
    <w:abstractNumId w:val="5"/>
  </w:num>
  <w:num w:numId="9">
    <w:abstractNumId w:val="28"/>
  </w:num>
  <w:num w:numId="10">
    <w:abstractNumId w:val="20"/>
  </w:num>
  <w:num w:numId="11">
    <w:abstractNumId w:val="30"/>
  </w:num>
  <w:num w:numId="12">
    <w:abstractNumId w:val="15"/>
  </w:num>
  <w:num w:numId="13">
    <w:abstractNumId w:val="18"/>
  </w:num>
  <w:num w:numId="14">
    <w:abstractNumId w:val="21"/>
  </w:num>
  <w:num w:numId="15">
    <w:abstractNumId w:val="10"/>
  </w:num>
  <w:num w:numId="16">
    <w:abstractNumId w:val="22"/>
  </w:num>
  <w:num w:numId="17">
    <w:abstractNumId w:val="7"/>
  </w:num>
  <w:num w:numId="18">
    <w:abstractNumId w:val="1"/>
  </w:num>
  <w:num w:numId="19">
    <w:abstractNumId w:val="14"/>
  </w:num>
  <w:num w:numId="20">
    <w:abstractNumId w:val="6"/>
  </w:num>
  <w:num w:numId="21">
    <w:abstractNumId w:val="23"/>
  </w:num>
  <w:num w:numId="22">
    <w:abstractNumId w:val="12"/>
  </w:num>
  <w:num w:numId="23">
    <w:abstractNumId w:val="0"/>
  </w:num>
  <w:num w:numId="24">
    <w:abstractNumId w:val="26"/>
  </w:num>
  <w:num w:numId="25">
    <w:abstractNumId w:val="32"/>
  </w:num>
  <w:num w:numId="26">
    <w:abstractNumId w:val="27"/>
  </w:num>
  <w:num w:numId="27">
    <w:abstractNumId w:val="11"/>
  </w:num>
  <w:num w:numId="28">
    <w:abstractNumId w:val="3"/>
  </w:num>
  <w:num w:numId="29">
    <w:abstractNumId w:val="8"/>
  </w:num>
  <w:num w:numId="30">
    <w:abstractNumId w:val="24"/>
  </w:num>
  <w:num w:numId="31">
    <w:abstractNumId w:val="13"/>
  </w:num>
  <w:num w:numId="32">
    <w:abstractNumId w:val="4"/>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22C"/>
    <w:rsid w:val="000000F7"/>
    <w:rsid w:val="0000023B"/>
    <w:rsid w:val="00005ECC"/>
    <w:rsid w:val="00006CB2"/>
    <w:rsid w:val="000071C4"/>
    <w:rsid w:val="0000746E"/>
    <w:rsid w:val="00007661"/>
    <w:rsid w:val="000079F9"/>
    <w:rsid w:val="00007F0E"/>
    <w:rsid w:val="00011348"/>
    <w:rsid w:val="00012489"/>
    <w:rsid w:val="0001358C"/>
    <w:rsid w:val="00015B3D"/>
    <w:rsid w:val="00015CC9"/>
    <w:rsid w:val="00016E97"/>
    <w:rsid w:val="0002018A"/>
    <w:rsid w:val="00022EAC"/>
    <w:rsid w:val="00027439"/>
    <w:rsid w:val="00031923"/>
    <w:rsid w:val="00033171"/>
    <w:rsid w:val="0003336C"/>
    <w:rsid w:val="00033C67"/>
    <w:rsid w:val="000369A9"/>
    <w:rsid w:val="00036D22"/>
    <w:rsid w:val="00041255"/>
    <w:rsid w:val="0004135E"/>
    <w:rsid w:val="00042814"/>
    <w:rsid w:val="000436EA"/>
    <w:rsid w:val="000503B6"/>
    <w:rsid w:val="000536D3"/>
    <w:rsid w:val="00053807"/>
    <w:rsid w:val="000558BE"/>
    <w:rsid w:val="00056635"/>
    <w:rsid w:val="00057006"/>
    <w:rsid w:val="00060575"/>
    <w:rsid w:val="00060A67"/>
    <w:rsid w:val="00061348"/>
    <w:rsid w:val="0006224C"/>
    <w:rsid w:val="00067BE3"/>
    <w:rsid w:val="00072C82"/>
    <w:rsid w:val="0007400D"/>
    <w:rsid w:val="00077E4E"/>
    <w:rsid w:val="00081591"/>
    <w:rsid w:val="00082512"/>
    <w:rsid w:val="0008489F"/>
    <w:rsid w:val="000859E8"/>
    <w:rsid w:val="0008717E"/>
    <w:rsid w:val="00087D02"/>
    <w:rsid w:val="000916F8"/>
    <w:rsid w:val="00092CFF"/>
    <w:rsid w:val="00096695"/>
    <w:rsid w:val="000969F4"/>
    <w:rsid w:val="000A01FE"/>
    <w:rsid w:val="000A0F08"/>
    <w:rsid w:val="000A0FC8"/>
    <w:rsid w:val="000A1373"/>
    <w:rsid w:val="000A27A6"/>
    <w:rsid w:val="000A3C99"/>
    <w:rsid w:val="000A5A02"/>
    <w:rsid w:val="000B0AFB"/>
    <w:rsid w:val="000B11FB"/>
    <w:rsid w:val="000B2724"/>
    <w:rsid w:val="000B7CE1"/>
    <w:rsid w:val="000C229C"/>
    <w:rsid w:val="000C5626"/>
    <w:rsid w:val="000C5725"/>
    <w:rsid w:val="000C5F54"/>
    <w:rsid w:val="000C5F67"/>
    <w:rsid w:val="000C5F7C"/>
    <w:rsid w:val="000C7DDE"/>
    <w:rsid w:val="000D1260"/>
    <w:rsid w:val="000D1C51"/>
    <w:rsid w:val="000D1F05"/>
    <w:rsid w:val="000D2807"/>
    <w:rsid w:val="000D3D99"/>
    <w:rsid w:val="000D6DBD"/>
    <w:rsid w:val="000D7A93"/>
    <w:rsid w:val="000E05E8"/>
    <w:rsid w:val="000E10F4"/>
    <w:rsid w:val="000E1EEF"/>
    <w:rsid w:val="000E753F"/>
    <w:rsid w:val="000F2E62"/>
    <w:rsid w:val="000F4650"/>
    <w:rsid w:val="000F5371"/>
    <w:rsid w:val="000F7880"/>
    <w:rsid w:val="00100B2E"/>
    <w:rsid w:val="00104002"/>
    <w:rsid w:val="00107E81"/>
    <w:rsid w:val="00113D37"/>
    <w:rsid w:val="001154B2"/>
    <w:rsid w:val="00121060"/>
    <w:rsid w:val="00121646"/>
    <w:rsid w:val="001232BB"/>
    <w:rsid w:val="00127888"/>
    <w:rsid w:val="0013011D"/>
    <w:rsid w:val="00130145"/>
    <w:rsid w:val="0013045E"/>
    <w:rsid w:val="00130534"/>
    <w:rsid w:val="0013197A"/>
    <w:rsid w:val="00133A3B"/>
    <w:rsid w:val="0013505E"/>
    <w:rsid w:val="00135AEB"/>
    <w:rsid w:val="00137CA2"/>
    <w:rsid w:val="0014028F"/>
    <w:rsid w:val="00141B6D"/>
    <w:rsid w:val="00141BE5"/>
    <w:rsid w:val="001449F5"/>
    <w:rsid w:val="00150CBA"/>
    <w:rsid w:val="001518B8"/>
    <w:rsid w:val="00151C51"/>
    <w:rsid w:val="00152B05"/>
    <w:rsid w:val="00155D33"/>
    <w:rsid w:val="00156FF2"/>
    <w:rsid w:val="0015752F"/>
    <w:rsid w:val="00162EF3"/>
    <w:rsid w:val="00165941"/>
    <w:rsid w:val="00166417"/>
    <w:rsid w:val="0016678C"/>
    <w:rsid w:val="001676FB"/>
    <w:rsid w:val="00170139"/>
    <w:rsid w:val="001707AA"/>
    <w:rsid w:val="00170B23"/>
    <w:rsid w:val="00171A8B"/>
    <w:rsid w:val="00173BDF"/>
    <w:rsid w:val="00174792"/>
    <w:rsid w:val="001758EB"/>
    <w:rsid w:val="00177F4E"/>
    <w:rsid w:val="0018074E"/>
    <w:rsid w:val="0018271D"/>
    <w:rsid w:val="00184630"/>
    <w:rsid w:val="00184B22"/>
    <w:rsid w:val="00185C70"/>
    <w:rsid w:val="00186C22"/>
    <w:rsid w:val="00191991"/>
    <w:rsid w:val="00191E2C"/>
    <w:rsid w:val="00194106"/>
    <w:rsid w:val="0019505C"/>
    <w:rsid w:val="001963B0"/>
    <w:rsid w:val="001972E5"/>
    <w:rsid w:val="00197BA3"/>
    <w:rsid w:val="001A04B2"/>
    <w:rsid w:val="001A1D61"/>
    <w:rsid w:val="001A2E03"/>
    <w:rsid w:val="001A5834"/>
    <w:rsid w:val="001A6E17"/>
    <w:rsid w:val="001B264E"/>
    <w:rsid w:val="001B43DB"/>
    <w:rsid w:val="001B43DE"/>
    <w:rsid w:val="001B52A1"/>
    <w:rsid w:val="001B5CAD"/>
    <w:rsid w:val="001B5DD1"/>
    <w:rsid w:val="001B61A2"/>
    <w:rsid w:val="001C2821"/>
    <w:rsid w:val="001C2E72"/>
    <w:rsid w:val="001C4F9F"/>
    <w:rsid w:val="001C514F"/>
    <w:rsid w:val="001C5642"/>
    <w:rsid w:val="001C5CEF"/>
    <w:rsid w:val="001C7F04"/>
    <w:rsid w:val="001D0B95"/>
    <w:rsid w:val="001D1F3D"/>
    <w:rsid w:val="001D2213"/>
    <w:rsid w:val="001D41E7"/>
    <w:rsid w:val="001D47AA"/>
    <w:rsid w:val="001D50B5"/>
    <w:rsid w:val="001D7A89"/>
    <w:rsid w:val="001E0897"/>
    <w:rsid w:val="001E09EC"/>
    <w:rsid w:val="001E229B"/>
    <w:rsid w:val="001E2760"/>
    <w:rsid w:val="001E517D"/>
    <w:rsid w:val="001E68F3"/>
    <w:rsid w:val="001E69F1"/>
    <w:rsid w:val="001E73D8"/>
    <w:rsid w:val="001E7F22"/>
    <w:rsid w:val="001F322C"/>
    <w:rsid w:val="001F40BC"/>
    <w:rsid w:val="001F4CF9"/>
    <w:rsid w:val="001F70EA"/>
    <w:rsid w:val="00200730"/>
    <w:rsid w:val="00200EE5"/>
    <w:rsid w:val="00201539"/>
    <w:rsid w:val="00203B17"/>
    <w:rsid w:val="002047FD"/>
    <w:rsid w:val="0020676C"/>
    <w:rsid w:val="00206F9C"/>
    <w:rsid w:val="00207BA8"/>
    <w:rsid w:val="00207C28"/>
    <w:rsid w:val="002101DF"/>
    <w:rsid w:val="00212FA8"/>
    <w:rsid w:val="00215326"/>
    <w:rsid w:val="00217313"/>
    <w:rsid w:val="00217D91"/>
    <w:rsid w:val="0022030A"/>
    <w:rsid w:val="00221C4C"/>
    <w:rsid w:val="002239C1"/>
    <w:rsid w:val="00224258"/>
    <w:rsid w:val="00225C37"/>
    <w:rsid w:val="002263A1"/>
    <w:rsid w:val="00227C79"/>
    <w:rsid w:val="0023236C"/>
    <w:rsid w:val="00234ED4"/>
    <w:rsid w:val="00237926"/>
    <w:rsid w:val="002407F7"/>
    <w:rsid w:val="00240AB3"/>
    <w:rsid w:val="002411C2"/>
    <w:rsid w:val="0024173B"/>
    <w:rsid w:val="00244F53"/>
    <w:rsid w:val="002451B1"/>
    <w:rsid w:val="00250644"/>
    <w:rsid w:val="00252D95"/>
    <w:rsid w:val="00252D9A"/>
    <w:rsid w:val="00253341"/>
    <w:rsid w:val="002564B3"/>
    <w:rsid w:val="002564C8"/>
    <w:rsid w:val="002576CC"/>
    <w:rsid w:val="002600F6"/>
    <w:rsid w:val="00260ECA"/>
    <w:rsid w:val="00261AA4"/>
    <w:rsid w:val="00262576"/>
    <w:rsid w:val="00263AD1"/>
    <w:rsid w:val="00263F03"/>
    <w:rsid w:val="0026734F"/>
    <w:rsid w:val="00267A89"/>
    <w:rsid w:val="00267DC7"/>
    <w:rsid w:val="00271CA8"/>
    <w:rsid w:val="002736D0"/>
    <w:rsid w:val="00275BD7"/>
    <w:rsid w:val="0028708C"/>
    <w:rsid w:val="00287336"/>
    <w:rsid w:val="0029091B"/>
    <w:rsid w:val="00291BFC"/>
    <w:rsid w:val="00293B93"/>
    <w:rsid w:val="0029401F"/>
    <w:rsid w:val="0029477F"/>
    <w:rsid w:val="00294DC5"/>
    <w:rsid w:val="00294DF6"/>
    <w:rsid w:val="002A0A36"/>
    <w:rsid w:val="002A153E"/>
    <w:rsid w:val="002A248F"/>
    <w:rsid w:val="002A2C90"/>
    <w:rsid w:val="002A2D76"/>
    <w:rsid w:val="002A3974"/>
    <w:rsid w:val="002A52B9"/>
    <w:rsid w:val="002A7B13"/>
    <w:rsid w:val="002B136C"/>
    <w:rsid w:val="002B2C7C"/>
    <w:rsid w:val="002B2F3C"/>
    <w:rsid w:val="002B640F"/>
    <w:rsid w:val="002B70AB"/>
    <w:rsid w:val="002B7D3D"/>
    <w:rsid w:val="002C0020"/>
    <w:rsid w:val="002C1CA0"/>
    <w:rsid w:val="002C214C"/>
    <w:rsid w:val="002C2427"/>
    <w:rsid w:val="002C4EB2"/>
    <w:rsid w:val="002C5762"/>
    <w:rsid w:val="002C57B4"/>
    <w:rsid w:val="002C58FB"/>
    <w:rsid w:val="002D09F3"/>
    <w:rsid w:val="002D336E"/>
    <w:rsid w:val="002D72AE"/>
    <w:rsid w:val="002D7DC4"/>
    <w:rsid w:val="002E06FF"/>
    <w:rsid w:val="002E1BC7"/>
    <w:rsid w:val="002E1E49"/>
    <w:rsid w:val="002E1F74"/>
    <w:rsid w:val="002E2B18"/>
    <w:rsid w:val="002E3349"/>
    <w:rsid w:val="002E677E"/>
    <w:rsid w:val="002E73AF"/>
    <w:rsid w:val="002E7B75"/>
    <w:rsid w:val="002F081A"/>
    <w:rsid w:val="002F2FE3"/>
    <w:rsid w:val="002F5A05"/>
    <w:rsid w:val="00300DC3"/>
    <w:rsid w:val="003015C1"/>
    <w:rsid w:val="0030194A"/>
    <w:rsid w:val="00301D35"/>
    <w:rsid w:val="00304CFE"/>
    <w:rsid w:val="00310428"/>
    <w:rsid w:val="00310492"/>
    <w:rsid w:val="00312697"/>
    <w:rsid w:val="00313A93"/>
    <w:rsid w:val="00316F7E"/>
    <w:rsid w:val="00317074"/>
    <w:rsid w:val="00317E74"/>
    <w:rsid w:val="00321924"/>
    <w:rsid w:val="003225FD"/>
    <w:rsid w:val="00324205"/>
    <w:rsid w:val="00325F68"/>
    <w:rsid w:val="003270D0"/>
    <w:rsid w:val="003301B6"/>
    <w:rsid w:val="00330676"/>
    <w:rsid w:val="003321AA"/>
    <w:rsid w:val="00333BAA"/>
    <w:rsid w:val="003356D7"/>
    <w:rsid w:val="00335D2B"/>
    <w:rsid w:val="00336D01"/>
    <w:rsid w:val="003374F1"/>
    <w:rsid w:val="003438CF"/>
    <w:rsid w:val="0034472A"/>
    <w:rsid w:val="0035144C"/>
    <w:rsid w:val="00352BFE"/>
    <w:rsid w:val="003542EC"/>
    <w:rsid w:val="00354A49"/>
    <w:rsid w:val="003673A3"/>
    <w:rsid w:val="00370A4D"/>
    <w:rsid w:val="00370A95"/>
    <w:rsid w:val="0037280F"/>
    <w:rsid w:val="0037429E"/>
    <w:rsid w:val="0037480F"/>
    <w:rsid w:val="003800E6"/>
    <w:rsid w:val="00380E2C"/>
    <w:rsid w:val="00383977"/>
    <w:rsid w:val="00383EF0"/>
    <w:rsid w:val="00384601"/>
    <w:rsid w:val="00390276"/>
    <w:rsid w:val="003902EC"/>
    <w:rsid w:val="0039451F"/>
    <w:rsid w:val="00396CC9"/>
    <w:rsid w:val="003A05E7"/>
    <w:rsid w:val="003A0E76"/>
    <w:rsid w:val="003A17B7"/>
    <w:rsid w:val="003A1A33"/>
    <w:rsid w:val="003A2EFE"/>
    <w:rsid w:val="003A4A04"/>
    <w:rsid w:val="003A4E0B"/>
    <w:rsid w:val="003A72FC"/>
    <w:rsid w:val="003A7EC8"/>
    <w:rsid w:val="003B1234"/>
    <w:rsid w:val="003B2F7B"/>
    <w:rsid w:val="003B5596"/>
    <w:rsid w:val="003B6074"/>
    <w:rsid w:val="003B7450"/>
    <w:rsid w:val="003C4DAA"/>
    <w:rsid w:val="003C5F84"/>
    <w:rsid w:val="003C7331"/>
    <w:rsid w:val="003D07A7"/>
    <w:rsid w:val="003D3049"/>
    <w:rsid w:val="003D6E2F"/>
    <w:rsid w:val="003D7ED8"/>
    <w:rsid w:val="003E2438"/>
    <w:rsid w:val="003E776E"/>
    <w:rsid w:val="003E7F3E"/>
    <w:rsid w:val="003F051F"/>
    <w:rsid w:val="003F2AFD"/>
    <w:rsid w:val="003F5D52"/>
    <w:rsid w:val="00400B7F"/>
    <w:rsid w:val="00401459"/>
    <w:rsid w:val="004021CA"/>
    <w:rsid w:val="00402C5B"/>
    <w:rsid w:val="00406BF0"/>
    <w:rsid w:val="00407556"/>
    <w:rsid w:val="00411E36"/>
    <w:rsid w:val="00413D4B"/>
    <w:rsid w:val="00414CD3"/>
    <w:rsid w:val="00415035"/>
    <w:rsid w:val="0042043F"/>
    <w:rsid w:val="00422396"/>
    <w:rsid w:val="00423BD7"/>
    <w:rsid w:val="0042416C"/>
    <w:rsid w:val="00427D32"/>
    <w:rsid w:val="00432AC3"/>
    <w:rsid w:val="00436BF4"/>
    <w:rsid w:val="00437E83"/>
    <w:rsid w:val="00441961"/>
    <w:rsid w:val="00441CA2"/>
    <w:rsid w:val="00442686"/>
    <w:rsid w:val="00442CC8"/>
    <w:rsid w:val="00444DF5"/>
    <w:rsid w:val="00445EAF"/>
    <w:rsid w:val="00446119"/>
    <w:rsid w:val="004517ED"/>
    <w:rsid w:val="0045292B"/>
    <w:rsid w:val="004529ED"/>
    <w:rsid w:val="00454344"/>
    <w:rsid w:val="004545E9"/>
    <w:rsid w:val="00454E39"/>
    <w:rsid w:val="0046668E"/>
    <w:rsid w:val="00466B65"/>
    <w:rsid w:val="00471B8A"/>
    <w:rsid w:val="00472660"/>
    <w:rsid w:val="004732E4"/>
    <w:rsid w:val="00474091"/>
    <w:rsid w:val="00483EB8"/>
    <w:rsid w:val="004876CA"/>
    <w:rsid w:val="00487A0E"/>
    <w:rsid w:val="00493C49"/>
    <w:rsid w:val="00493E9E"/>
    <w:rsid w:val="00495227"/>
    <w:rsid w:val="0049579C"/>
    <w:rsid w:val="00495BB9"/>
    <w:rsid w:val="00496B07"/>
    <w:rsid w:val="00497541"/>
    <w:rsid w:val="004A1C16"/>
    <w:rsid w:val="004A3F5B"/>
    <w:rsid w:val="004A5DE7"/>
    <w:rsid w:val="004A6854"/>
    <w:rsid w:val="004A7744"/>
    <w:rsid w:val="004B0357"/>
    <w:rsid w:val="004B17BC"/>
    <w:rsid w:val="004B5875"/>
    <w:rsid w:val="004B63C3"/>
    <w:rsid w:val="004B6E8F"/>
    <w:rsid w:val="004B7B40"/>
    <w:rsid w:val="004B7BAF"/>
    <w:rsid w:val="004B7DE8"/>
    <w:rsid w:val="004C18C3"/>
    <w:rsid w:val="004C33AF"/>
    <w:rsid w:val="004C42D0"/>
    <w:rsid w:val="004C458F"/>
    <w:rsid w:val="004C5EA7"/>
    <w:rsid w:val="004C5F98"/>
    <w:rsid w:val="004C635B"/>
    <w:rsid w:val="004C6A27"/>
    <w:rsid w:val="004C79DB"/>
    <w:rsid w:val="004D0C1A"/>
    <w:rsid w:val="004D140D"/>
    <w:rsid w:val="004D46DB"/>
    <w:rsid w:val="004D6818"/>
    <w:rsid w:val="004D7C99"/>
    <w:rsid w:val="004E5DCA"/>
    <w:rsid w:val="004E60D9"/>
    <w:rsid w:val="004F0001"/>
    <w:rsid w:val="004F1BAE"/>
    <w:rsid w:val="004F25F6"/>
    <w:rsid w:val="004F28AD"/>
    <w:rsid w:val="004F3BD6"/>
    <w:rsid w:val="004F46E2"/>
    <w:rsid w:val="005004F9"/>
    <w:rsid w:val="00501454"/>
    <w:rsid w:val="00501ABD"/>
    <w:rsid w:val="005034A8"/>
    <w:rsid w:val="005049B6"/>
    <w:rsid w:val="00506DC7"/>
    <w:rsid w:val="005075BB"/>
    <w:rsid w:val="00516506"/>
    <w:rsid w:val="00516EBE"/>
    <w:rsid w:val="00517E90"/>
    <w:rsid w:val="00520166"/>
    <w:rsid w:val="00522AB9"/>
    <w:rsid w:val="00523A27"/>
    <w:rsid w:val="00524203"/>
    <w:rsid w:val="005318C9"/>
    <w:rsid w:val="0053287B"/>
    <w:rsid w:val="00533F2B"/>
    <w:rsid w:val="00541BDB"/>
    <w:rsid w:val="00542ED8"/>
    <w:rsid w:val="00550803"/>
    <w:rsid w:val="00550A5B"/>
    <w:rsid w:val="00551F45"/>
    <w:rsid w:val="00554439"/>
    <w:rsid w:val="00556CF3"/>
    <w:rsid w:val="00557E46"/>
    <w:rsid w:val="00562ECB"/>
    <w:rsid w:val="00566917"/>
    <w:rsid w:val="00572014"/>
    <w:rsid w:val="005721C3"/>
    <w:rsid w:val="0057277D"/>
    <w:rsid w:val="00573DDA"/>
    <w:rsid w:val="005759ED"/>
    <w:rsid w:val="00575BAB"/>
    <w:rsid w:val="00576053"/>
    <w:rsid w:val="0058013A"/>
    <w:rsid w:val="00581BDF"/>
    <w:rsid w:val="00582A2A"/>
    <w:rsid w:val="0058353E"/>
    <w:rsid w:val="0058563A"/>
    <w:rsid w:val="00586F29"/>
    <w:rsid w:val="005876D3"/>
    <w:rsid w:val="0059089B"/>
    <w:rsid w:val="00591CA8"/>
    <w:rsid w:val="00591F1A"/>
    <w:rsid w:val="0059214A"/>
    <w:rsid w:val="00592277"/>
    <w:rsid w:val="005937DC"/>
    <w:rsid w:val="00593A7D"/>
    <w:rsid w:val="005952C4"/>
    <w:rsid w:val="0059570F"/>
    <w:rsid w:val="005964A5"/>
    <w:rsid w:val="00597758"/>
    <w:rsid w:val="00597B33"/>
    <w:rsid w:val="005A32B0"/>
    <w:rsid w:val="005A4596"/>
    <w:rsid w:val="005A4ACE"/>
    <w:rsid w:val="005A6A3F"/>
    <w:rsid w:val="005B16E1"/>
    <w:rsid w:val="005B279E"/>
    <w:rsid w:val="005B3516"/>
    <w:rsid w:val="005B353D"/>
    <w:rsid w:val="005B5999"/>
    <w:rsid w:val="005B605A"/>
    <w:rsid w:val="005B727A"/>
    <w:rsid w:val="005B7B8B"/>
    <w:rsid w:val="005C186E"/>
    <w:rsid w:val="005C19BF"/>
    <w:rsid w:val="005C3712"/>
    <w:rsid w:val="005C4928"/>
    <w:rsid w:val="005C49CF"/>
    <w:rsid w:val="005C5461"/>
    <w:rsid w:val="005C5E34"/>
    <w:rsid w:val="005D1F55"/>
    <w:rsid w:val="005D2FAD"/>
    <w:rsid w:val="005D54C5"/>
    <w:rsid w:val="005D5F85"/>
    <w:rsid w:val="005D61EE"/>
    <w:rsid w:val="005E06C2"/>
    <w:rsid w:val="005E0B3B"/>
    <w:rsid w:val="005E16FD"/>
    <w:rsid w:val="005E3AF1"/>
    <w:rsid w:val="005E3B44"/>
    <w:rsid w:val="005E47BE"/>
    <w:rsid w:val="005E4BA1"/>
    <w:rsid w:val="005E506C"/>
    <w:rsid w:val="005E5289"/>
    <w:rsid w:val="005E589B"/>
    <w:rsid w:val="005E590B"/>
    <w:rsid w:val="005F33A6"/>
    <w:rsid w:val="005F5D4B"/>
    <w:rsid w:val="005F5DE2"/>
    <w:rsid w:val="005F5F3E"/>
    <w:rsid w:val="005F6A0D"/>
    <w:rsid w:val="005F6F3E"/>
    <w:rsid w:val="006008C9"/>
    <w:rsid w:val="006008CE"/>
    <w:rsid w:val="00602F2C"/>
    <w:rsid w:val="00603A87"/>
    <w:rsid w:val="00606AC7"/>
    <w:rsid w:val="00611541"/>
    <w:rsid w:val="00612639"/>
    <w:rsid w:val="00613FE7"/>
    <w:rsid w:val="0061497D"/>
    <w:rsid w:val="00622FD1"/>
    <w:rsid w:val="0062431C"/>
    <w:rsid w:val="006253AC"/>
    <w:rsid w:val="00625D22"/>
    <w:rsid w:val="00630C40"/>
    <w:rsid w:val="00632C46"/>
    <w:rsid w:val="00634236"/>
    <w:rsid w:val="0063494C"/>
    <w:rsid w:val="00637361"/>
    <w:rsid w:val="00642A2D"/>
    <w:rsid w:val="00643469"/>
    <w:rsid w:val="00644A9F"/>
    <w:rsid w:val="0065098F"/>
    <w:rsid w:val="00652168"/>
    <w:rsid w:val="00653055"/>
    <w:rsid w:val="00653234"/>
    <w:rsid w:val="006535A4"/>
    <w:rsid w:val="006544EE"/>
    <w:rsid w:val="00654E63"/>
    <w:rsid w:val="006570B9"/>
    <w:rsid w:val="00657C57"/>
    <w:rsid w:val="00661D7C"/>
    <w:rsid w:val="00662A86"/>
    <w:rsid w:val="00662C23"/>
    <w:rsid w:val="006630E3"/>
    <w:rsid w:val="00663947"/>
    <w:rsid w:val="00667CC6"/>
    <w:rsid w:val="00671004"/>
    <w:rsid w:val="006711EF"/>
    <w:rsid w:val="00671A34"/>
    <w:rsid w:val="00672D14"/>
    <w:rsid w:val="00674BEB"/>
    <w:rsid w:val="00680196"/>
    <w:rsid w:val="006818D6"/>
    <w:rsid w:val="006849B3"/>
    <w:rsid w:val="00685287"/>
    <w:rsid w:val="006861D1"/>
    <w:rsid w:val="0068737F"/>
    <w:rsid w:val="0069092A"/>
    <w:rsid w:val="00691CA3"/>
    <w:rsid w:val="00696140"/>
    <w:rsid w:val="00696BDB"/>
    <w:rsid w:val="00696DE3"/>
    <w:rsid w:val="006A0A22"/>
    <w:rsid w:val="006A1EF0"/>
    <w:rsid w:val="006A3D19"/>
    <w:rsid w:val="006A71B2"/>
    <w:rsid w:val="006B3522"/>
    <w:rsid w:val="006C27A2"/>
    <w:rsid w:val="006C7169"/>
    <w:rsid w:val="006D3911"/>
    <w:rsid w:val="006D3D69"/>
    <w:rsid w:val="006D3E38"/>
    <w:rsid w:val="006D5237"/>
    <w:rsid w:val="006D73C0"/>
    <w:rsid w:val="006E1758"/>
    <w:rsid w:val="006E1FFE"/>
    <w:rsid w:val="006E3035"/>
    <w:rsid w:val="006E4B07"/>
    <w:rsid w:val="006E5668"/>
    <w:rsid w:val="006E62A0"/>
    <w:rsid w:val="006F0B51"/>
    <w:rsid w:val="006F39F4"/>
    <w:rsid w:val="006F46C7"/>
    <w:rsid w:val="006F4EA1"/>
    <w:rsid w:val="006F5208"/>
    <w:rsid w:val="006F69C4"/>
    <w:rsid w:val="007037A5"/>
    <w:rsid w:val="00703A68"/>
    <w:rsid w:val="00703BC6"/>
    <w:rsid w:val="00704E39"/>
    <w:rsid w:val="00706986"/>
    <w:rsid w:val="00707651"/>
    <w:rsid w:val="007076C6"/>
    <w:rsid w:val="007109E7"/>
    <w:rsid w:val="00711026"/>
    <w:rsid w:val="0071188F"/>
    <w:rsid w:val="007124A1"/>
    <w:rsid w:val="007125C0"/>
    <w:rsid w:val="00712901"/>
    <w:rsid w:val="007134DF"/>
    <w:rsid w:val="00714599"/>
    <w:rsid w:val="00715C60"/>
    <w:rsid w:val="00717FA0"/>
    <w:rsid w:val="00720575"/>
    <w:rsid w:val="007216B5"/>
    <w:rsid w:val="007216BC"/>
    <w:rsid w:val="00722CC0"/>
    <w:rsid w:val="00723612"/>
    <w:rsid w:val="00724315"/>
    <w:rsid w:val="007250A5"/>
    <w:rsid w:val="00725B30"/>
    <w:rsid w:val="00725BE1"/>
    <w:rsid w:val="00731F60"/>
    <w:rsid w:val="007321AF"/>
    <w:rsid w:val="00732DA2"/>
    <w:rsid w:val="00742022"/>
    <w:rsid w:val="00742381"/>
    <w:rsid w:val="0074334A"/>
    <w:rsid w:val="00744F57"/>
    <w:rsid w:val="00746211"/>
    <w:rsid w:val="0074658E"/>
    <w:rsid w:val="00746933"/>
    <w:rsid w:val="007556FD"/>
    <w:rsid w:val="00760233"/>
    <w:rsid w:val="0076157B"/>
    <w:rsid w:val="00762F13"/>
    <w:rsid w:val="00763F06"/>
    <w:rsid w:val="00764DF9"/>
    <w:rsid w:val="00765CC8"/>
    <w:rsid w:val="00766044"/>
    <w:rsid w:val="007660E6"/>
    <w:rsid w:val="0076697B"/>
    <w:rsid w:val="00766FEB"/>
    <w:rsid w:val="00771A69"/>
    <w:rsid w:val="00774F35"/>
    <w:rsid w:val="00775377"/>
    <w:rsid w:val="0077749E"/>
    <w:rsid w:val="00777B15"/>
    <w:rsid w:val="00780B90"/>
    <w:rsid w:val="0078346A"/>
    <w:rsid w:val="00784285"/>
    <w:rsid w:val="00784FF7"/>
    <w:rsid w:val="007859D7"/>
    <w:rsid w:val="00786505"/>
    <w:rsid w:val="0078746A"/>
    <w:rsid w:val="00790182"/>
    <w:rsid w:val="007924ED"/>
    <w:rsid w:val="007937AB"/>
    <w:rsid w:val="00794016"/>
    <w:rsid w:val="00794112"/>
    <w:rsid w:val="007961A5"/>
    <w:rsid w:val="00796BA2"/>
    <w:rsid w:val="00796BA8"/>
    <w:rsid w:val="007A01CF"/>
    <w:rsid w:val="007A13F4"/>
    <w:rsid w:val="007A3137"/>
    <w:rsid w:val="007A4CFE"/>
    <w:rsid w:val="007B1F0D"/>
    <w:rsid w:val="007B2BDA"/>
    <w:rsid w:val="007B3C2E"/>
    <w:rsid w:val="007B52B0"/>
    <w:rsid w:val="007B58AB"/>
    <w:rsid w:val="007B603A"/>
    <w:rsid w:val="007B6062"/>
    <w:rsid w:val="007B6457"/>
    <w:rsid w:val="007C0655"/>
    <w:rsid w:val="007C7026"/>
    <w:rsid w:val="007D094B"/>
    <w:rsid w:val="007D0E92"/>
    <w:rsid w:val="007D23CF"/>
    <w:rsid w:val="007D41DF"/>
    <w:rsid w:val="007D4BF2"/>
    <w:rsid w:val="007E03FA"/>
    <w:rsid w:val="007E1957"/>
    <w:rsid w:val="007E3CAE"/>
    <w:rsid w:val="007E4C06"/>
    <w:rsid w:val="007E7811"/>
    <w:rsid w:val="007E7EB4"/>
    <w:rsid w:val="007F0AF2"/>
    <w:rsid w:val="007F0D9D"/>
    <w:rsid w:val="007F14A7"/>
    <w:rsid w:val="007F1828"/>
    <w:rsid w:val="007F1918"/>
    <w:rsid w:val="007F3FA0"/>
    <w:rsid w:val="007F419E"/>
    <w:rsid w:val="00810993"/>
    <w:rsid w:val="0081743F"/>
    <w:rsid w:val="00821871"/>
    <w:rsid w:val="00821B14"/>
    <w:rsid w:val="00822698"/>
    <w:rsid w:val="0082481F"/>
    <w:rsid w:val="008251A4"/>
    <w:rsid w:val="00832A87"/>
    <w:rsid w:val="00832AF5"/>
    <w:rsid w:val="00832EC3"/>
    <w:rsid w:val="00835776"/>
    <w:rsid w:val="00837AD1"/>
    <w:rsid w:val="008405B8"/>
    <w:rsid w:val="0084095B"/>
    <w:rsid w:val="00840EF5"/>
    <w:rsid w:val="008462FE"/>
    <w:rsid w:val="00846B5C"/>
    <w:rsid w:val="00847FDE"/>
    <w:rsid w:val="008500F9"/>
    <w:rsid w:val="008517CA"/>
    <w:rsid w:val="008521D1"/>
    <w:rsid w:val="0085223D"/>
    <w:rsid w:val="008532E8"/>
    <w:rsid w:val="00855AF9"/>
    <w:rsid w:val="008565D3"/>
    <w:rsid w:val="008574DA"/>
    <w:rsid w:val="00857F7F"/>
    <w:rsid w:val="00860474"/>
    <w:rsid w:val="00860BC9"/>
    <w:rsid w:val="008622F9"/>
    <w:rsid w:val="00863127"/>
    <w:rsid w:val="00864C3C"/>
    <w:rsid w:val="00864EC8"/>
    <w:rsid w:val="00865FA1"/>
    <w:rsid w:val="00873C1B"/>
    <w:rsid w:val="008759AF"/>
    <w:rsid w:val="00880683"/>
    <w:rsid w:val="00881AD3"/>
    <w:rsid w:val="0088379C"/>
    <w:rsid w:val="00887639"/>
    <w:rsid w:val="0089106A"/>
    <w:rsid w:val="00892503"/>
    <w:rsid w:val="00893986"/>
    <w:rsid w:val="00893A01"/>
    <w:rsid w:val="00896A10"/>
    <w:rsid w:val="008A139A"/>
    <w:rsid w:val="008A3720"/>
    <w:rsid w:val="008A56BC"/>
    <w:rsid w:val="008A57EE"/>
    <w:rsid w:val="008A6506"/>
    <w:rsid w:val="008A7BCC"/>
    <w:rsid w:val="008B0D38"/>
    <w:rsid w:val="008B206C"/>
    <w:rsid w:val="008B2F14"/>
    <w:rsid w:val="008B3C6C"/>
    <w:rsid w:val="008B5240"/>
    <w:rsid w:val="008C0D96"/>
    <w:rsid w:val="008C3A09"/>
    <w:rsid w:val="008C4532"/>
    <w:rsid w:val="008C4854"/>
    <w:rsid w:val="008C693A"/>
    <w:rsid w:val="008D0750"/>
    <w:rsid w:val="008D17E0"/>
    <w:rsid w:val="008D2D34"/>
    <w:rsid w:val="008D2EE7"/>
    <w:rsid w:val="008E058F"/>
    <w:rsid w:val="008E10D9"/>
    <w:rsid w:val="008E616C"/>
    <w:rsid w:val="008E78F5"/>
    <w:rsid w:val="008F1BD6"/>
    <w:rsid w:val="00901382"/>
    <w:rsid w:val="00901EF2"/>
    <w:rsid w:val="009029CA"/>
    <w:rsid w:val="00903EB7"/>
    <w:rsid w:val="009044FF"/>
    <w:rsid w:val="00904F9E"/>
    <w:rsid w:val="00905118"/>
    <w:rsid w:val="00905E15"/>
    <w:rsid w:val="009069B5"/>
    <w:rsid w:val="00906D16"/>
    <w:rsid w:val="00906ECB"/>
    <w:rsid w:val="00910EFE"/>
    <w:rsid w:val="00912743"/>
    <w:rsid w:val="0091387A"/>
    <w:rsid w:val="00913C7B"/>
    <w:rsid w:val="00913D56"/>
    <w:rsid w:val="009158A3"/>
    <w:rsid w:val="0091605D"/>
    <w:rsid w:val="00916FEF"/>
    <w:rsid w:val="00917229"/>
    <w:rsid w:val="009206E3"/>
    <w:rsid w:val="00920A63"/>
    <w:rsid w:val="0092127F"/>
    <w:rsid w:val="00923B0A"/>
    <w:rsid w:val="009266DF"/>
    <w:rsid w:val="009307E4"/>
    <w:rsid w:val="009309BD"/>
    <w:rsid w:val="00930DBA"/>
    <w:rsid w:val="00936954"/>
    <w:rsid w:val="00940245"/>
    <w:rsid w:val="00941433"/>
    <w:rsid w:val="009415FB"/>
    <w:rsid w:val="00942F4C"/>
    <w:rsid w:val="00943A8B"/>
    <w:rsid w:val="00945C4B"/>
    <w:rsid w:val="00947091"/>
    <w:rsid w:val="00947D08"/>
    <w:rsid w:val="009538D1"/>
    <w:rsid w:val="00956704"/>
    <w:rsid w:val="00956A76"/>
    <w:rsid w:val="00957599"/>
    <w:rsid w:val="0095775B"/>
    <w:rsid w:val="00957926"/>
    <w:rsid w:val="00961259"/>
    <w:rsid w:val="00961BED"/>
    <w:rsid w:val="009671D0"/>
    <w:rsid w:val="009672EB"/>
    <w:rsid w:val="00967881"/>
    <w:rsid w:val="00971B8D"/>
    <w:rsid w:val="009726E3"/>
    <w:rsid w:val="0097292E"/>
    <w:rsid w:val="00972C96"/>
    <w:rsid w:val="00973C29"/>
    <w:rsid w:val="00976050"/>
    <w:rsid w:val="00976FCA"/>
    <w:rsid w:val="00977034"/>
    <w:rsid w:val="00980958"/>
    <w:rsid w:val="00982891"/>
    <w:rsid w:val="00982941"/>
    <w:rsid w:val="00982B4E"/>
    <w:rsid w:val="009905AA"/>
    <w:rsid w:val="00990622"/>
    <w:rsid w:val="00990832"/>
    <w:rsid w:val="00991180"/>
    <w:rsid w:val="00991A13"/>
    <w:rsid w:val="00992A6A"/>
    <w:rsid w:val="00994BB9"/>
    <w:rsid w:val="00997790"/>
    <w:rsid w:val="009A029B"/>
    <w:rsid w:val="009A0BA2"/>
    <w:rsid w:val="009A2A54"/>
    <w:rsid w:val="009A2D22"/>
    <w:rsid w:val="009A2EA5"/>
    <w:rsid w:val="009A5FD8"/>
    <w:rsid w:val="009A6379"/>
    <w:rsid w:val="009A74A8"/>
    <w:rsid w:val="009A76C5"/>
    <w:rsid w:val="009A7D09"/>
    <w:rsid w:val="009A7DF1"/>
    <w:rsid w:val="009B4086"/>
    <w:rsid w:val="009B526D"/>
    <w:rsid w:val="009B7101"/>
    <w:rsid w:val="009C055A"/>
    <w:rsid w:val="009C0DA8"/>
    <w:rsid w:val="009C226F"/>
    <w:rsid w:val="009C3FE3"/>
    <w:rsid w:val="009C43B9"/>
    <w:rsid w:val="009D3161"/>
    <w:rsid w:val="009D32D1"/>
    <w:rsid w:val="009E07F3"/>
    <w:rsid w:val="009E3337"/>
    <w:rsid w:val="009E48F6"/>
    <w:rsid w:val="009E68CC"/>
    <w:rsid w:val="009F106F"/>
    <w:rsid w:val="009F1B45"/>
    <w:rsid w:val="009F65BD"/>
    <w:rsid w:val="009F65EC"/>
    <w:rsid w:val="00A00886"/>
    <w:rsid w:val="00A01754"/>
    <w:rsid w:val="00A02315"/>
    <w:rsid w:val="00A02B78"/>
    <w:rsid w:val="00A05785"/>
    <w:rsid w:val="00A066A5"/>
    <w:rsid w:val="00A07CAC"/>
    <w:rsid w:val="00A123AD"/>
    <w:rsid w:val="00A17CFA"/>
    <w:rsid w:val="00A255FC"/>
    <w:rsid w:val="00A308E2"/>
    <w:rsid w:val="00A309F0"/>
    <w:rsid w:val="00A30EDA"/>
    <w:rsid w:val="00A322DD"/>
    <w:rsid w:val="00A32BE6"/>
    <w:rsid w:val="00A32DF2"/>
    <w:rsid w:val="00A3566F"/>
    <w:rsid w:val="00A36E5F"/>
    <w:rsid w:val="00A37679"/>
    <w:rsid w:val="00A42389"/>
    <w:rsid w:val="00A4254B"/>
    <w:rsid w:val="00A433E2"/>
    <w:rsid w:val="00A443C9"/>
    <w:rsid w:val="00A44799"/>
    <w:rsid w:val="00A45982"/>
    <w:rsid w:val="00A47695"/>
    <w:rsid w:val="00A478BC"/>
    <w:rsid w:val="00A50936"/>
    <w:rsid w:val="00A53924"/>
    <w:rsid w:val="00A540B6"/>
    <w:rsid w:val="00A57CB5"/>
    <w:rsid w:val="00A60708"/>
    <w:rsid w:val="00A66000"/>
    <w:rsid w:val="00A72ED1"/>
    <w:rsid w:val="00A73073"/>
    <w:rsid w:val="00A74A6A"/>
    <w:rsid w:val="00A772C3"/>
    <w:rsid w:val="00A80F06"/>
    <w:rsid w:val="00A851F1"/>
    <w:rsid w:val="00A90198"/>
    <w:rsid w:val="00A91935"/>
    <w:rsid w:val="00A92668"/>
    <w:rsid w:val="00A93B13"/>
    <w:rsid w:val="00A93F3C"/>
    <w:rsid w:val="00A94D18"/>
    <w:rsid w:val="00A95FDA"/>
    <w:rsid w:val="00A96560"/>
    <w:rsid w:val="00A97BEF"/>
    <w:rsid w:val="00AA0345"/>
    <w:rsid w:val="00AA12EF"/>
    <w:rsid w:val="00AA1487"/>
    <w:rsid w:val="00AA173A"/>
    <w:rsid w:val="00AA4365"/>
    <w:rsid w:val="00AA593A"/>
    <w:rsid w:val="00AA66C1"/>
    <w:rsid w:val="00AA6ABD"/>
    <w:rsid w:val="00AA6E0A"/>
    <w:rsid w:val="00AB0966"/>
    <w:rsid w:val="00AB0A0B"/>
    <w:rsid w:val="00AB0E68"/>
    <w:rsid w:val="00AB1649"/>
    <w:rsid w:val="00AB24BB"/>
    <w:rsid w:val="00AC32E7"/>
    <w:rsid w:val="00AC44C9"/>
    <w:rsid w:val="00AC5FA2"/>
    <w:rsid w:val="00AC6293"/>
    <w:rsid w:val="00AC6483"/>
    <w:rsid w:val="00AD05BB"/>
    <w:rsid w:val="00AD2640"/>
    <w:rsid w:val="00AD547B"/>
    <w:rsid w:val="00AD5884"/>
    <w:rsid w:val="00AD6954"/>
    <w:rsid w:val="00AD6FB1"/>
    <w:rsid w:val="00AD7B35"/>
    <w:rsid w:val="00AE10D0"/>
    <w:rsid w:val="00AE1E99"/>
    <w:rsid w:val="00AE295E"/>
    <w:rsid w:val="00AE49DB"/>
    <w:rsid w:val="00AE5BC0"/>
    <w:rsid w:val="00AF2FD7"/>
    <w:rsid w:val="00AF3514"/>
    <w:rsid w:val="00AF482B"/>
    <w:rsid w:val="00AF5041"/>
    <w:rsid w:val="00AF5943"/>
    <w:rsid w:val="00B00BB9"/>
    <w:rsid w:val="00B077AB"/>
    <w:rsid w:val="00B11263"/>
    <w:rsid w:val="00B119D5"/>
    <w:rsid w:val="00B11C3F"/>
    <w:rsid w:val="00B11FAB"/>
    <w:rsid w:val="00B1268E"/>
    <w:rsid w:val="00B160F1"/>
    <w:rsid w:val="00B16346"/>
    <w:rsid w:val="00B207EC"/>
    <w:rsid w:val="00B2111F"/>
    <w:rsid w:val="00B21533"/>
    <w:rsid w:val="00B23475"/>
    <w:rsid w:val="00B23619"/>
    <w:rsid w:val="00B251FB"/>
    <w:rsid w:val="00B269D5"/>
    <w:rsid w:val="00B26DAD"/>
    <w:rsid w:val="00B2721F"/>
    <w:rsid w:val="00B307F1"/>
    <w:rsid w:val="00B309FB"/>
    <w:rsid w:val="00B30EED"/>
    <w:rsid w:val="00B32CA1"/>
    <w:rsid w:val="00B34FC2"/>
    <w:rsid w:val="00B368CA"/>
    <w:rsid w:val="00B37EEA"/>
    <w:rsid w:val="00B415F2"/>
    <w:rsid w:val="00B41A45"/>
    <w:rsid w:val="00B43673"/>
    <w:rsid w:val="00B436A1"/>
    <w:rsid w:val="00B449A4"/>
    <w:rsid w:val="00B45629"/>
    <w:rsid w:val="00B47502"/>
    <w:rsid w:val="00B50406"/>
    <w:rsid w:val="00B51557"/>
    <w:rsid w:val="00B527B2"/>
    <w:rsid w:val="00B53066"/>
    <w:rsid w:val="00B539FC"/>
    <w:rsid w:val="00B553D5"/>
    <w:rsid w:val="00B55A28"/>
    <w:rsid w:val="00B56A1D"/>
    <w:rsid w:val="00B56CB9"/>
    <w:rsid w:val="00B5723C"/>
    <w:rsid w:val="00B603F8"/>
    <w:rsid w:val="00B60983"/>
    <w:rsid w:val="00B619FF"/>
    <w:rsid w:val="00B62989"/>
    <w:rsid w:val="00B6324D"/>
    <w:rsid w:val="00B63CE1"/>
    <w:rsid w:val="00B63E2D"/>
    <w:rsid w:val="00B6793D"/>
    <w:rsid w:val="00B7203F"/>
    <w:rsid w:val="00B73ED1"/>
    <w:rsid w:val="00B743C6"/>
    <w:rsid w:val="00B76F94"/>
    <w:rsid w:val="00B77A1F"/>
    <w:rsid w:val="00B82265"/>
    <w:rsid w:val="00B82CBF"/>
    <w:rsid w:val="00B845B8"/>
    <w:rsid w:val="00B856A2"/>
    <w:rsid w:val="00B866A0"/>
    <w:rsid w:val="00B87178"/>
    <w:rsid w:val="00B928E9"/>
    <w:rsid w:val="00B94C5D"/>
    <w:rsid w:val="00B956F9"/>
    <w:rsid w:val="00B96BB2"/>
    <w:rsid w:val="00B97453"/>
    <w:rsid w:val="00B97F50"/>
    <w:rsid w:val="00BA0DC1"/>
    <w:rsid w:val="00BA2BBE"/>
    <w:rsid w:val="00BA5301"/>
    <w:rsid w:val="00BA7F0A"/>
    <w:rsid w:val="00BB0A53"/>
    <w:rsid w:val="00BB2C52"/>
    <w:rsid w:val="00BB3F12"/>
    <w:rsid w:val="00BB5D9A"/>
    <w:rsid w:val="00BB5EBC"/>
    <w:rsid w:val="00BB6FE0"/>
    <w:rsid w:val="00BB7031"/>
    <w:rsid w:val="00BC194F"/>
    <w:rsid w:val="00BC2D61"/>
    <w:rsid w:val="00BC2D7D"/>
    <w:rsid w:val="00BC31BA"/>
    <w:rsid w:val="00BC4E87"/>
    <w:rsid w:val="00BC646A"/>
    <w:rsid w:val="00BD1552"/>
    <w:rsid w:val="00BD4BA0"/>
    <w:rsid w:val="00BD6102"/>
    <w:rsid w:val="00BD61AA"/>
    <w:rsid w:val="00BD6335"/>
    <w:rsid w:val="00BD6A9C"/>
    <w:rsid w:val="00BE24D5"/>
    <w:rsid w:val="00BE2781"/>
    <w:rsid w:val="00BE4454"/>
    <w:rsid w:val="00BE6AEE"/>
    <w:rsid w:val="00BF2507"/>
    <w:rsid w:val="00BF283B"/>
    <w:rsid w:val="00BF317F"/>
    <w:rsid w:val="00BF415E"/>
    <w:rsid w:val="00BF5856"/>
    <w:rsid w:val="00BF6D4F"/>
    <w:rsid w:val="00BF7F8E"/>
    <w:rsid w:val="00C011AD"/>
    <w:rsid w:val="00C020B0"/>
    <w:rsid w:val="00C03A5A"/>
    <w:rsid w:val="00C045E7"/>
    <w:rsid w:val="00C05B77"/>
    <w:rsid w:val="00C07E9E"/>
    <w:rsid w:val="00C156F9"/>
    <w:rsid w:val="00C16E66"/>
    <w:rsid w:val="00C21079"/>
    <w:rsid w:val="00C22AFA"/>
    <w:rsid w:val="00C23E4E"/>
    <w:rsid w:val="00C252F6"/>
    <w:rsid w:val="00C27612"/>
    <w:rsid w:val="00C304F9"/>
    <w:rsid w:val="00C30650"/>
    <w:rsid w:val="00C30B46"/>
    <w:rsid w:val="00C33B49"/>
    <w:rsid w:val="00C33F44"/>
    <w:rsid w:val="00C355F4"/>
    <w:rsid w:val="00C35D15"/>
    <w:rsid w:val="00C36543"/>
    <w:rsid w:val="00C36EF6"/>
    <w:rsid w:val="00C37F72"/>
    <w:rsid w:val="00C425FC"/>
    <w:rsid w:val="00C430C5"/>
    <w:rsid w:val="00C43DEB"/>
    <w:rsid w:val="00C44215"/>
    <w:rsid w:val="00C4529F"/>
    <w:rsid w:val="00C460B1"/>
    <w:rsid w:val="00C46EAD"/>
    <w:rsid w:val="00C52953"/>
    <w:rsid w:val="00C55DEC"/>
    <w:rsid w:val="00C56AA4"/>
    <w:rsid w:val="00C57C49"/>
    <w:rsid w:val="00C61340"/>
    <w:rsid w:val="00C620B2"/>
    <w:rsid w:val="00C62800"/>
    <w:rsid w:val="00C628EF"/>
    <w:rsid w:val="00C6494C"/>
    <w:rsid w:val="00C65E07"/>
    <w:rsid w:val="00C67613"/>
    <w:rsid w:val="00C677A2"/>
    <w:rsid w:val="00C71856"/>
    <w:rsid w:val="00C75632"/>
    <w:rsid w:val="00C7570A"/>
    <w:rsid w:val="00C763EB"/>
    <w:rsid w:val="00C76A12"/>
    <w:rsid w:val="00C8032A"/>
    <w:rsid w:val="00C807D5"/>
    <w:rsid w:val="00C81467"/>
    <w:rsid w:val="00C8175D"/>
    <w:rsid w:val="00C83972"/>
    <w:rsid w:val="00C84304"/>
    <w:rsid w:val="00C84FA4"/>
    <w:rsid w:val="00C86CFA"/>
    <w:rsid w:val="00C91ECC"/>
    <w:rsid w:val="00C91F50"/>
    <w:rsid w:val="00C92A44"/>
    <w:rsid w:val="00C935F1"/>
    <w:rsid w:val="00C93DD1"/>
    <w:rsid w:val="00C956B7"/>
    <w:rsid w:val="00C96509"/>
    <w:rsid w:val="00C975DC"/>
    <w:rsid w:val="00CA114E"/>
    <w:rsid w:val="00CA7849"/>
    <w:rsid w:val="00CB1AEB"/>
    <w:rsid w:val="00CB2918"/>
    <w:rsid w:val="00CB3027"/>
    <w:rsid w:val="00CB4BAE"/>
    <w:rsid w:val="00CB5268"/>
    <w:rsid w:val="00CB5525"/>
    <w:rsid w:val="00CB5C35"/>
    <w:rsid w:val="00CB5E18"/>
    <w:rsid w:val="00CB6FDD"/>
    <w:rsid w:val="00CC07AE"/>
    <w:rsid w:val="00CC24C4"/>
    <w:rsid w:val="00CC255A"/>
    <w:rsid w:val="00CC2EF2"/>
    <w:rsid w:val="00CC33E6"/>
    <w:rsid w:val="00CC50B8"/>
    <w:rsid w:val="00CC6D48"/>
    <w:rsid w:val="00CC715B"/>
    <w:rsid w:val="00CC757F"/>
    <w:rsid w:val="00CD142E"/>
    <w:rsid w:val="00CD14F0"/>
    <w:rsid w:val="00CD2B89"/>
    <w:rsid w:val="00CD3356"/>
    <w:rsid w:val="00CD655F"/>
    <w:rsid w:val="00CD7105"/>
    <w:rsid w:val="00CD7B5B"/>
    <w:rsid w:val="00CE016C"/>
    <w:rsid w:val="00CE05F1"/>
    <w:rsid w:val="00CE27AF"/>
    <w:rsid w:val="00CE30C4"/>
    <w:rsid w:val="00CE33FC"/>
    <w:rsid w:val="00CE3464"/>
    <w:rsid w:val="00CE4C1B"/>
    <w:rsid w:val="00CE694D"/>
    <w:rsid w:val="00CE7165"/>
    <w:rsid w:val="00CE71A2"/>
    <w:rsid w:val="00CF153A"/>
    <w:rsid w:val="00CF2FBA"/>
    <w:rsid w:val="00CF35D9"/>
    <w:rsid w:val="00CF4079"/>
    <w:rsid w:val="00CF483B"/>
    <w:rsid w:val="00CF743C"/>
    <w:rsid w:val="00D00BC4"/>
    <w:rsid w:val="00D0187C"/>
    <w:rsid w:val="00D02B8C"/>
    <w:rsid w:val="00D02D26"/>
    <w:rsid w:val="00D02EC2"/>
    <w:rsid w:val="00D03615"/>
    <w:rsid w:val="00D03A12"/>
    <w:rsid w:val="00D04590"/>
    <w:rsid w:val="00D047AC"/>
    <w:rsid w:val="00D05243"/>
    <w:rsid w:val="00D064F6"/>
    <w:rsid w:val="00D06B1F"/>
    <w:rsid w:val="00D104D5"/>
    <w:rsid w:val="00D1286B"/>
    <w:rsid w:val="00D134C0"/>
    <w:rsid w:val="00D135ED"/>
    <w:rsid w:val="00D14562"/>
    <w:rsid w:val="00D15005"/>
    <w:rsid w:val="00D16F8B"/>
    <w:rsid w:val="00D2103D"/>
    <w:rsid w:val="00D210EB"/>
    <w:rsid w:val="00D21610"/>
    <w:rsid w:val="00D219F1"/>
    <w:rsid w:val="00D3070C"/>
    <w:rsid w:val="00D318AE"/>
    <w:rsid w:val="00D33033"/>
    <w:rsid w:val="00D350D0"/>
    <w:rsid w:val="00D3559C"/>
    <w:rsid w:val="00D37250"/>
    <w:rsid w:val="00D37A70"/>
    <w:rsid w:val="00D412D5"/>
    <w:rsid w:val="00D42714"/>
    <w:rsid w:val="00D42DD8"/>
    <w:rsid w:val="00D43A21"/>
    <w:rsid w:val="00D43FA1"/>
    <w:rsid w:val="00D444F0"/>
    <w:rsid w:val="00D448AE"/>
    <w:rsid w:val="00D46A5E"/>
    <w:rsid w:val="00D47CA2"/>
    <w:rsid w:val="00D510E7"/>
    <w:rsid w:val="00D518C6"/>
    <w:rsid w:val="00D55CE2"/>
    <w:rsid w:val="00D5675A"/>
    <w:rsid w:val="00D56C57"/>
    <w:rsid w:val="00D60497"/>
    <w:rsid w:val="00D649B2"/>
    <w:rsid w:val="00D656BF"/>
    <w:rsid w:val="00D65C71"/>
    <w:rsid w:val="00D665CF"/>
    <w:rsid w:val="00D671FE"/>
    <w:rsid w:val="00D67D04"/>
    <w:rsid w:val="00D754E8"/>
    <w:rsid w:val="00D77243"/>
    <w:rsid w:val="00D77A3B"/>
    <w:rsid w:val="00D803D4"/>
    <w:rsid w:val="00D81AC0"/>
    <w:rsid w:val="00D82B0F"/>
    <w:rsid w:val="00D846EB"/>
    <w:rsid w:val="00D86521"/>
    <w:rsid w:val="00D87EE2"/>
    <w:rsid w:val="00D91127"/>
    <w:rsid w:val="00D91F22"/>
    <w:rsid w:val="00D921E7"/>
    <w:rsid w:val="00D937C8"/>
    <w:rsid w:val="00D93EB0"/>
    <w:rsid w:val="00D94AB9"/>
    <w:rsid w:val="00D95A2E"/>
    <w:rsid w:val="00D967A9"/>
    <w:rsid w:val="00D96CB0"/>
    <w:rsid w:val="00DA0BB9"/>
    <w:rsid w:val="00DA1B09"/>
    <w:rsid w:val="00DA4814"/>
    <w:rsid w:val="00DB06B2"/>
    <w:rsid w:val="00DB1030"/>
    <w:rsid w:val="00DB57E6"/>
    <w:rsid w:val="00DB75F7"/>
    <w:rsid w:val="00DC1C45"/>
    <w:rsid w:val="00DC26AA"/>
    <w:rsid w:val="00DC5126"/>
    <w:rsid w:val="00DD0430"/>
    <w:rsid w:val="00DD37CF"/>
    <w:rsid w:val="00DD3FE6"/>
    <w:rsid w:val="00DD4B62"/>
    <w:rsid w:val="00DD7539"/>
    <w:rsid w:val="00DE1673"/>
    <w:rsid w:val="00DE440F"/>
    <w:rsid w:val="00DE6F0D"/>
    <w:rsid w:val="00DF5A9E"/>
    <w:rsid w:val="00DF6E15"/>
    <w:rsid w:val="00E00618"/>
    <w:rsid w:val="00E0187F"/>
    <w:rsid w:val="00E02A28"/>
    <w:rsid w:val="00E03A07"/>
    <w:rsid w:val="00E03A74"/>
    <w:rsid w:val="00E04208"/>
    <w:rsid w:val="00E0460E"/>
    <w:rsid w:val="00E04D58"/>
    <w:rsid w:val="00E054C1"/>
    <w:rsid w:val="00E06E0C"/>
    <w:rsid w:val="00E1388A"/>
    <w:rsid w:val="00E15A41"/>
    <w:rsid w:val="00E17A0C"/>
    <w:rsid w:val="00E24298"/>
    <w:rsid w:val="00E25F24"/>
    <w:rsid w:val="00E264A5"/>
    <w:rsid w:val="00E2671D"/>
    <w:rsid w:val="00E31066"/>
    <w:rsid w:val="00E31DD0"/>
    <w:rsid w:val="00E33D4F"/>
    <w:rsid w:val="00E341B7"/>
    <w:rsid w:val="00E364E5"/>
    <w:rsid w:val="00E37B98"/>
    <w:rsid w:val="00E37EE7"/>
    <w:rsid w:val="00E41658"/>
    <w:rsid w:val="00E42A71"/>
    <w:rsid w:val="00E44602"/>
    <w:rsid w:val="00E44A09"/>
    <w:rsid w:val="00E44FCA"/>
    <w:rsid w:val="00E46D25"/>
    <w:rsid w:val="00E50624"/>
    <w:rsid w:val="00E51754"/>
    <w:rsid w:val="00E51C31"/>
    <w:rsid w:val="00E53F18"/>
    <w:rsid w:val="00E544F2"/>
    <w:rsid w:val="00E54DDD"/>
    <w:rsid w:val="00E55EAB"/>
    <w:rsid w:val="00E629B4"/>
    <w:rsid w:val="00E63136"/>
    <w:rsid w:val="00E64B77"/>
    <w:rsid w:val="00E654C1"/>
    <w:rsid w:val="00E65F90"/>
    <w:rsid w:val="00E727E5"/>
    <w:rsid w:val="00E757D7"/>
    <w:rsid w:val="00E76A1B"/>
    <w:rsid w:val="00E77134"/>
    <w:rsid w:val="00E77149"/>
    <w:rsid w:val="00E8091E"/>
    <w:rsid w:val="00E80E23"/>
    <w:rsid w:val="00E81EDC"/>
    <w:rsid w:val="00E838D9"/>
    <w:rsid w:val="00E83C49"/>
    <w:rsid w:val="00E8594B"/>
    <w:rsid w:val="00E905EF"/>
    <w:rsid w:val="00E92ACD"/>
    <w:rsid w:val="00E93834"/>
    <w:rsid w:val="00E939B0"/>
    <w:rsid w:val="00E9406E"/>
    <w:rsid w:val="00E9444F"/>
    <w:rsid w:val="00E947B7"/>
    <w:rsid w:val="00E963F8"/>
    <w:rsid w:val="00EA14D1"/>
    <w:rsid w:val="00EA6982"/>
    <w:rsid w:val="00EA6C36"/>
    <w:rsid w:val="00EA7019"/>
    <w:rsid w:val="00EB0102"/>
    <w:rsid w:val="00EB0904"/>
    <w:rsid w:val="00EB1321"/>
    <w:rsid w:val="00EB186F"/>
    <w:rsid w:val="00EB3729"/>
    <w:rsid w:val="00EB58F0"/>
    <w:rsid w:val="00EB69B5"/>
    <w:rsid w:val="00EB7872"/>
    <w:rsid w:val="00EC0208"/>
    <w:rsid w:val="00EC169A"/>
    <w:rsid w:val="00EC66EA"/>
    <w:rsid w:val="00ED19ED"/>
    <w:rsid w:val="00ED1CC5"/>
    <w:rsid w:val="00ED224E"/>
    <w:rsid w:val="00ED2FB8"/>
    <w:rsid w:val="00ED33EA"/>
    <w:rsid w:val="00ED65A0"/>
    <w:rsid w:val="00EE0760"/>
    <w:rsid w:val="00EE177A"/>
    <w:rsid w:val="00EE1F17"/>
    <w:rsid w:val="00EE3153"/>
    <w:rsid w:val="00EE4DB8"/>
    <w:rsid w:val="00EE5D0F"/>
    <w:rsid w:val="00EE6189"/>
    <w:rsid w:val="00EE7520"/>
    <w:rsid w:val="00EF0AB8"/>
    <w:rsid w:val="00EF141A"/>
    <w:rsid w:val="00EF3650"/>
    <w:rsid w:val="00EF5494"/>
    <w:rsid w:val="00EF6926"/>
    <w:rsid w:val="00EF767C"/>
    <w:rsid w:val="00F0150A"/>
    <w:rsid w:val="00F024C3"/>
    <w:rsid w:val="00F038E5"/>
    <w:rsid w:val="00F046DD"/>
    <w:rsid w:val="00F06023"/>
    <w:rsid w:val="00F10428"/>
    <w:rsid w:val="00F1399B"/>
    <w:rsid w:val="00F1516A"/>
    <w:rsid w:val="00F15450"/>
    <w:rsid w:val="00F164B8"/>
    <w:rsid w:val="00F21D59"/>
    <w:rsid w:val="00F236AB"/>
    <w:rsid w:val="00F2426D"/>
    <w:rsid w:val="00F24AC0"/>
    <w:rsid w:val="00F24AE3"/>
    <w:rsid w:val="00F2506B"/>
    <w:rsid w:val="00F25E7E"/>
    <w:rsid w:val="00F27CE1"/>
    <w:rsid w:val="00F3048D"/>
    <w:rsid w:val="00F308B3"/>
    <w:rsid w:val="00F30AF1"/>
    <w:rsid w:val="00F32825"/>
    <w:rsid w:val="00F33719"/>
    <w:rsid w:val="00F341F9"/>
    <w:rsid w:val="00F344F7"/>
    <w:rsid w:val="00F445A2"/>
    <w:rsid w:val="00F45A37"/>
    <w:rsid w:val="00F47A5E"/>
    <w:rsid w:val="00F513E5"/>
    <w:rsid w:val="00F51B69"/>
    <w:rsid w:val="00F530A2"/>
    <w:rsid w:val="00F6168C"/>
    <w:rsid w:val="00F61E9D"/>
    <w:rsid w:val="00F67160"/>
    <w:rsid w:val="00F67C6A"/>
    <w:rsid w:val="00F72D9F"/>
    <w:rsid w:val="00F73165"/>
    <w:rsid w:val="00F77049"/>
    <w:rsid w:val="00F77317"/>
    <w:rsid w:val="00F80A50"/>
    <w:rsid w:val="00F90A9D"/>
    <w:rsid w:val="00F91288"/>
    <w:rsid w:val="00F92CC9"/>
    <w:rsid w:val="00F93DF7"/>
    <w:rsid w:val="00F951FD"/>
    <w:rsid w:val="00F959D0"/>
    <w:rsid w:val="00F961EA"/>
    <w:rsid w:val="00F97FAB"/>
    <w:rsid w:val="00FA0ACF"/>
    <w:rsid w:val="00FA2583"/>
    <w:rsid w:val="00FA2EEF"/>
    <w:rsid w:val="00FA4F11"/>
    <w:rsid w:val="00FA4FCA"/>
    <w:rsid w:val="00FA53C1"/>
    <w:rsid w:val="00FA7A81"/>
    <w:rsid w:val="00FB1EC0"/>
    <w:rsid w:val="00FB3BB6"/>
    <w:rsid w:val="00FB4114"/>
    <w:rsid w:val="00FB4504"/>
    <w:rsid w:val="00FB5118"/>
    <w:rsid w:val="00FB523C"/>
    <w:rsid w:val="00FB576B"/>
    <w:rsid w:val="00FC0850"/>
    <w:rsid w:val="00FC3EB1"/>
    <w:rsid w:val="00FC6184"/>
    <w:rsid w:val="00FC65E1"/>
    <w:rsid w:val="00FC7D50"/>
    <w:rsid w:val="00FD05CB"/>
    <w:rsid w:val="00FD0A08"/>
    <w:rsid w:val="00FD0EB2"/>
    <w:rsid w:val="00FD29AE"/>
    <w:rsid w:val="00FD2AA8"/>
    <w:rsid w:val="00FD2BA9"/>
    <w:rsid w:val="00FD51B2"/>
    <w:rsid w:val="00FD56D5"/>
    <w:rsid w:val="00FD6B17"/>
    <w:rsid w:val="00FD72A6"/>
    <w:rsid w:val="00FE19E3"/>
    <w:rsid w:val="00FE2E41"/>
    <w:rsid w:val="00FE3AC1"/>
    <w:rsid w:val="00FF1324"/>
    <w:rsid w:val="00FF1CA4"/>
    <w:rsid w:val="00FF1F31"/>
    <w:rsid w:val="00FF37CA"/>
    <w:rsid w:val="00FF4024"/>
    <w:rsid w:val="00FF4EDA"/>
    <w:rsid w:val="00FF65BF"/>
    <w:rsid w:val="00FF6777"/>
    <w:rsid w:val="00FF71EF"/>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8FCF6"/>
  <w14:defaultImageDpi w14:val="32767"/>
  <w15:docId w15:val="{4438199D-CCE1-4B32-A21B-33A086F4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S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3EB"/>
    <w:pPr>
      <w:spacing w:after="120" w:line="259" w:lineRule="auto"/>
      <w:jc w:val="both"/>
    </w:pPr>
  </w:style>
  <w:style w:type="paragraph" w:styleId="Titre1">
    <w:name w:val="heading 1"/>
    <w:basedOn w:val="Normal"/>
    <w:next w:val="Normal"/>
    <w:link w:val="Titre1Car"/>
    <w:uiPriority w:val="9"/>
    <w:qFormat/>
    <w:rsid w:val="002B70AB"/>
    <w:pPr>
      <w:keepNext/>
      <w:keepLines/>
      <w:outlineLvl w:val="0"/>
    </w:pPr>
    <w:rPr>
      <w:rFonts w:asciiTheme="majorHAnsi" w:eastAsiaTheme="majorEastAsia" w:hAnsiTheme="majorHAnsi" w:cstheme="majorBidi"/>
      <w:b/>
      <w:bCs/>
      <w:caps/>
      <w:color w:val="007735" w:themeColor="accent1" w:themeShade="BF"/>
      <w:sz w:val="44"/>
      <w:szCs w:val="28"/>
    </w:rPr>
  </w:style>
  <w:style w:type="paragraph" w:styleId="Titre2">
    <w:name w:val="heading 2"/>
    <w:basedOn w:val="Normal"/>
    <w:next w:val="Normal"/>
    <w:link w:val="Titre2Car"/>
    <w:uiPriority w:val="9"/>
    <w:unhideWhenUsed/>
    <w:qFormat/>
    <w:rsid w:val="00E31DD0"/>
    <w:pPr>
      <w:keepNext/>
      <w:keepLines/>
      <w:spacing w:before="240" w:after="0" w:line="192" w:lineRule="auto"/>
      <w:outlineLvl w:val="1"/>
    </w:pPr>
    <w:rPr>
      <w:rFonts w:asciiTheme="majorHAnsi" w:eastAsiaTheme="majorEastAsia" w:hAnsiTheme="majorHAnsi" w:cstheme="majorBidi"/>
      <w:b/>
      <w:bCs/>
      <w:smallCaps/>
      <w:color w:val="A0130E" w:themeColor="accent5" w:themeTint="BF"/>
      <w:sz w:val="32"/>
      <w:szCs w:val="26"/>
    </w:rPr>
  </w:style>
  <w:style w:type="paragraph" w:styleId="Titre3">
    <w:name w:val="heading 3"/>
    <w:basedOn w:val="Normal"/>
    <w:next w:val="Normal"/>
    <w:link w:val="Titre3Car"/>
    <w:uiPriority w:val="9"/>
    <w:unhideWhenUsed/>
    <w:qFormat/>
    <w:rsid w:val="00263AD1"/>
    <w:pPr>
      <w:keepNext/>
      <w:keepLines/>
      <w:spacing w:before="200" w:after="0" w:line="276" w:lineRule="auto"/>
      <w:outlineLvl w:val="2"/>
    </w:pPr>
    <w:rPr>
      <w:rFonts w:asciiTheme="majorHAnsi" w:eastAsia="Calibri" w:hAnsiTheme="majorHAnsi" w:cstheme="majorBidi"/>
      <w:b/>
      <w:bCs/>
      <w:color w:val="007735" w:themeColor="accent1" w:themeShade="BF"/>
      <w:sz w:val="28"/>
    </w:rPr>
  </w:style>
  <w:style w:type="paragraph" w:styleId="Titre4">
    <w:name w:val="heading 4"/>
    <w:basedOn w:val="Normal"/>
    <w:next w:val="Normal"/>
    <w:link w:val="Titre4Car"/>
    <w:uiPriority w:val="9"/>
    <w:unhideWhenUsed/>
    <w:qFormat/>
    <w:rsid w:val="00263AD1"/>
    <w:pPr>
      <w:keepNext/>
      <w:keepLines/>
      <w:spacing w:before="200" w:after="0" w:line="276" w:lineRule="auto"/>
      <w:outlineLvl w:val="3"/>
    </w:pPr>
    <w:rPr>
      <w:rFonts w:asciiTheme="majorHAnsi" w:eastAsia="Times New Roman" w:hAnsiTheme="majorHAnsi" w:cstheme="majorBidi"/>
      <w:b/>
      <w:bCs/>
      <w:i/>
      <w:iCs/>
      <w:color w:val="C9A402" w:themeColor="accent3" w:themeShade="BF"/>
      <w:sz w:val="24"/>
      <w:szCs w:val="24"/>
      <w:lang w:val="fr-FR"/>
    </w:rPr>
  </w:style>
  <w:style w:type="paragraph" w:styleId="Titre5">
    <w:name w:val="heading 5"/>
    <w:basedOn w:val="Normal"/>
    <w:next w:val="Normal"/>
    <w:link w:val="Titre5Car"/>
    <w:uiPriority w:val="9"/>
    <w:unhideWhenUsed/>
    <w:qFormat/>
    <w:rsid w:val="00D21610"/>
    <w:pPr>
      <w:keepNext/>
      <w:keepLines/>
      <w:spacing w:before="200" w:after="0" w:line="276" w:lineRule="auto"/>
      <w:outlineLvl w:val="4"/>
    </w:pPr>
    <w:rPr>
      <w:rFonts w:asciiTheme="majorHAnsi" w:eastAsiaTheme="majorEastAsia" w:hAnsiTheme="majorHAnsi" w:cstheme="majorBidi"/>
      <w:color w:val="004F23" w:themeColor="accent1" w:themeShade="7F"/>
    </w:rPr>
  </w:style>
  <w:style w:type="paragraph" w:styleId="Titre6">
    <w:name w:val="heading 6"/>
    <w:basedOn w:val="Normal"/>
    <w:next w:val="Normal"/>
    <w:link w:val="Titre6Car"/>
    <w:uiPriority w:val="9"/>
    <w:unhideWhenUsed/>
    <w:qFormat/>
    <w:rsid w:val="00D21610"/>
    <w:pPr>
      <w:keepNext/>
      <w:keepLines/>
      <w:spacing w:before="200" w:after="0" w:line="276" w:lineRule="auto"/>
      <w:outlineLvl w:val="5"/>
    </w:pPr>
    <w:rPr>
      <w:rFonts w:asciiTheme="majorHAnsi" w:eastAsiaTheme="majorEastAsia" w:hAnsiTheme="majorHAnsi" w:cstheme="majorBidi"/>
      <w:i/>
      <w:iCs/>
      <w:color w:val="004F23" w:themeColor="accent1" w:themeShade="7F"/>
    </w:rPr>
  </w:style>
  <w:style w:type="paragraph" w:styleId="Titre7">
    <w:name w:val="heading 7"/>
    <w:basedOn w:val="Normal"/>
    <w:next w:val="Normal"/>
    <w:link w:val="Titre7Car"/>
    <w:uiPriority w:val="9"/>
    <w:semiHidden/>
    <w:unhideWhenUsed/>
    <w:qFormat/>
    <w:rsid w:val="00D21610"/>
    <w:pPr>
      <w:keepNext/>
      <w:keepLines/>
      <w:spacing w:before="200" w:after="0" w:line="276" w:lineRule="auto"/>
      <w:outlineLvl w:val="6"/>
    </w:pPr>
    <w:rPr>
      <w:rFonts w:asciiTheme="majorHAnsi" w:eastAsiaTheme="majorEastAsia" w:hAnsiTheme="majorHAnsi" w:cstheme="majorBidi"/>
      <w:i/>
      <w:iCs/>
      <w:color w:val="6B6B6E" w:themeColor="text1" w:themeTint="BF"/>
    </w:rPr>
  </w:style>
  <w:style w:type="paragraph" w:styleId="Titre8">
    <w:name w:val="heading 8"/>
    <w:basedOn w:val="Normal"/>
    <w:next w:val="Normal"/>
    <w:link w:val="Titre8Car"/>
    <w:uiPriority w:val="9"/>
    <w:semiHidden/>
    <w:unhideWhenUsed/>
    <w:qFormat/>
    <w:rsid w:val="00D21610"/>
    <w:pPr>
      <w:keepNext/>
      <w:keepLines/>
      <w:spacing w:before="200" w:after="0" w:line="276" w:lineRule="auto"/>
      <w:outlineLvl w:val="7"/>
    </w:pPr>
    <w:rPr>
      <w:rFonts w:asciiTheme="majorHAnsi" w:eastAsiaTheme="majorEastAsia" w:hAnsiTheme="majorHAnsi" w:cstheme="majorBidi"/>
      <w:color w:val="00A047" w:themeColor="accent1"/>
      <w:sz w:val="20"/>
      <w:szCs w:val="20"/>
    </w:rPr>
  </w:style>
  <w:style w:type="paragraph" w:styleId="Titre9">
    <w:name w:val="heading 9"/>
    <w:basedOn w:val="Normal"/>
    <w:next w:val="Normal"/>
    <w:link w:val="Titre9Car"/>
    <w:uiPriority w:val="9"/>
    <w:semiHidden/>
    <w:unhideWhenUsed/>
    <w:qFormat/>
    <w:rsid w:val="00D21610"/>
    <w:pPr>
      <w:keepNext/>
      <w:keepLines/>
      <w:spacing w:before="200" w:after="0" w:line="276" w:lineRule="auto"/>
      <w:outlineLvl w:val="8"/>
    </w:pPr>
    <w:rPr>
      <w:rFonts w:asciiTheme="majorHAnsi" w:eastAsiaTheme="majorEastAsia" w:hAnsiTheme="majorHAnsi" w:cstheme="majorBidi"/>
      <w:i/>
      <w:iCs/>
      <w:color w:val="6B6B6E"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qFormat/>
    <w:rsid w:val="00D21610"/>
    <w:pPr>
      <w:spacing w:after="0" w:line="240" w:lineRule="auto"/>
    </w:pPr>
  </w:style>
  <w:style w:type="character" w:customStyle="1" w:styleId="SansinterligneCar">
    <w:name w:val="Sans interligne Car"/>
    <w:basedOn w:val="Policepardfaut"/>
    <w:link w:val="Sansinterligne"/>
    <w:rsid w:val="00D846EB"/>
  </w:style>
  <w:style w:type="paragraph" w:styleId="En-tte">
    <w:name w:val="header"/>
    <w:basedOn w:val="Normal"/>
    <w:link w:val="En-tteCar"/>
    <w:uiPriority w:val="99"/>
    <w:unhideWhenUsed/>
    <w:rsid w:val="00D846EB"/>
    <w:pPr>
      <w:tabs>
        <w:tab w:val="center" w:pos="4536"/>
        <w:tab w:val="right" w:pos="9072"/>
      </w:tabs>
      <w:spacing w:after="0" w:line="240" w:lineRule="auto"/>
    </w:pPr>
  </w:style>
  <w:style w:type="character" w:customStyle="1" w:styleId="En-tteCar">
    <w:name w:val="En-tête Car"/>
    <w:basedOn w:val="Policepardfaut"/>
    <w:link w:val="En-tte"/>
    <w:uiPriority w:val="99"/>
    <w:rsid w:val="00D846EB"/>
  </w:style>
  <w:style w:type="paragraph" w:styleId="Pieddepage">
    <w:name w:val="footer"/>
    <w:basedOn w:val="Normal"/>
    <w:link w:val="PieddepageCar"/>
    <w:uiPriority w:val="99"/>
    <w:unhideWhenUsed/>
    <w:rsid w:val="00D846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846EB"/>
  </w:style>
  <w:style w:type="character" w:customStyle="1" w:styleId="Titre1Car">
    <w:name w:val="Titre 1 Car"/>
    <w:basedOn w:val="Policepardfaut"/>
    <w:link w:val="Titre1"/>
    <w:uiPriority w:val="9"/>
    <w:rsid w:val="002B70AB"/>
    <w:rPr>
      <w:rFonts w:asciiTheme="majorHAnsi" w:eastAsiaTheme="majorEastAsia" w:hAnsiTheme="majorHAnsi" w:cstheme="majorBidi"/>
      <w:b/>
      <w:bCs/>
      <w:caps/>
      <w:color w:val="007735" w:themeColor="accent1" w:themeShade="BF"/>
      <w:sz w:val="44"/>
      <w:szCs w:val="28"/>
    </w:rPr>
  </w:style>
  <w:style w:type="character" w:customStyle="1" w:styleId="Titre2Car">
    <w:name w:val="Titre 2 Car"/>
    <w:basedOn w:val="Policepardfaut"/>
    <w:link w:val="Titre2"/>
    <w:uiPriority w:val="9"/>
    <w:rsid w:val="00E31DD0"/>
    <w:rPr>
      <w:rFonts w:asciiTheme="majorHAnsi" w:eastAsiaTheme="majorEastAsia" w:hAnsiTheme="majorHAnsi" w:cstheme="majorBidi"/>
      <w:b/>
      <w:bCs/>
      <w:smallCaps/>
      <w:color w:val="A0130E" w:themeColor="accent5" w:themeTint="BF"/>
      <w:sz w:val="32"/>
      <w:szCs w:val="26"/>
    </w:rPr>
  </w:style>
  <w:style w:type="character" w:customStyle="1" w:styleId="Titre3Car">
    <w:name w:val="Titre 3 Car"/>
    <w:basedOn w:val="Policepardfaut"/>
    <w:link w:val="Titre3"/>
    <w:uiPriority w:val="9"/>
    <w:rsid w:val="00263AD1"/>
    <w:rPr>
      <w:rFonts w:asciiTheme="majorHAnsi" w:eastAsia="Calibri" w:hAnsiTheme="majorHAnsi" w:cstheme="majorBidi"/>
      <w:b/>
      <w:bCs/>
      <w:color w:val="007735" w:themeColor="accent1" w:themeShade="BF"/>
      <w:sz w:val="28"/>
    </w:rPr>
  </w:style>
  <w:style w:type="paragraph" w:styleId="Paragraphedeliste">
    <w:name w:val="List Paragraph"/>
    <w:aliases w:val="Bullets,References,Medium Grid 1 - Accent 21,Paragraphe  revu,Paragraphe de liste1,Tableau Adere,Glossaire,liste de tableaux,Titre1,I..1,L_4,Paragraphe de liste4,U 5,Paragraphe 2,texte,Bullet Points,Farbige Liste - Akzent 11,Dot pt"/>
    <w:basedOn w:val="Normal"/>
    <w:link w:val="ParagraphedelisteCar"/>
    <w:uiPriority w:val="34"/>
    <w:qFormat/>
    <w:rsid w:val="00EA6982"/>
    <w:pPr>
      <w:spacing w:after="200" w:line="276" w:lineRule="auto"/>
      <w:ind w:left="720"/>
      <w:contextualSpacing/>
    </w:pPr>
  </w:style>
  <w:style w:type="character" w:customStyle="1" w:styleId="Titre4Car">
    <w:name w:val="Titre 4 Car"/>
    <w:basedOn w:val="Policepardfaut"/>
    <w:link w:val="Titre4"/>
    <w:uiPriority w:val="9"/>
    <w:rsid w:val="00F91288"/>
    <w:rPr>
      <w:rFonts w:asciiTheme="majorHAnsi" w:eastAsia="Times New Roman" w:hAnsiTheme="majorHAnsi" w:cstheme="majorBidi"/>
      <w:b/>
      <w:bCs/>
      <w:i/>
      <w:iCs/>
      <w:color w:val="C9A402" w:themeColor="accent3" w:themeShade="BF"/>
      <w:sz w:val="24"/>
      <w:szCs w:val="24"/>
      <w:lang w:val="fr-FR"/>
    </w:rPr>
  </w:style>
  <w:style w:type="character" w:customStyle="1" w:styleId="Titre5Car">
    <w:name w:val="Titre 5 Car"/>
    <w:basedOn w:val="Policepardfaut"/>
    <w:link w:val="Titre5"/>
    <w:uiPriority w:val="9"/>
    <w:rsid w:val="00D21610"/>
    <w:rPr>
      <w:rFonts w:asciiTheme="majorHAnsi" w:eastAsiaTheme="majorEastAsia" w:hAnsiTheme="majorHAnsi" w:cstheme="majorBidi"/>
      <w:color w:val="004F23" w:themeColor="accent1" w:themeShade="7F"/>
    </w:rPr>
  </w:style>
  <w:style w:type="character" w:customStyle="1" w:styleId="Titre6Car">
    <w:name w:val="Titre 6 Car"/>
    <w:basedOn w:val="Policepardfaut"/>
    <w:link w:val="Titre6"/>
    <w:uiPriority w:val="9"/>
    <w:rsid w:val="00D21610"/>
    <w:rPr>
      <w:rFonts w:asciiTheme="majorHAnsi" w:eastAsiaTheme="majorEastAsia" w:hAnsiTheme="majorHAnsi" w:cstheme="majorBidi"/>
      <w:i/>
      <w:iCs/>
      <w:color w:val="004F23" w:themeColor="accent1" w:themeShade="7F"/>
    </w:rPr>
  </w:style>
  <w:style w:type="character" w:customStyle="1" w:styleId="Titre7Car">
    <w:name w:val="Titre 7 Car"/>
    <w:basedOn w:val="Policepardfaut"/>
    <w:link w:val="Titre7"/>
    <w:uiPriority w:val="9"/>
    <w:semiHidden/>
    <w:rsid w:val="00D21610"/>
    <w:rPr>
      <w:rFonts w:asciiTheme="majorHAnsi" w:eastAsiaTheme="majorEastAsia" w:hAnsiTheme="majorHAnsi" w:cstheme="majorBidi"/>
      <w:i/>
      <w:iCs/>
      <w:color w:val="6B6B6E" w:themeColor="text1" w:themeTint="BF"/>
    </w:rPr>
  </w:style>
  <w:style w:type="character" w:customStyle="1" w:styleId="Titre8Car">
    <w:name w:val="Titre 8 Car"/>
    <w:basedOn w:val="Policepardfaut"/>
    <w:link w:val="Titre8"/>
    <w:uiPriority w:val="9"/>
    <w:semiHidden/>
    <w:rsid w:val="00D21610"/>
    <w:rPr>
      <w:rFonts w:asciiTheme="majorHAnsi" w:eastAsiaTheme="majorEastAsia" w:hAnsiTheme="majorHAnsi" w:cstheme="majorBidi"/>
      <w:color w:val="00A047" w:themeColor="accent1"/>
      <w:sz w:val="20"/>
      <w:szCs w:val="20"/>
    </w:rPr>
  </w:style>
  <w:style w:type="character" w:customStyle="1" w:styleId="Titre9Car">
    <w:name w:val="Titre 9 Car"/>
    <w:basedOn w:val="Policepardfaut"/>
    <w:link w:val="Titre9"/>
    <w:uiPriority w:val="9"/>
    <w:semiHidden/>
    <w:rsid w:val="00D21610"/>
    <w:rPr>
      <w:rFonts w:asciiTheme="majorHAnsi" w:eastAsiaTheme="majorEastAsia" w:hAnsiTheme="majorHAnsi" w:cstheme="majorBidi"/>
      <w:i/>
      <w:iCs/>
      <w:color w:val="6B6B6E" w:themeColor="text1" w:themeTint="BF"/>
      <w:sz w:val="20"/>
      <w:szCs w:val="20"/>
    </w:rPr>
  </w:style>
  <w:style w:type="paragraph" w:styleId="Lgende">
    <w:name w:val="caption"/>
    <w:basedOn w:val="Normal"/>
    <w:next w:val="Normal"/>
    <w:uiPriority w:val="35"/>
    <w:unhideWhenUsed/>
    <w:qFormat/>
    <w:rsid w:val="00990832"/>
    <w:pPr>
      <w:spacing w:after="200" w:line="240" w:lineRule="auto"/>
    </w:pPr>
    <w:rPr>
      <w:color w:val="3B3B3D" w:themeColor="text1"/>
      <w:sz w:val="18"/>
      <w:szCs w:val="18"/>
    </w:rPr>
  </w:style>
  <w:style w:type="paragraph" w:styleId="Titre">
    <w:name w:val="Title"/>
    <w:basedOn w:val="Normal"/>
    <w:next w:val="Normal"/>
    <w:link w:val="TitreCar"/>
    <w:uiPriority w:val="10"/>
    <w:qFormat/>
    <w:rsid w:val="00D21610"/>
    <w:pPr>
      <w:pBdr>
        <w:bottom w:val="single" w:sz="8" w:space="4" w:color="00A047" w:themeColor="accent1"/>
      </w:pBdr>
      <w:spacing w:after="300" w:line="240" w:lineRule="auto"/>
      <w:contextualSpacing/>
    </w:pPr>
    <w:rPr>
      <w:rFonts w:asciiTheme="majorHAnsi" w:eastAsiaTheme="majorEastAsia" w:hAnsiTheme="majorHAnsi" w:cstheme="majorBidi"/>
      <w:color w:val="2C2C2D" w:themeColor="text2" w:themeShade="BF"/>
      <w:spacing w:val="5"/>
      <w:sz w:val="52"/>
      <w:szCs w:val="52"/>
    </w:rPr>
  </w:style>
  <w:style w:type="character" w:customStyle="1" w:styleId="TitreCar">
    <w:name w:val="Titre Car"/>
    <w:basedOn w:val="Policepardfaut"/>
    <w:link w:val="Titre"/>
    <w:uiPriority w:val="10"/>
    <w:rsid w:val="00D21610"/>
    <w:rPr>
      <w:rFonts w:asciiTheme="majorHAnsi" w:eastAsiaTheme="majorEastAsia" w:hAnsiTheme="majorHAnsi" w:cstheme="majorBidi"/>
      <w:color w:val="2C2C2D" w:themeColor="text2" w:themeShade="BF"/>
      <w:spacing w:val="5"/>
      <w:sz w:val="52"/>
      <w:szCs w:val="52"/>
    </w:rPr>
  </w:style>
  <w:style w:type="paragraph" w:styleId="Sous-titre">
    <w:name w:val="Subtitle"/>
    <w:basedOn w:val="Normal"/>
    <w:next w:val="Normal"/>
    <w:link w:val="Sous-titreCar"/>
    <w:uiPriority w:val="11"/>
    <w:qFormat/>
    <w:rsid w:val="00D21610"/>
    <w:pPr>
      <w:numPr>
        <w:ilvl w:val="1"/>
      </w:numPr>
      <w:spacing w:after="200" w:line="276" w:lineRule="auto"/>
    </w:pPr>
    <w:rPr>
      <w:rFonts w:asciiTheme="majorHAnsi" w:eastAsiaTheme="majorEastAsia" w:hAnsiTheme="majorHAnsi" w:cstheme="majorBidi"/>
      <w:i/>
      <w:iCs/>
      <w:color w:val="00A047" w:themeColor="accent1"/>
      <w:spacing w:val="15"/>
      <w:sz w:val="24"/>
      <w:szCs w:val="24"/>
    </w:rPr>
  </w:style>
  <w:style w:type="character" w:customStyle="1" w:styleId="Sous-titreCar">
    <w:name w:val="Sous-titre Car"/>
    <w:basedOn w:val="Policepardfaut"/>
    <w:link w:val="Sous-titre"/>
    <w:uiPriority w:val="11"/>
    <w:rsid w:val="00D21610"/>
    <w:rPr>
      <w:rFonts w:asciiTheme="majorHAnsi" w:eastAsiaTheme="majorEastAsia" w:hAnsiTheme="majorHAnsi" w:cstheme="majorBidi"/>
      <w:i/>
      <w:iCs/>
      <w:color w:val="00A047" w:themeColor="accent1"/>
      <w:spacing w:val="15"/>
      <w:sz w:val="24"/>
      <w:szCs w:val="24"/>
    </w:rPr>
  </w:style>
  <w:style w:type="character" w:styleId="lev">
    <w:name w:val="Strong"/>
    <w:uiPriority w:val="22"/>
    <w:qFormat/>
    <w:rsid w:val="00B539FC"/>
    <w:rPr>
      <w:rFonts w:asciiTheme="majorHAnsi" w:hAnsiTheme="majorHAnsi"/>
      <w:b/>
      <w:color w:val="EF2629" w:themeColor="accent2"/>
      <w:sz w:val="28"/>
      <w:szCs w:val="28"/>
      <w:lang w:val="fr-FR"/>
    </w:rPr>
  </w:style>
  <w:style w:type="character" w:styleId="Accentuation">
    <w:name w:val="Emphasis"/>
    <w:basedOn w:val="Policepardfaut"/>
    <w:qFormat/>
    <w:rsid w:val="003301B6"/>
    <w:rPr>
      <w:rFonts w:asciiTheme="majorHAnsi" w:hAnsiTheme="majorHAnsi" w:cstheme="majorHAnsi"/>
      <w:b/>
      <w:bCs/>
      <w:sz w:val="32"/>
      <w:szCs w:val="32"/>
    </w:rPr>
  </w:style>
  <w:style w:type="paragraph" w:styleId="Citation">
    <w:name w:val="Quote"/>
    <w:basedOn w:val="Normal"/>
    <w:next w:val="Normal"/>
    <w:link w:val="CitationCar"/>
    <w:uiPriority w:val="29"/>
    <w:qFormat/>
    <w:rsid w:val="00D21610"/>
    <w:pPr>
      <w:spacing w:after="200" w:line="276" w:lineRule="auto"/>
    </w:pPr>
    <w:rPr>
      <w:i/>
      <w:iCs/>
      <w:color w:val="3B3B3D" w:themeColor="text1"/>
    </w:rPr>
  </w:style>
  <w:style w:type="character" w:customStyle="1" w:styleId="CitationCar">
    <w:name w:val="Citation Car"/>
    <w:basedOn w:val="Policepardfaut"/>
    <w:link w:val="Citation"/>
    <w:uiPriority w:val="29"/>
    <w:rsid w:val="00D21610"/>
    <w:rPr>
      <w:i/>
      <w:iCs/>
      <w:color w:val="3B3B3D" w:themeColor="text1"/>
    </w:rPr>
  </w:style>
  <w:style w:type="paragraph" w:styleId="Citationintense">
    <w:name w:val="Intense Quote"/>
    <w:basedOn w:val="Normal"/>
    <w:next w:val="Normal"/>
    <w:link w:val="CitationintenseCar"/>
    <w:uiPriority w:val="30"/>
    <w:qFormat/>
    <w:rsid w:val="00D21610"/>
    <w:pPr>
      <w:pBdr>
        <w:bottom w:val="single" w:sz="4" w:space="4" w:color="00A047" w:themeColor="accent1"/>
      </w:pBdr>
      <w:spacing w:before="200" w:after="280" w:line="276" w:lineRule="auto"/>
      <w:ind w:left="936" w:right="936"/>
    </w:pPr>
    <w:rPr>
      <w:b/>
      <w:bCs/>
      <w:i/>
      <w:iCs/>
      <w:color w:val="00A047" w:themeColor="accent1"/>
    </w:rPr>
  </w:style>
  <w:style w:type="character" w:customStyle="1" w:styleId="CitationintenseCar">
    <w:name w:val="Citation intense Car"/>
    <w:basedOn w:val="Policepardfaut"/>
    <w:link w:val="Citationintense"/>
    <w:uiPriority w:val="30"/>
    <w:rsid w:val="00D21610"/>
    <w:rPr>
      <w:b/>
      <w:bCs/>
      <w:i/>
      <w:iCs/>
      <w:color w:val="00A047" w:themeColor="accent1"/>
    </w:rPr>
  </w:style>
  <w:style w:type="character" w:styleId="Emphaseple">
    <w:name w:val="Subtle Emphasis"/>
    <w:basedOn w:val="Policepardfaut"/>
    <w:uiPriority w:val="19"/>
    <w:qFormat/>
    <w:rsid w:val="00D21610"/>
    <w:rPr>
      <w:i/>
      <w:iCs/>
      <w:color w:val="9C9C9F" w:themeColor="text1" w:themeTint="7F"/>
    </w:rPr>
  </w:style>
  <w:style w:type="character" w:styleId="Emphaseintense">
    <w:name w:val="Intense Emphasis"/>
    <w:basedOn w:val="Policepardfaut"/>
    <w:uiPriority w:val="21"/>
    <w:qFormat/>
    <w:rsid w:val="00D21610"/>
    <w:rPr>
      <w:b/>
      <w:bCs/>
      <w:i/>
      <w:iCs/>
      <w:color w:val="00A047" w:themeColor="accent1"/>
    </w:rPr>
  </w:style>
  <w:style w:type="character" w:styleId="Rfrenceple">
    <w:name w:val="Subtle Reference"/>
    <w:basedOn w:val="Policepardfaut"/>
    <w:uiPriority w:val="31"/>
    <w:qFormat/>
    <w:rsid w:val="00D21610"/>
    <w:rPr>
      <w:smallCaps/>
      <w:color w:val="EF2629" w:themeColor="accent2"/>
      <w:u w:val="single"/>
    </w:rPr>
  </w:style>
  <w:style w:type="character" w:styleId="Rfrenceintense">
    <w:name w:val="Intense Reference"/>
    <w:basedOn w:val="Policepardfaut"/>
    <w:uiPriority w:val="32"/>
    <w:qFormat/>
    <w:rsid w:val="00D21610"/>
    <w:rPr>
      <w:b/>
      <w:bCs/>
      <w:smallCaps/>
      <w:color w:val="EF2629" w:themeColor="accent2"/>
      <w:spacing w:val="5"/>
      <w:u w:val="single"/>
    </w:rPr>
  </w:style>
  <w:style w:type="character" w:styleId="Titredulivre">
    <w:name w:val="Book Title"/>
    <w:basedOn w:val="Policepardfaut"/>
    <w:uiPriority w:val="33"/>
    <w:qFormat/>
    <w:rsid w:val="00D21610"/>
    <w:rPr>
      <w:b/>
      <w:bCs/>
      <w:smallCaps/>
      <w:spacing w:val="5"/>
    </w:rPr>
  </w:style>
  <w:style w:type="paragraph" w:styleId="En-ttedetabledesmatires">
    <w:name w:val="TOC Heading"/>
    <w:basedOn w:val="Titre1"/>
    <w:next w:val="Normal"/>
    <w:uiPriority w:val="39"/>
    <w:unhideWhenUsed/>
    <w:qFormat/>
    <w:rsid w:val="00D21610"/>
    <w:pPr>
      <w:outlineLvl w:val="9"/>
    </w:pPr>
  </w:style>
  <w:style w:type="numbering" w:customStyle="1" w:styleId="Aucuneliste1">
    <w:name w:val="Aucune liste1"/>
    <w:next w:val="Aucuneliste"/>
    <w:uiPriority w:val="99"/>
    <w:semiHidden/>
    <w:unhideWhenUsed/>
    <w:rsid w:val="00D91127"/>
  </w:style>
  <w:style w:type="paragraph" w:customStyle="1" w:styleId="singlespaceChar11">
    <w:name w:val="single space Char11"/>
    <w:basedOn w:val="Normal"/>
    <w:next w:val="Notedebasdepage"/>
    <w:link w:val="NotedebasdepageCar"/>
    <w:uiPriority w:val="99"/>
    <w:unhideWhenUsed/>
    <w:rsid w:val="00D91127"/>
    <w:pPr>
      <w:spacing w:after="0" w:line="240" w:lineRule="auto"/>
    </w:pPr>
    <w:rPr>
      <w:rFonts w:ascii="Calibri Light" w:hAnsi="Calibri Light"/>
      <w:sz w:val="20"/>
      <w:szCs w:val="20"/>
    </w:rPr>
  </w:style>
  <w:style w:type="character" w:customStyle="1" w:styleId="NotedebasdepageCar">
    <w:name w:val="Note de bas de page Car"/>
    <w:aliases w:val="FOOTNOTES Car,fn Car,single space Car,footnote text Car, Car Car Car,Car Car Car,ALTS FOOTNOTE Car,Geneva 9 Car,Font: Geneva 9 Car,Boston 10 Car,f Car,Fodnotetekst Tegn Car,footnote text Char Car,Fodnotetekst Tegn Char Car"/>
    <w:basedOn w:val="Policepardfaut"/>
    <w:link w:val="singlespaceChar11"/>
    <w:uiPriority w:val="99"/>
    <w:rsid w:val="00D91127"/>
    <w:rPr>
      <w:rFonts w:ascii="Calibri Light" w:hAnsi="Calibri Light"/>
      <w:sz w:val="20"/>
      <w:szCs w:val="20"/>
    </w:rPr>
  </w:style>
  <w:style w:type="character" w:styleId="Appelnotedebasdep">
    <w:name w:val="footnote reference"/>
    <w:aliases w:val="ftref,Appel note de bas de page,Ref,de nota al pie,16 Point,Superscript 6 Point,Car Car Char Car Char Car Car Char Car Char Char,Car Car Car Car Car Car Car Car Char Car Car Char Car Car Car Char Car Char Char Char,BVI fnr,16 Poi"/>
    <w:basedOn w:val="Policepardfaut"/>
    <w:link w:val="BVIfnrCharCarChar"/>
    <w:uiPriority w:val="99"/>
    <w:unhideWhenUsed/>
    <w:qFormat/>
    <w:rsid w:val="00D91127"/>
    <w:rPr>
      <w:vertAlign w:val="superscript"/>
    </w:rPr>
  </w:style>
  <w:style w:type="table" w:customStyle="1" w:styleId="Grilledetableauclaire1">
    <w:name w:val="Grille de tableau claire1"/>
    <w:basedOn w:val="TableauNormal"/>
    <w:next w:val="Grilledetableauclaire2"/>
    <w:uiPriority w:val="40"/>
    <w:rsid w:val="00D91127"/>
    <w:pPr>
      <w:spacing w:after="0" w:line="240" w:lineRule="auto"/>
    </w:pPr>
    <w:rPr>
      <w:rFonts w:eastAsia="Calibri"/>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Lienhypertexte1">
    <w:name w:val="Lien hypertexte1"/>
    <w:basedOn w:val="Policepardfaut"/>
    <w:uiPriority w:val="99"/>
    <w:unhideWhenUsed/>
    <w:rsid w:val="00D91127"/>
    <w:rPr>
      <w:color w:val="0563C1"/>
      <w:u w:val="single"/>
    </w:rPr>
  </w:style>
  <w:style w:type="character" w:styleId="Marquedecommentaire">
    <w:name w:val="annotation reference"/>
    <w:basedOn w:val="Policepardfaut"/>
    <w:uiPriority w:val="99"/>
    <w:semiHidden/>
    <w:unhideWhenUsed/>
    <w:rsid w:val="00D91127"/>
    <w:rPr>
      <w:sz w:val="16"/>
      <w:szCs w:val="16"/>
    </w:rPr>
  </w:style>
  <w:style w:type="paragraph" w:customStyle="1" w:styleId="Commentaire1">
    <w:name w:val="Commentaire1"/>
    <w:basedOn w:val="Normal"/>
    <w:next w:val="Commentaire"/>
    <w:link w:val="CommentaireCar"/>
    <w:uiPriority w:val="99"/>
    <w:semiHidden/>
    <w:unhideWhenUsed/>
    <w:rsid w:val="00D91127"/>
    <w:pPr>
      <w:spacing w:line="240" w:lineRule="auto"/>
    </w:pPr>
    <w:rPr>
      <w:rFonts w:ascii="Calibri Light" w:hAnsi="Calibri Light"/>
      <w:sz w:val="20"/>
      <w:szCs w:val="20"/>
    </w:rPr>
  </w:style>
  <w:style w:type="character" w:customStyle="1" w:styleId="CommentaireCar">
    <w:name w:val="Commentaire Car"/>
    <w:basedOn w:val="Policepardfaut"/>
    <w:link w:val="Commentaire1"/>
    <w:uiPriority w:val="99"/>
    <w:semiHidden/>
    <w:rsid w:val="00D91127"/>
    <w:rPr>
      <w:rFonts w:ascii="Calibri Light" w:hAnsi="Calibri Light"/>
      <w:sz w:val="20"/>
      <w:szCs w:val="20"/>
    </w:rPr>
  </w:style>
  <w:style w:type="paragraph" w:customStyle="1" w:styleId="Objetducommentaire1">
    <w:name w:val="Objet du commentaire1"/>
    <w:basedOn w:val="Commentaire"/>
    <w:next w:val="Commentaire"/>
    <w:uiPriority w:val="99"/>
    <w:semiHidden/>
    <w:unhideWhenUsed/>
    <w:rsid w:val="00D91127"/>
    <w:pPr>
      <w:spacing w:after="120"/>
    </w:pPr>
    <w:rPr>
      <w:rFonts w:ascii="Calibri Light" w:eastAsia="Calibri" w:hAnsi="Calibri Light"/>
      <w:b/>
      <w:bCs/>
      <w:lang w:val="fr-FR"/>
    </w:rPr>
  </w:style>
  <w:style w:type="character" w:customStyle="1" w:styleId="ObjetducommentaireCar">
    <w:name w:val="Objet du commentaire Car"/>
    <w:basedOn w:val="CommentaireCar"/>
    <w:link w:val="Objetducommentaire"/>
    <w:uiPriority w:val="99"/>
    <w:semiHidden/>
    <w:rsid w:val="00D91127"/>
    <w:rPr>
      <w:rFonts w:ascii="Calibri Light" w:hAnsi="Calibri Light"/>
      <w:b/>
      <w:bCs/>
      <w:sz w:val="20"/>
      <w:szCs w:val="20"/>
    </w:rPr>
  </w:style>
  <w:style w:type="paragraph" w:customStyle="1" w:styleId="Textedebulles1">
    <w:name w:val="Texte de bulles1"/>
    <w:basedOn w:val="Normal"/>
    <w:next w:val="Textedebulles"/>
    <w:link w:val="TextedebullesCar"/>
    <w:uiPriority w:val="99"/>
    <w:semiHidden/>
    <w:unhideWhenUsed/>
    <w:rsid w:val="00D9112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1"/>
    <w:uiPriority w:val="99"/>
    <w:semiHidden/>
    <w:rsid w:val="00D91127"/>
    <w:rPr>
      <w:rFonts w:ascii="Segoe UI" w:hAnsi="Segoe UI" w:cs="Segoe UI"/>
      <w:sz w:val="18"/>
      <w:szCs w:val="18"/>
    </w:rPr>
  </w:style>
  <w:style w:type="paragraph" w:customStyle="1" w:styleId="NormalWeb1">
    <w:name w:val="Normal (Web)1"/>
    <w:basedOn w:val="Normal"/>
    <w:next w:val="NormalWeb"/>
    <w:uiPriority w:val="99"/>
    <w:unhideWhenUsed/>
    <w:rsid w:val="00D91127"/>
    <w:rPr>
      <w:rFonts w:ascii="Times New Roman" w:eastAsia="Calibri" w:hAnsi="Times New Roman" w:cs="Times New Roman"/>
      <w:sz w:val="24"/>
      <w:szCs w:val="24"/>
      <w:lang w:val="fr-FR"/>
    </w:rPr>
  </w:style>
  <w:style w:type="table" w:customStyle="1" w:styleId="Grilledutableau1">
    <w:name w:val="Grille du tableau1"/>
    <w:basedOn w:val="TableauNormal"/>
    <w:next w:val="Grilledutableau"/>
    <w:uiPriority w:val="39"/>
    <w:rsid w:val="00D91127"/>
    <w:pPr>
      <w:spacing w:after="0" w:line="240" w:lineRule="auto"/>
    </w:pPr>
    <w:rPr>
      <w:rFonts w:eastAsia="Calibr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auNormal"/>
    <w:next w:val="Tableausimple22"/>
    <w:uiPriority w:val="42"/>
    <w:rsid w:val="00D91127"/>
    <w:pPr>
      <w:spacing w:after="0" w:line="240" w:lineRule="auto"/>
    </w:pPr>
    <w:rPr>
      <w:rFonts w:eastAsia="Calibri"/>
      <w:lang w:val="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bledesillustrations1">
    <w:name w:val="Table des illustrations1"/>
    <w:basedOn w:val="Normal"/>
    <w:next w:val="Normal"/>
    <w:uiPriority w:val="99"/>
    <w:unhideWhenUsed/>
    <w:rsid w:val="00D91127"/>
    <w:pPr>
      <w:spacing w:after="0"/>
    </w:pPr>
    <w:rPr>
      <w:rFonts w:ascii="Calibri Light" w:eastAsia="Calibri" w:hAnsi="Calibri Light"/>
      <w:lang w:val="fr-FR"/>
    </w:rPr>
  </w:style>
  <w:style w:type="paragraph" w:customStyle="1" w:styleId="TM11">
    <w:name w:val="TM 11"/>
    <w:basedOn w:val="Normal"/>
    <w:next w:val="Normal"/>
    <w:autoRedefine/>
    <w:uiPriority w:val="39"/>
    <w:unhideWhenUsed/>
    <w:rsid w:val="00D91127"/>
    <w:pPr>
      <w:spacing w:after="100"/>
    </w:pPr>
    <w:rPr>
      <w:rFonts w:ascii="Calibri Light" w:eastAsia="Calibri" w:hAnsi="Calibri Light"/>
      <w:lang w:val="fr-FR"/>
    </w:rPr>
  </w:style>
  <w:style w:type="paragraph" w:customStyle="1" w:styleId="TM21">
    <w:name w:val="TM 21"/>
    <w:basedOn w:val="Normal"/>
    <w:next w:val="Normal"/>
    <w:autoRedefine/>
    <w:uiPriority w:val="39"/>
    <w:unhideWhenUsed/>
    <w:rsid w:val="00D91127"/>
    <w:pPr>
      <w:spacing w:after="100"/>
      <w:ind w:left="220"/>
    </w:pPr>
    <w:rPr>
      <w:rFonts w:ascii="Calibri Light" w:eastAsia="Calibri" w:hAnsi="Calibri Light"/>
      <w:lang w:val="fr-FR"/>
    </w:rPr>
  </w:style>
  <w:style w:type="paragraph" w:customStyle="1" w:styleId="TM31">
    <w:name w:val="TM 31"/>
    <w:basedOn w:val="Normal"/>
    <w:next w:val="Normal"/>
    <w:autoRedefine/>
    <w:uiPriority w:val="39"/>
    <w:unhideWhenUsed/>
    <w:rsid w:val="00D91127"/>
    <w:pPr>
      <w:spacing w:after="100"/>
      <w:ind w:left="440"/>
    </w:pPr>
    <w:rPr>
      <w:rFonts w:ascii="Calibri Light" w:eastAsia="Calibri" w:hAnsi="Calibri Light"/>
      <w:lang w:val="fr-FR"/>
    </w:rPr>
  </w:style>
  <w:style w:type="character" w:customStyle="1" w:styleId="ParagraphedelisteCar">
    <w:name w:val="Paragraphe de liste Car"/>
    <w:aliases w:val="Bullets Car,References Car,Medium Grid 1 - Accent 21 Car,Paragraphe  revu Car,Paragraphe de liste1 Car,Tableau Adere Car,Glossaire Car,liste de tableaux Car,Titre1 Car,I..1 Car,L_4 Car,Paragraphe de liste4 Car,U 5 Car,texte Car"/>
    <w:link w:val="Paragraphedeliste"/>
    <w:uiPriority w:val="34"/>
    <w:locked/>
    <w:rsid w:val="00D91127"/>
  </w:style>
  <w:style w:type="table" w:customStyle="1" w:styleId="TableauGrille5Fonc-Accentuation21">
    <w:name w:val="Tableau Grille 5 Foncé - Accentuation 21"/>
    <w:basedOn w:val="TableauNormal"/>
    <w:next w:val="TableauGrille5Fonc-Accentuation22"/>
    <w:uiPriority w:val="50"/>
    <w:rsid w:val="00D91127"/>
    <w:pPr>
      <w:spacing w:after="0" w:line="240" w:lineRule="auto"/>
    </w:pPr>
    <w:rPr>
      <w:rFonts w:eastAsia="Calibri"/>
      <w:lang w:val="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Grille6Couleur-Accentuation21">
    <w:name w:val="Tableau Grille 6 Couleur - Accentuation 21"/>
    <w:basedOn w:val="TableauNormal"/>
    <w:next w:val="TableauGrille6Couleur-Accentuation22"/>
    <w:uiPriority w:val="51"/>
    <w:rsid w:val="00D91127"/>
    <w:pPr>
      <w:spacing w:after="0" w:line="240" w:lineRule="auto"/>
    </w:pPr>
    <w:rPr>
      <w:rFonts w:eastAsia="Calibri"/>
      <w:color w:val="C45911"/>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41">
    <w:name w:val="Tableau Grille 41"/>
    <w:basedOn w:val="TableauNormal"/>
    <w:next w:val="TableauGrille42"/>
    <w:uiPriority w:val="49"/>
    <w:rsid w:val="00D91127"/>
    <w:pPr>
      <w:spacing w:after="0" w:line="264" w:lineRule="auto"/>
      <w:jc w:val="both"/>
    </w:pPr>
    <w:rPr>
      <w:rFonts w:ascii="Calibri" w:eastAsia="Times New Roman" w:hAnsi="Calibri" w:cs="Times New Roman"/>
      <w:szCs w:val="20"/>
      <w:lang w:val="fr-FR"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rpsdetexte">
    <w:name w:val="Body Text"/>
    <w:basedOn w:val="Normal"/>
    <w:link w:val="CorpsdetexteCar"/>
    <w:rsid w:val="00D91127"/>
    <w:pPr>
      <w:spacing w:before="120" w:line="320" w:lineRule="exact"/>
    </w:pPr>
    <w:rPr>
      <w:rFonts w:ascii="Arial Narrow" w:eastAsia="Times New Roman" w:hAnsi="Arial Narrow" w:cs="Times New Roman"/>
      <w:szCs w:val="24"/>
      <w:lang w:val="fr-FR" w:eastAsia="fr-FR"/>
    </w:rPr>
  </w:style>
  <w:style w:type="character" w:customStyle="1" w:styleId="CorpsdetexteCar">
    <w:name w:val="Corps de texte Car"/>
    <w:basedOn w:val="Policepardfaut"/>
    <w:link w:val="Corpsdetexte"/>
    <w:rsid w:val="00D91127"/>
    <w:rPr>
      <w:rFonts w:ascii="Arial Narrow" w:eastAsia="Times New Roman" w:hAnsi="Arial Narrow" w:cs="Times New Roman"/>
      <w:szCs w:val="24"/>
      <w:lang w:val="fr-FR" w:eastAsia="fr-FR"/>
    </w:rPr>
  </w:style>
  <w:style w:type="table" w:customStyle="1" w:styleId="TableauGrille4-Accentuation21">
    <w:name w:val="Tableau Grille 4 - Accentuation 21"/>
    <w:basedOn w:val="TableauNormal"/>
    <w:next w:val="TableauGrille4-Accentuation22"/>
    <w:uiPriority w:val="49"/>
    <w:rsid w:val="00D91127"/>
    <w:pPr>
      <w:spacing w:after="0" w:line="240" w:lineRule="auto"/>
    </w:pPr>
    <w:rPr>
      <w:rFonts w:eastAsia="Calibri"/>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3-Accentuation21">
    <w:name w:val="Tableau Grille 3 - Accentuation 21"/>
    <w:basedOn w:val="TableauNormal"/>
    <w:next w:val="TableauGrille3-Accentuation22"/>
    <w:uiPriority w:val="48"/>
    <w:rsid w:val="00D91127"/>
    <w:pPr>
      <w:spacing w:after="0" w:line="240" w:lineRule="auto"/>
    </w:pPr>
    <w:rPr>
      <w:rFonts w:eastAsia="Calibri"/>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paragraph" w:styleId="Notedebasdepage">
    <w:name w:val="footnote text"/>
    <w:aliases w:val="Nbpage Moens,FOOTNOTES,fn,single space,footnote text,footnote text Car Car Car,footnote text Car Car Car Car Car Car Car Car,CTB Bas de page,Car Car1,Footnote Text1,Fodnotetekst Tegn,footnote text Char,Fodnotetekst Tegn Char,Fußnote"/>
    <w:basedOn w:val="Normal"/>
    <w:link w:val="NotedebasdepageCar1"/>
    <w:uiPriority w:val="99"/>
    <w:unhideWhenUsed/>
    <w:qFormat/>
    <w:rsid w:val="00D91127"/>
    <w:pPr>
      <w:spacing w:after="0" w:line="240" w:lineRule="auto"/>
    </w:pPr>
    <w:rPr>
      <w:sz w:val="20"/>
      <w:szCs w:val="20"/>
    </w:rPr>
  </w:style>
  <w:style w:type="character" w:customStyle="1" w:styleId="NotedebasdepageCar1">
    <w:name w:val="Note de bas de page Car1"/>
    <w:aliases w:val="Nbpage Moens Car,FOOTNOTES Car1,fn Car1,single space Car1,footnote text Car1,footnote text Car Car Car Car,footnote text Car Car Car Car Car Car Car Car Car,CTB Bas de page Car,Car Car1 Car,Footnote Text1 Car,Fußnote Car"/>
    <w:basedOn w:val="Policepardfaut"/>
    <w:link w:val="Notedebasdepage"/>
    <w:uiPriority w:val="99"/>
    <w:semiHidden/>
    <w:rsid w:val="00D91127"/>
    <w:rPr>
      <w:sz w:val="20"/>
      <w:szCs w:val="20"/>
    </w:rPr>
  </w:style>
  <w:style w:type="table" w:customStyle="1" w:styleId="Grilledetableauclaire2">
    <w:name w:val="Grille de tableau claire2"/>
    <w:basedOn w:val="TableauNormal"/>
    <w:uiPriority w:val="40"/>
    <w:rsid w:val="00D9112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D91127"/>
    <w:rPr>
      <w:color w:val="009F47" w:themeColor="hyperlink"/>
      <w:u w:val="single"/>
    </w:rPr>
  </w:style>
  <w:style w:type="paragraph" w:styleId="Commentaire">
    <w:name w:val="annotation text"/>
    <w:basedOn w:val="Normal"/>
    <w:link w:val="CommentaireCar1"/>
    <w:uiPriority w:val="99"/>
    <w:unhideWhenUsed/>
    <w:qFormat/>
    <w:rsid w:val="00D91127"/>
    <w:pPr>
      <w:spacing w:after="200" w:line="240" w:lineRule="auto"/>
    </w:pPr>
    <w:rPr>
      <w:sz w:val="20"/>
      <w:szCs w:val="20"/>
    </w:rPr>
  </w:style>
  <w:style w:type="character" w:customStyle="1" w:styleId="CommentaireCar1">
    <w:name w:val="Commentaire Car1"/>
    <w:basedOn w:val="Policepardfaut"/>
    <w:link w:val="Commentaire"/>
    <w:uiPriority w:val="99"/>
    <w:qFormat/>
    <w:rsid w:val="00D91127"/>
    <w:rPr>
      <w:sz w:val="20"/>
      <w:szCs w:val="20"/>
    </w:rPr>
  </w:style>
  <w:style w:type="paragraph" w:styleId="Objetducommentaire">
    <w:name w:val="annotation subject"/>
    <w:basedOn w:val="Commentaire"/>
    <w:next w:val="Commentaire"/>
    <w:link w:val="ObjetducommentaireCar"/>
    <w:uiPriority w:val="99"/>
    <w:semiHidden/>
    <w:unhideWhenUsed/>
    <w:rsid w:val="00D91127"/>
    <w:rPr>
      <w:rFonts w:ascii="Calibri Light" w:hAnsi="Calibri Light"/>
      <w:b/>
      <w:bCs/>
    </w:rPr>
  </w:style>
  <w:style w:type="character" w:customStyle="1" w:styleId="ObjetducommentaireCar1">
    <w:name w:val="Objet du commentaire Car1"/>
    <w:basedOn w:val="CommentaireCar1"/>
    <w:uiPriority w:val="99"/>
    <w:semiHidden/>
    <w:rsid w:val="00D91127"/>
    <w:rPr>
      <w:b/>
      <w:bCs/>
      <w:sz w:val="20"/>
      <w:szCs w:val="20"/>
    </w:rPr>
  </w:style>
  <w:style w:type="paragraph" w:styleId="Textedebulles">
    <w:name w:val="Balloon Text"/>
    <w:basedOn w:val="Normal"/>
    <w:link w:val="TextedebullesCar1"/>
    <w:uiPriority w:val="99"/>
    <w:semiHidden/>
    <w:unhideWhenUsed/>
    <w:rsid w:val="00D91127"/>
    <w:pPr>
      <w:spacing w:after="0" w:line="240" w:lineRule="auto"/>
    </w:pPr>
    <w:rPr>
      <w:rFonts w:ascii="Segoe UI" w:hAnsi="Segoe UI" w:cs="Segoe UI"/>
      <w:sz w:val="18"/>
      <w:szCs w:val="18"/>
    </w:rPr>
  </w:style>
  <w:style w:type="character" w:customStyle="1" w:styleId="TextedebullesCar1">
    <w:name w:val="Texte de bulles Car1"/>
    <w:basedOn w:val="Policepardfaut"/>
    <w:link w:val="Textedebulles"/>
    <w:uiPriority w:val="99"/>
    <w:semiHidden/>
    <w:rsid w:val="00D91127"/>
    <w:rPr>
      <w:rFonts w:ascii="Segoe UI" w:hAnsi="Segoe UI" w:cs="Segoe UI"/>
      <w:sz w:val="18"/>
      <w:szCs w:val="18"/>
    </w:rPr>
  </w:style>
  <w:style w:type="paragraph" w:styleId="NormalWeb">
    <w:name w:val="Normal (Web)"/>
    <w:basedOn w:val="Normal"/>
    <w:uiPriority w:val="99"/>
    <w:unhideWhenUsed/>
    <w:rsid w:val="00D91127"/>
    <w:pPr>
      <w:spacing w:after="200" w:line="276" w:lineRule="auto"/>
    </w:pPr>
    <w:rPr>
      <w:rFonts w:ascii="Times New Roman" w:hAnsi="Times New Roman" w:cs="Times New Roman"/>
      <w:sz w:val="24"/>
      <w:szCs w:val="24"/>
    </w:rPr>
  </w:style>
  <w:style w:type="table" w:styleId="Grilledutableau">
    <w:name w:val="Table Grid"/>
    <w:basedOn w:val="TableauNormal"/>
    <w:uiPriority w:val="39"/>
    <w:rsid w:val="00D91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2">
    <w:name w:val="Tableau simple 22"/>
    <w:basedOn w:val="TableauNormal"/>
    <w:uiPriority w:val="42"/>
    <w:rsid w:val="00D91127"/>
    <w:pPr>
      <w:spacing w:after="0" w:line="240" w:lineRule="auto"/>
    </w:pPr>
    <w:tblPr>
      <w:tblStyleRowBandSize w:val="1"/>
      <w:tblStyleColBandSize w:val="1"/>
      <w:tblBorders>
        <w:top w:val="single" w:sz="4" w:space="0" w:color="9B9B9E" w:themeColor="text1" w:themeTint="80"/>
        <w:bottom w:val="single" w:sz="4" w:space="0" w:color="9B9B9E" w:themeColor="text1" w:themeTint="80"/>
      </w:tblBorders>
    </w:tblPr>
    <w:tblStylePr w:type="firstRow">
      <w:rPr>
        <w:b/>
        <w:bCs/>
      </w:rPr>
      <w:tblPr/>
      <w:tcPr>
        <w:tcBorders>
          <w:bottom w:val="single" w:sz="4" w:space="0" w:color="9B9B9E" w:themeColor="text1" w:themeTint="80"/>
        </w:tcBorders>
      </w:tcPr>
    </w:tblStylePr>
    <w:tblStylePr w:type="lastRow">
      <w:rPr>
        <w:b/>
        <w:bCs/>
      </w:rPr>
      <w:tblPr/>
      <w:tcPr>
        <w:tcBorders>
          <w:top w:val="single" w:sz="4" w:space="0" w:color="9B9B9E" w:themeColor="text1" w:themeTint="80"/>
        </w:tcBorders>
      </w:tcPr>
    </w:tblStylePr>
    <w:tblStylePr w:type="firstCol">
      <w:rPr>
        <w:b/>
        <w:bCs/>
      </w:rPr>
    </w:tblStylePr>
    <w:tblStylePr w:type="lastCol">
      <w:rPr>
        <w:b/>
        <w:bCs/>
      </w:rPr>
    </w:tblStylePr>
    <w:tblStylePr w:type="band1Vert">
      <w:tblPr/>
      <w:tcPr>
        <w:tcBorders>
          <w:left w:val="single" w:sz="4" w:space="0" w:color="9B9B9E" w:themeColor="text1" w:themeTint="80"/>
          <w:right w:val="single" w:sz="4" w:space="0" w:color="9B9B9E" w:themeColor="text1" w:themeTint="80"/>
        </w:tcBorders>
      </w:tcPr>
    </w:tblStylePr>
    <w:tblStylePr w:type="band2Vert">
      <w:tblPr/>
      <w:tcPr>
        <w:tcBorders>
          <w:left w:val="single" w:sz="4" w:space="0" w:color="9B9B9E" w:themeColor="text1" w:themeTint="80"/>
          <w:right w:val="single" w:sz="4" w:space="0" w:color="9B9B9E" w:themeColor="text1" w:themeTint="80"/>
        </w:tcBorders>
      </w:tcPr>
    </w:tblStylePr>
    <w:tblStylePr w:type="band1Horz">
      <w:tblPr/>
      <w:tcPr>
        <w:tcBorders>
          <w:top w:val="single" w:sz="4" w:space="0" w:color="9B9B9E" w:themeColor="text1" w:themeTint="80"/>
          <w:bottom w:val="single" w:sz="4" w:space="0" w:color="9B9B9E" w:themeColor="text1" w:themeTint="80"/>
        </w:tcBorders>
      </w:tcPr>
    </w:tblStylePr>
  </w:style>
  <w:style w:type="table" w:customStyle="1" w:styleId="TableauGrille5Fonc-Accentuation22">
    <w:name w:val="Tableau Grille 5 Foncé - Accentuation 22"/>
    <w:basedOn w:val="TableauNormal"/>
    <w:uiPriority w:val="50"/>
    <w:rsid w:val="00D911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26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26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26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2629" w:themeFill="accent2"/>
      </w:tcPr>
    </w:tblStylePr>
    <w:tblStylePr w:type="band1Vert">
      <w:tblPr/>
      <w:tcPr>
        <w:shd w:val="clear" w:color="auto" w:fill="F8A8A8" w:themeFill="accent2" w:themeFillTint="66"/>
      </w:tcPr>
    </w:tblStylePr>
    <w:tblStylePr w:type="band1Horz">
      <w:tblPr/>
      <w:tcPr>
        <w:shd w:val="clear" w:color="auto" w:fill="F8A8A8" w:themeFill="accent2" w:themeFillTint="66"/>
      </w:tcPr>
    </w:tblStylePr>
  </w:style>
  <w:style w:type="table" w:customStyle="1" w:styleId="TableauGrille6Couleur-Accentuation22">
    <w:name w:val="Tableau Grille 6 Couleur - Accentuation 22"/>
    <w:basedOn w:val="TableauNormal"/>
    <w:uiPriority w:val="51"/>
    <w:rsid w:val="00D91127"/>
    <w:pPr>
      <w:spacing w:after="0" w:line="240" w:lineRule="auto"/>
    </w:pPr>
    <w:rPr>
      <w:color w:val="C10E10" w:themeColor="accent2" w:themeShade="BF"/>
    </w:rPr>
    <w:tblPr>
      <w:tblStyleRowBandSize w:val="1"/>
      <w:tblStyleColBandSize w:val="1"/>
      <w:tblBorders>
        <w:top w:val="single" w:sz="4" w:space="0" w:color="F57C7D" w:themeColor="accent2" w:themeTint="99"/>
        <w:left w:val="single" w:sz="4" w:space="0" w:color="F57C7D" w:themeColor="accent2" w:themeTint="99"/>
        <w:bottom w:val="single" w:sz="4" w:space="0" w:color="F57C7D" w:themeColor="accent2" w:themeTint="99"/>
        <w:right w:val="single" w:sz="4" w:space="0" w:color="F57C7D" w:themeColor="accent2" w:themeTint="99"/>
        <w:insideH w:val="single" w:sz="4" w:space="0" w:color="F57C7D" w:themeColor="accent2" w:themeTint="99"/>
        <w:insideV w:val="single" w:sz="4" w:space="0" w:color="F57C7D" w:themeColor="accent2" w:themeTint="99"/>
      </w:tblBorders>
    </w:tblPr>
    <w:tblStylePr w:type="firstRow">
      <w:rPr>
        <w:b/>
        <w:bCs/>
      </w:rPr>
      <w:tblPr/>
      <w:tcPr>
        <w:tcBorders>
          <w:bottom w:val="single" w:sz="12" w:space="0" w:color="F57C7D" w:themeColor="accent2" w:themeTint="99"/>
        </w:tcBorders>
      </w:tcPr>
    </w:tblStylePr>
    <w:tblStylePr w:type="lastRow">
      <w:rPr>
        <w:b/>
        <w:bCs/>
      </w:rPr>
      <w:tblPr/>
      <w:tcPr>
        <w:tcBorders>
          <w:top w:val="double" w:sz="4" w:space="0" w:color="F57C7D" w:themeColor="accent2" w:themeTint="99"/>
        </w:tcBorders>
      </w:tcPr>
    </w:tblStylePr>
    <w:tblStylePr w:type="firstCol">
      <w:rPr>
        <w:b/>
        <w:bCs/>
      </w:rPr>
    </w:tblStylePr>
    <w:tblStylePr w:type="lastCol">
      <w:rPr>
        <w:b/>
        <w:bCs/>
      </w:rPr>
    </w:tblStylePr>
    <w:tblStylePr w:type="band1Vert">
      <w:tblPr/>
      <w:tcPr>
        <w:shd w:val="clear" w:color="auto" w:fill="FBD3D3" w:themeFill="accent2" w:themeFillTint="33"/>
      </w:tcPr>
    </w:tblStylePr>
    <w:tblStylePr w:type="band1Horz">
      <w:tblPr/>
      <w:tcPr>
        <w:shd w:val="clear" w:color="auto" w:fill="FBD3D3" w:themeFill="accent2" w:themeFillTint="33"/>
      </w:tcPr>
    </w:tblStylePr>
  </w:style>
  <w:style w:type="table" w:customStyle="1" w:styleId="TableauGrille42">
    <w:name w:val="Tableau Grille 42"/>
    <w:basedOn w:val="TableauNormal"/>
    <w:uiPriority w:val="49"/>
    <w:rsid w:val="00D91127"/>
    <w:pPr>
      <w:spacing w:after="0" w:line="240" w:lineRule="auto"/>
    </w:pPr>
    <w:tblPr>
      <w:tblStyleRowBandSize w:val="1"/>
      <w:tblStyleColBandSize w:val="1"/>
      <w:tblBorders>
        <w:top w:val="single" w:sz="4" w:space="0" w:color="88888C" w:themeColor="text1" w:themeTint="99"/>
        <w:left w:val="single" w:sz="4" w:space="0" w:color="88888C" w:themeColor="text1" w:themeTint="99"/>
        <w:bottom w:val="single" w:sz="4" w:space="0" w:color="88888C" w:themeColor="text1" w:themeTint="99"/>
        <w:right w:val="single" w:sz="4" w:space="0" w:color="88888C" w:themeColor="text1" w:themeTint="99"/>
        <w:insideH w:val="single" w:sz="4" w:space="0" w:color="88888C" w:themeColor="text1" w:themeTint="99"/>
        <w:insideV w:val="single" w:sz="4" w:space="0" w:color="88888C" w:themeColor="text1" w:themeTint="99"/>
      </w:tblBorders>
    </w:tblPr>
    <w:tblStylePr w:type="firstRow">
      <w:rPr>
        <w:b/>
        <w:bCs/>
        <w:color w:val="FFFFFF" w:themeColor="background1"/>
      </w:rPr>
      <w:tblPr/>
      <w:tcPr>
        <w:tcBorders>
          <w:top w:val="single" w:sz="4" w:space="0" w:color="3B3B3D" w:themeColor="text1"/>
          <w:left w:val="single" w:sz="4" w:space="0" w:color="3B3B3D" w:themeColor="text1"/>
          <w:bottom w:val="single" w:sz="4" w:space="0" w:color="3B3B3D" w:themeColor="text1"/>
          <w:right w:val="single" w:sz="4" w:space="0" w:color="3B3B3D" w:themeColor="text1"/>
          <w:insideH w:val="nil"/>
          <w:insideV w:val="nil"/>
        </w:tcBorders>
        <w:shd w:val="clear" w:color="auto" w:fill="3B3B3D" w:themeFill="text1"/>
      </w:tcPr>
    </w:tblStylePr>
    <w:tblStylePr w:type="lastRow">
      <w:rPr>
        <w:b/>
        <w:bCs/>
      </w:rPr>
      <w:tblPr/>
      <w:tcPr>
        <w:tcBorders>
          <w:top w:val="double" w:sz="4" w:space="0" w:color="3B3B3D" w:themeColor="text1"/>
        </w:tcBorders>
      </w:tcPr>
    </w:tblStylePr>
    <w:tblStylePr w:type="firstCol">
      <w:rPr>
        <w:b/>
        <w:bCs/>
      </w:rPr>
    </w:tblStylePr>
    <w:tblStylePr w:type="lastCol">
      <w:rPr>
        <w:b/>
        <w:bCs/>
      </w:rPr>
    </w:tblStylePr>
    <w:tblStylePr w:type="band1Vert">
      <w:tblPr/>
      <w:tcPr>
        <w:shd w:val="clear" w:color="auto" w:fill="D7D7D8" w:themeFill="text1" w:themeFillTint="33"/>
      </w:tcPr>
    </w:tblStylePr>
    <w:tblStylePr w:type="band1Horz">
      <w:tblPr/>
      <w:tcPr>
        <w:shd w:val="clear" w:color="auto" w:fill="D7D7D8" w:themeFill="text1" w:themeFillTint="33"/>
      </w:tcPr>
    </w:tblStylePr>
  </w:style>
  <w:style w:type="table" w:customStyle="1" w:styleId="TableauGrille4-Accentuation22">
    <w:name w:val="Tableau Grille 4 - Accentuation 22"/>
    <w:basedOn w:val="TableauNormal"/>
    <w:uiPriority w:val="49"/>
    <w:rsid w:val="00D91127"/>
    <w:pPr>
      <w:spacing w:after="0" w:line="240" w:lineRule="auto"/>
    </w:pPr>
    <w:tblPr>
      <w:tblStyleRowBandSize w:val="1"/>
      <w:tblStyleColBandSize w:val="1"/>
      <w:tblBorders>
        <w:top w:val="single" w:sz="4" w:space="0" w:color="F57C7D" w:themeColor="accent2" w:themeTint="99"/>
        <w:left w:val="single" w:sz="4" w:space="0" w:color="F57C7D" w:themeColor="accent2" w:themeTint="99"/>
        <w:bottom w:val="single" w:sz="4" w:space="0" w:color="F57C7D" w:themeColor="accent2" w:themeTint="99"/>
        <w:right w:val="single" w:sz="4" w:space="0" w:color="F57C7D" w:themeColor="accent2" w:themeTint="99"/>
        <w:insideH w:val="single" w:sz="4" w:space="0" w:color="F57C7D" w:themeColor="accent2" w:themeTint="99"/>
        <w:insideV w:val="single" w:sz="4" w:space="0" w:color="F57C7D" w:themeColor="accent2" w:themeTint="99"/>
      </w:tblBorders>
    </w:tblPr>
    <w:tblStylePr w:type="firstRow">
      <w:rPr>
        <w:b/>
        <w:bCs/>
        <w:color w:val="FFFFFF" w:themeColor="background1"/>
      </w:rPr>
      <w:tblPr/>
      <w:tcPr>
        <w:tcBorders>
          <w:top w:val="single" w:sz="4" w:space="0" w:color="EF2629" w:themeColor="accent2"/>
          <w:left w:val="single" w:sz="4" w:space="0" w:color="EF2629" w:themeColor="accent2"/>
          <w:bottom w:val="single" w:sz="4" w:space="0" w:color="EF2629" w:themeColor="accent2"/>
          <w:right w:val="single" w:sz="4" w:space="0" w:color="EF2629" w:themeColor="accent2"/>
          <w:insideH w:val="nil"/>
          <w:insideV w:val="nil"/>
        </w:tcBorders>
        <w:shd w:val="clear" w:color="auto" w:fill="EF2629" w:themeFill="accent2"/>
      </w:tcPr>
    </w:tblStylePr>
    <w:tblStylePr w:type="lastRow">
      <w:rPr>
        <w:b/>
        <w:bCs/>
      </w:rPr>
      <w:tblPr/>
      <w:tcPr>
        <w:tcBorders>
          <w:top w:val="double" w:sz="4" w:space="0" w:color="EF2629" w:themeColor="accent2"/>
        </w:tcBorders>
      </w:tcPr>
    </w:tblStylePr>
    <w:tblStylePr w:type="firstCol">
      <w:rPr>
        <w:b/>
        <w:bCs/>
      </w:rPr>
    </w:tblStylePr>
    <w:tblStylePr w:type="lastCol">
      <w:rPr>
        <w:b/>
        <w:bCs/>
      </w:rPr>
    </w:tblStylePr>
    <w:tblStylePr w:type="band1Vert">
      <w:tblPr/>
      <w:tcPr>
        <w:shd w:val="clear" w:color="auto" w:fill="FBD3D3" w:themeFill="accent2" w:themeFillTint="33"/>
      </w:tcPr>
    </w:tblStylePr>
    <w:tblStylePr w:type="band1Horz">
      <w:tblPr/>
      <w:tcPr>
        <w:shd w:val="clear" w:color="auto" w:fill="FBD3D3" w:themeFill="accent2" w:themeFillTint="33"/>
      </w:tcPr>
    </w:tblStylePr>
  </w:style>
  <w:style w:type="table" w:customStyle="1" w:styleId="TableauGrille3-Accentuation22">
    <w:name w:val="Tableau Grille 3 - Accentuation 22"/>
    <w:basedOn w:val="TableauNormal"/>
    <w:uiPriority w:val="48"/>
    <w:rsid w:val="00D91127"/>
    <w:pPr>
      <w:spacing w:after="0" w:line="240" w:lineRule="auto"/>
    </w:pPr>
    <w:tblPr>
      <w:tblStyleRowBandSize w:val="1"/>
      <w:tblStyleColBandSize w:val="1"/>
      <w:tblBorders>
        <w:top w:val="single" w:sz="4" w:space="0" w:color="F57C7D" w:themeColor="accent2" w:themeTint="99"/>
        <w:left w:val="single" w:sz="4" w:space="0" w:color="F57C7D" w:themeColor="accent2" w:themeTint="99"/>
        <w:bottom w:val="single" w:sz="4" w:space="0" w:color="F57C7D" w:themeColor="accent2" w:themeTint="99"/>
        <w:right w:val="single" w:sz="4" w:space="0" w:color="F57C7D" w:themeColor="accent2" w:themeTint="99"/>
        <w:insideH w:val="single" w:sz="4" w:space="0" w:color="F57C7D" w:themeColor="accent2" w:themeTint="99"/>
        <w:insideV w:val="single" w:sz="4" w:space="0" w:color="F57C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3D3" w:themeFill="accent2" w:themeFillTint="33"/>
      </w:tcPr>
    </w:tblStylePr>
    <w:tblStylePr w:type="band1Horz">
      <w:tblPr/>
      <w:tcPr>
        <w:shd w:val="clear" w:color="auto" w:fill="FBD3D3" w:themeFill="accent2" w:themeFillTint="33"/>
      </w:tcPr>
    </w:tblStylePr>
    <w:tblStylePr w:type="neCell">
      <w:tblPr/>
      <w:tcPr>
        <w:tcBorders>
          <w:bottom w:val="single" w:sz="4" w:space="0" w:color="F57C7D" w:themeColor="accent2" w:themeTint="99"/>
        </w:tcBorders>
      </w:tcPr>
    </w:tblStylePr>
    <w:tblStylePr w:type="nwCell">
      <w:tblPr/>
      <w:tcPr>
        <w:tcBorders>
          <w:bottom w:val="single" w:sz="4" w:space="0" w:color="F57C7D" w:themeColor="accent2" w:themeTint="99"/>
        </w:tcBorders>
      </w:tcPr>
    </w:tblStylePr>
    <w:tblStylePr w:type="seCell">
      <w:tblPr/>
      <w:tcPr>
        <w:tcBorders>
          <w:top w:val="single" w:sz="4" w:space="0" w:color="F57C7D" w:themeColor="accent2" w:themeTint="99"/>
        </w:tcBorders>
      </w:tcPr>
    </w:tblStylePr>
    <w:tblStylePr w:type="swCell">
      <w:tblPr/>
      <w:tcPr>
        <w:tcBorders>
          <w:top w:val="single" w:sz="4" w:space="0" w:color="F57C7D" w:themeColor="accent2" w:themeTint="99"/>
        </w:tcBorders>
      </w:tcPr>
    </w:tblStylePr>
  </w:style>
  <w:style w:type="paragraph" w:styleId="TM1">
    <w:name w:val="toc 1"/>
    <w:basedOn w:val="Normal"/>
    <w:next w:val="Normal"/>
    <w:autoRedefine/>
    <w:uiPriority w:val="39"/>
    <w:unhideWhenUsed/>
    <w:rsid w:val="00CB2918"/>
    <w:pPr>
      <w:tabs>
        <w:tab w:val="right" w:pos="9344"/>
      </w:tabs>
      <w:spacing w:after="100" w:line="276" w:lineRule="auto"/>
    </w:pPr>
    <w:rPr>
      <w:b/>
    </w:rPr>
  </w:style>
  <w:style w:type="paragraph" w:styleId="TM2">
    <w:name w:val="toc 2"/>
    <w:basedOn w:val="Normal"/>
    <w:next w:val="Normal"/>
    <w:autoRedefine/>
    <w:uiPriority w:val="39"/>
    <w:unhideWhenUsed/>
    <w:rsid w:val="00173BDF"/>
    <w:pPr>
      <w:spacing w:after="100" w:line="276" w:lineRule="auto"/>
      <w:ind w:left="220"/>
    </w:pPr>
  </w:style>
  <w:style w:type="paragraph" w:styleId="TM3">
    <w:name w:val="toc 3"/>
    <w:basedOn w:val="Normal"/>
    <w:next w:val="Normal"/>
    <w:autoRedefine/>
    <w:uiPriority w:val="39"/>
    <w:unhideWhenUsed/>
    <w:rsid w:val="00173BDF"/>
    <w:pPr>
      <w:spacing w:after="100" w:line="276" w:lineRule="auto"/>
      <w:ind w:left="440"/>
    </w:pPr>
  </w:style>
  <w:style w:type="table" w:customStyle="1" w:styleId="TableauGrille1Clair-Accentuation31">
    <w:name w:val="Tableau Grille 1 Clair - Accentuation 31"/>
    <w:basedOn w:val="TableauNormal"/>
    <w:uiPriority w:val="46"/>
    <w:rsid w:val="00B539FC"/>
    <w:pPr>
      <w:spacing w:after="0" w:line="240" w:lineRule="auto"/>
    </w:pPr>
    <w:tblPr>
      <w:tblStyleRowBandSize w:val="1"/>
      <w:tblStyleColBandSize w:val="1"/>
      <w:tblBorders>
        <w:top w:val="single" w:sz="4" w:space="0" w:color="FDECA1" w:themeColor="accent3" w:themeTint="66"/>
        <w:left w:val="single" w:sz="4" w:space="0" w:color="FDECA1" w:themeColor="accent3" w:themeTint="66"/>
        <w:bottom w:val="single" w:sz="4" w:space="0" w:color="FDECA1" w:themeColor="accent3" w:themeTint="66"/>
        <w:right w:val="single" w:sz="4" w:space="0" w:color="FDECA1" w:themeColor="accent3" w:themeTint="66"/>
        <w:insideH w:val="single" w:sz="4" w:space="0" w:color="FDECA1" w:themeColor="accent3" w:themeTint="66"/>
        <w:insideV w:val="single" w:sz="4" w:space="0" w:color="FDECA1" w:themeColor="accent3" w:themeTint="66"/>
      </w:tblBorders>
    </w:tblPr>
    <w:tblStylePr w:type="firstRow">
      <w:rPr>
        <w:b/>
        <w:bCs/>
      </w:rPr>
      <w:tblPr/>
      <w:tcPr>
        <w:tcBorders>
          <w:bottom w:val="single" w:sz="12" w:space="0" w:color="FDE372" w:themeColor="accent3" w:themeTint="99"/>
        </w:tcBorders>
      </w:tcPr>
    </w:tblStylePr>
    <w:tblStylePr w:type="lastRow">
      <w:rPr>
        <w:b/>
        <w:bCs/>
      </w:rPr>
      <w:tblPr/>
      <w:tcPr>
        <w:tcBorders>
          <w:top w:val="double" w:sz="2" w:space="0" w:color="FDE372" w:themeColor="accent3" w:themeTint="99"/>
        </w:tcBorders>
      </w:tcPr>
    </w:tblStylePr>
    <w:tblStylePr w:type="firstCol">
      <w:rPr>
        <w:b/>
        <w:bCs/>
      </w:rPr>
    </w:tblStylePr>
    <w:tblStylePr w:type="lastCol">
      <w:rPr>
        <w:b/>
        <w:bCs/>
      </w:rPr>
    </w:tblStylePr>
  </w:style>
  <w:style w:type="table" w:customStyle="1" w:styleId="TableauGrille1Clair1">
    <w:name w:val="Tableau Grille 1 Clair1"/>
    <w:basedOn w:val="TableauNormal"/>
    <w:uiPriority w:val="46"/>
    <w:rsid w:val="004B7DE8"/>
    <w:pPr>
      <w:spacing w:after="0" w:line="240" w:lineRule="auto"/>
    </w:pPr>
    <w:tblPr>
      <w:tblStyleRowBandSize w:val="1"/>
      <w:tblStyleColBandSize w:val="1"/>
      <w:tblBorders>
        <w:top w:val="single" w:sz="4" w:space="0" w:color="AFAFB2" w:themeColor="text1" w:themeTint="66"/>
        <w:left w:val="single" w:sz="4" w:space="0" w:color="AFAFB2" w:themeColor="text1" w:themeTint="66"/>
        <w:bottom w:val="single" w:sz="4" w:space="0" w:color="AFAFB2" w:themeColor="text1" w:themeTint="66"/>
        <w:right w:val="single" w:sz="4" w:space="0" w:color="AFAFB2" w:themeColor="text1" w:themeTint="66"/>
        <w:insideH w:val="single" w:sz="4" w:space="0" w:color="AFAFB2" w:themeColor="text1" w:themeTint="66"/>
        <w:insideV w:val="single" w:sz="4" w:space="0" w:color="AFAFB2" w:themeColor="text1" w:themeTint="66"/>
      </w:tblBorders>
    </w:tblPr>
    <w:tblStylePr w:type="firstRow">
      <w:rPr>
        <w:b/>
        <w:bCs/>
      </w:rPr>
      <w:tblPr/>
      <w:tcPr>
        <w:tcBorders>
          <w:bottom w:val="single" w:sz="12" w:space="0" w:color="88888C" w:themeColor="text1" w:themeTint="99"/>
        </w:tcBorders>
      </w:tcPr>
    </w:tblStylePr>
    <w:tblStylePr w:type="lastRow">
      <w:rPr>
        <w:b/>
        <w:bCs/>
      </w:rPr>
      <w:tblPr/>
      <w:tcPr>
        <w:tcBorders>
          <w:top w:val="double" w:sz="2" w:space="0" w:color="88888C" w:themeColor="text1" w:themeTint="99"/>
        </w:tcBorders>
      </w:tcPr>
    </w:tblStylePr>
    <w:tblStylePr w:type="firstCol">
      <w:rPr>
        <w:b/>
        <w:bCs/>
      </w:rPr>
    </w:tblStylePr>
    <w:tblStylePr w:type="lastCol">
      <w:rPr>
        <w:b/>
        <w:bCs/>
      </w:rPr>
    </w:tblStylePr>
  </w:style>
  <w:style w:type="table" w:customStyle="1" w:styleId="Tableausimple31">
    <w:name w:val="Tableau simple 31"/>
    <w:basedOn w:val="TableauNormal"/>
    <w:uiPriority w:val="43"/>
    <w:rsid w:val="0092127F"/>
    <w:pPr>
      <w:spacing w:after="0" w:line="240" w:lineRule="auto"/>
    </w:pPr>
    <w:tblPr>
      <w:tblStyleRowBandSize w:val="1"/>
      <w:tblStyleColBandSize w:val="1"/>
    </w:tblPr>
    <w:tblStylePr w:type="firstRow">
      <w:rPr>
        <w:b/>
        <w:bCs/>
        <w:caps/>
      </w:rPr>
      <w:tblPr/>
      <w:tcPr>
        <w:tcBorders>
          <w:bottom w:val="single" w:sz="4" w:space="0" w:color="9B9B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B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Grille3-Accentuation11">
    <w:name w:val="Tableau Grille 3 - Accentuation 11"/>
    <w:basedOn w:val="TableauNormal"/>
    <w:uiPriority w:val="48"/>
    <w:rsid w:val="0092127F"/>
    <w:pPr>
      <w:spacing w:after="0" w:line="240" w:lineRule="auto"/>
    </w:pPr>
    <w:tblPr>
      <w:tblStyleRowBandSize w:val="1"/>
      <w:tblStyleColBandSize w:val="1"/>
      <w:tblBorders>
        <w:top w:val="single" w:sz="4" w:space="0" w:color="2DFF8A" w:themeColor="accent1" w:themeTint="99"/>
        <w:left w:val="single" w:sz="4" w:space="0" w:color="2DFF8A" w:themeColor="accent1" w:themeTint="99"/>
        <w:bottom w:val="single" w:sz="4" w:space="0" w:color="2DFF8A" w:themeColor="accent1" w:themeTint="99"/>
        <w:right w:val="single" w:sz="4" w:space="0" w:color="2DFF8A" w:themeColor="accent1" w:themeTint="99"/>
        <w:insideH w:val="single" w:sz="4" w:space="0" w:color="2DFF8A" w:themeColor="accent1" w:themeTint="99"/>
        <w:insideV w:val="single" w:sz="4" w:space="0" w:color="2DFF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D8" w:themeFill="accent1" w:themeFillTint="33"/>
      </w:tcPr>
    </w:tblStylePr>
    <w:tblStylePr w:type="band1Horz">
      <w:tblPr/>
      <w:tcPr>
        <w:shd w:val="clear" w:color="auto" w:fill="B9FFD8" w:themeFill="accent1" w:themeFillTint="33"/>
      </w:tcPr>
    </w:tblStylePr>
    <w:tblStylePr w:type="neCell">
      <w:tblPr/>
      <w:tcPr>
        <w:tcBorders>
          <w:bottom w:val="single" w:sz="4" w:space="0" w:color="2DFF8A" w:themeColor="accent1" w:themeTint="99"/>
        </w:tcBorders>
      </w:tcPr>
    </w:tblStylePr>
    <w:tblStylePr w:type="nwCell">
      <w:tblPr/>
      <w:tcPr>
        <w:tcBorders>
          <w:bottom w:val="single" w:sz="4" w:space="0" w:color="2DFF8A" w:themeColor="accent1" w:themeTint="99"/>
        </w:tcBorders>
      </w:tcPr>
    </w:tblStylePr>
    <w:tblStylePr w:type="seCell">
      <w:tblPr/>
      <w:tcPr>
        <w:tcBorders>
          <w:top w:val="single" w:sz="4" w:space="0" w:color="2DFF8A" w:themeColor="accent1" w:themeTint="99"/>
        </w:tcBorders>
      </w:tcPr>
    </w:tblStylePr>
    <w:tblStylePr w:type="swCell">
      <w:tblPr/>
      <w:tcPr>
        <w:tcBorders>
          <w:top w:val="single" w:sz="4" w:space="0" w:color="2DFF8A" w:themeColor="accent1" w:themeTint="99"/>
        </w:tcBorders>
      </w:tcPr>
    </w:tblStylePr>
  </w:style>
  <w:style w:type="table" w:customStyle="1" w:styleId="TableauGrille4-Accentuation11">
    <w:name w:val="Tableau Grille 4 - Accentuation 11"/>
    <w:basedOn w:val="TableauNormal"/>
    <w:uiPriority w:val="49"/>
    <w:rsid w:val="0092127F"/>
    <w:pPr>
      <w:spacing w:after="0" w:line="240" w:lineRule="auto"/>
    </w:pPr>
    <w:tblPr>
      <w:tblStyleRowBandSize w:val="1"/>
      <w:tblStyleColBandSize w:val="1"/>
      <w:tblBorders>
        <w:top w:val="single" w:sz="4" w:space="0" w:color="2DFF8A" w:themeColor="accent1" w:themeTint="99"/>
        <w:left w:val="single" w:sz="4" w:space="0" w:color="2DFF8A" w:themeColor="accent1" w:themeTint="99"/>
        <w:bottom w:val="single" w:sz="4" w:space="0" w:color="2DFF8A" w:themeColor="accent1" w:themeTint="99"/>
        <w:right w:val="single" w:sz="4" w:space="0" w:color="2DFF8A" w:themeColor="accent1" w:themeTint="99"/>
        <w:insideH w:val="single" w:sz="4" w:space="0" w:color="2DFF8A" w:themeColor="accent1" w:themeTint="99"/>
        <w:insideV w:val="single" w:sz="4" w:space="0" w:color="2DFF8A" w:themeColor="accent1" w:themeTint="99"/>
      </w:tblBorders>
    </w:tblPr>
    <w:tblStylePr w:type="firstRow">
      <w:rPr>
        <w:b/>
        <w:bCs/>
        <w:color w:val="FFFFFF" w:themeColor="background1"/>
      </w:rPr>
      <w:tblPr/>
      <w:tcPr>
        <w:tcBorders>
          <w:top w:val="single" w:sz="4" w:space="0" w:color="00A047" w:themeColor="accent1"/>
          <w:left w:val="single" w:sz="4" w:space="0" w:color="00A047" w:themeColor="accent1"/>
          <w:bottom w:val="single" w:sz="4" w:space="0" w:color="00A047" w:themeColor="accent1"/>
          <w:right w:val="single" w:sz="4" w:space="0" w:color="00A047" w:themeColor="accent1"/>
          <w:insideH w:val="nil"/>
          <w:insideV w:val="nil"/>
        </w:tcBorders>
        <w:shd w:val="clear" w:color="auto" w:fill="00A047" w:themeFill="accent1"/>
      </w:tcPr>
    </w:tblStylePr>
    <w:tblStylePr w:type="lastRow">
      <w:rPr>
        <w:b/>
        <w:bCs/>
      </w:rPr>
      <w:tblPr/>
      <w:tcPr>
        <w:tcBorders>
          <w:top w:val="double" w:sz="4" w:space="0" w:color="00A047" w:themeColor="accent1"/>
        </w:tcBorders>
      </w:tcPr>
    </w:tblStylePr>
    <w:tblStylePr w:type="firstCol">
      <w:rPr>
        <w:b/>
        <w:bCs/>
      </w:rPr>
    </w:tblStylePr>
    <w:tblStylePr w:type="lastCol">
      <w:rPr>
        <w:b/>
        <w:bCs/>
      </w:rPr>
    </w:tblStylePr>
    <w:tblStylePr w:type="band1Vert">
      <w:tblPr/>
      <w:tcPr>
        <w:shd w:val="clear" w:color="auto" w:fill="B9FFD8" w:themeFill="accent1" w:themeFillTint="33"/>
      </w:tcPr>
    </w:tblStylePr>
    <w:tblStylePr w:type="band1Horz">
      <w:tblPr/>
      <w:tcPr>
        <w:shd w:val="clear" w:color="auto" w:fill="B9FFD8" w:themeFill="accent1" w:themeFillTint="33"/>
      </w:tcPr>
    </w:tblStylePr>
  </w:style>
  <w:style w:type="table" w:customStyle="1" w:styleId="TableauListe3-Accentuation11">
    <w:name w:val="Tableau Liste 3 - Accentuation 11"/>
    <w:basedOn w:val="TableauNormal"/>
    <w:uiPriority w:val="48"/>
    <w:rsid w:val="0092127F"/>
    <w:pPr>
      <w:spacing w:after="0" w:line="240" w:lineRule="auto"/>
    </w:pPr>
    <w:tblPr>
      <w:tblStyleRowBandSize w:val="1"/>
      <w:tblStyleColBandSize w:val="1"/>
      <w:tblBorders>
        <w:top w:val="single" w:sz="4" w:space="0" w:color="00A047" w:themeColor="accent1"/>
        <w:left w:val="single" w:sz="4" w:space="0" w:color="00A047" w:themeColor="accent1"/>
        <w:bottom w:val="single" w:sz="4" w:space="0" w:color="00A047" w:themeColor="accent1"/>
        <w:right w:val="single" w:sz="4" w:space="0" w:color="00A047" w:themeColor="accent1"/>
      </w:tblBorders>
    </w:tblPr>
    <w:tblStylePr w:type="firstRow">
      <w:rPr>
        <w:b/>
        <w:bCs/>
        <w:color w:val="FFFFFF" w:themeColor="background1"/>
      </w:rPr>
      <w:tblPr/>
      <w:tcPr>
        <w:shd w:val="clear" w:color="auto" w:fill="00A047" w:themeFill="accent1"/>
      </w:tcPr>
    </w:tblStylePr>
    <w:tblStylePr w:type="lastRow">
      <w:rPr>
        <w:b/>
        <w:bCs/>
      </w:rPr>
      <w:tblPr/>
      <w:tcPr>
        <w:tcBorders>
          <w:top w:val="double" w:sz="4" w:space="0" w:color="00A0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47" w:themeColor="accent1"/>
          <w:right w:val="single" w:sz="4" w:space="0" w:color="00A047" w:themeColor="accent1"/>
        </w:tcBorders>
      </w:tcPr>
    </w:tblStylePr>
    <w:tblStylePr w:type="band1Horz">
      <w:tblPr/>
      <w:tcPr>
        <w:tcBorders>
          <w:top w:val="single" w:sz="4" w:space="0" w:color="00A047" w:themeColor="accent1"/>
          <w:bottom w:val="single" w:sz="4" w:space="0" w:color="00A0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47" w:themeColor="accent1"/>
          <w:left w:val="nil"/>
        </w:tcBorders>
      </w:tcPr>
    </w:tblStylePr>
    <w:tblStylePr w:type="swCell">
      <w:tblPr/>
      <w:tcPr>
        <w:tcBorders>
          <w:top w:val="double" w:sz="4" w:space="0" w:color="00A047" w:themeColor="accent1"/>
          <w:right w:val="nil"/>
        </w:tcBorders>
      </w:tcPr>
    </w:tblStylePr>
  </w:style>
  <w:style w:type="table" w:customStyle="1" w:styleId="TableauGrille1Clair-Accentuation41">
    <w:name w:val="Tableau Grille 1 Clair - Accentuation 41"/>
    <w:basedOn w:val="TableauNormal"/>
    <w:uiPriority w:val="46"/>
    <w:rsid w:val="008D2EE7"/>
    <w:pPr>
      <w:spacing w:after="0" w:line="240" w:lineRule="auto"/>
    </w:pPr>
    <w:tblPr>
      <w:tblStyleRowBandSize w:val="1"/>
      <w:tblStyleColBandSize w:val="1"/>
      <w:tblBorders>
        <w:top w:val="single" w:sz="4" w:space="0" w:color="B3BEB8" w:themeColor="accent4" w:themeTint="66"/>
        <w:left w:val="single" w:sz="4" w:space="0" w:color="B3BEB8" w:themeColor="accent4" w:themeTint="66"/>
        <w:bottom w:val="single" w:sz="4" w:space="0" w:color="B3BEB8" w:themeColor="accent4" w:themeTint="66"/>
        <w:right w:val="single" w:sz="4" w:space="0" w:color="B3BEB8" w:themeColor="accent4" w:themeTint="66"/>
        <w:insideH w:val="single" w:sz="4" w:space="0" w:color="B3BEB8" w:themeColor="accent4" w:themeTint="66"/>
        <w:insideV w:val="single" w:sz="4" w:space="0" w:color="B3BEB8" w:themeColor="accent4" w:themeTint="66"/>
      </w:tblBorders>
    </w:tblPr>
    <w:tblStylePr w:type="firstRow">
      <w:rPr>
        <w:b/>
        <w:bCs/>
      </w:rPr>
      <w:tblPr/>
      <w:tcPr>
        <w:tcBorders>
          <w:bottom w:val="single" w:sz="12" w:space="0" w:color="8E9D94" w:themeColor="accent4" w:themeTint="99"/>
        </w:tcBorders>
      </w:tcPr>
    </w:tblStylePr>
    <w:tblStylePr w:type="lastRow">
      <w:rPr>
        <w:b/>
        <w:bCs/>
      </w:rPr>
      <w:tblPr/>
      <w:tcPr>
        <w:tcBorders>
          <w:top w:val="double" w:sz="2" w:space="0" w:color="8E9D94" w:themeColor="accent4" w:themeTint="99"/>
        </w:tcBorders>
      </w:tcPr>
    </w:tblStylePr>
    <w:tblStylePr w:type="firstCol">
      <w:rPr>
        <w:b/>
        <w:bCs/>
      </w:rPr>
    </w:tblStylePr>
    <w:tblStylePr w:type="lastCol">
      <w:rPr>
        <w:b/>
        <w:bCs/>
      </w:rPr>
    </w:tblStylePr>
  </w:style>
  <w:style w:type="table" w:customStyle="1" w:styleId="TableauGrille6Couleur-Accentuation220">
    <w:name w:val="Tableau Grille 6 Couleur - Accentuation 22"/>
    <w:basedOn w:val="TableauNormal"/>
    <w:next w:val="TableauGrille6Couleur-Accentuation22"/>
    <w:uiPriority w:val="51"/>
    <w:rsid w:val="00E44602"/>
    <w:pPr>
      <w:spacing w:after="0" w:line="240" w:lineRule="auto"/>
    </w:pPr>
    <w:rPr>
      <w:rFonts w:ascii="Calibri" w:eastAsia="Calibri" w:hAnsi="Calibri" w:cs="Times New Roman"/>
      <w:color w:val="C45911"/>
      <w:lang w:val="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vision">
    <w:name w:val="Revision"/>
    <w:hidden/>
    <w:uiPriority w:val="99"/>
    <w:semiHidden/>
    <w:rsid w:val="00E44602"/>
    <w:pPr>
      <w:spacing w:after="0" w:line="240" w:lineRule="auto"/>
    </w:pPr>
  </w:style>
  <w:style w:type="paragraph" w:styleId="Tabledesillustrations">
    <w:name w:val="table of figures"/>
    <w:basedOn w:val="Normal"/>
    <w:next w:val="Normal"/>
    <w:uiPriority w:val="99"/>
    <w:unhideWhenUsed/>
    <w:rsid w:val="00FF4024"/>
    <w:pPr>
      <w:spacing w:after="0" w:line="256" w:lineRule="auto"/>
    </w:pPr>
  </w:style>
  <w:style w:type="paragraph" w:styleId="Notedefin">
    <w:name w:val="endnote text"/>
    <w:basedOn w:val="Normal"/>
    <w:link w:val="NotedefinCar"/>
    <w:uiPriority w:val="99"/>
    <w:semiHidden/>
    <w:unhideWhenUsed/>
    <w:rsid w:val="00990832"/>
    <w:pPr>
      <w:spacing w:after="0" w:line="240" w:lineRule="auto"/>
    </w:pPr>
    <w:rPr>
      <w:sz w:val="20"/>
      <w:szCs w:val="20"/>
    </w:rPr>
  </w:style>
  <w:style w:type="character" w:customStyle="1" w:styleId="NotedefinCar">
    <w:name w:val="Note de fin Car"/>
    <w:basedOn w:val="Policepardfaut"/>
    <w:link w:val="Notedefin"/>
    <w:uiPriority w:val="99"/>
    <w:semiHidden/>
    <w:rsid w:val="00990832"/>
    <w:rPr>
      <w:sz w:val="20"/>
      <w:szCs w:val="20"/>
    </w:rPr>
  </w:style>
  <w:style w:type="character" w:styleId="Appeldenotedefin">
    <w:name w:val="endnote reference"/>
    <w:basedOn w:val="Policepardfaut"/>
    <w:uiPriority w:val="99"/>
    <w:semiHidden/>
    <w:unhideWhenUsed/>
    <w:rsid w:val="00990832"/>
    <w:rPr>
      <w:vertAlign w:val="superscript"/>
    </w:rPr>
  </w:style>
  <w:style w:type="table" w:customStyle="1" w:styleId="Grilledetableauclaire20">
    <w:name w:val="Grille de tableau claire2"/>
    <w:basedOn w:val="TableauNormal"/>
    <w:next w:val="Grilledetableauclaire2"/>
    <w:uiPriority w:val="40"/>
    <w:rsid w:val="001A2E03"/>
    <w:pPr>
      <w:spacing w:after="0" w:line="240" w:lineRule="auto"/>
    </w:pPr>
    <w:rPr>
      <w:rFonts w:eastAsia="Calibri"/>
      <w:lang w:val="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tionnonrsolue1">
    <w:name w:val="Mention non résolue1"/>
    <w:basedOn w:val="Policepardfaut"/>
    <w:uiPriority w:val="99"/>
    <w:semiHidden/>
    <w:unhideWhenUsed/>
    <w:rsid w:val="001A2E03"/>
    <w:rPr>
      <w:color w:val="605E5C"/>
      <w:shd w:val="clear" w:color="auto" w:fill="E1DFDD"/>
    </w:rPr>
  </w:style>
  <w:style w:type="paragraph" w:styleId="TM4">
    <w:name w:val="toc 4"/>
    <w:basedOn w:val="Normal"/>
    <w:next w:val="Normal"/>
    <w:autoRedefine/>
    <w:uiPriority w:val="39"/>
    <w:unhideWhenUsed/>
    <w:rsid w:val="001A2E03"/>
    <w:pPr>
      <w:spacing w:after="100"/>
      <w:ind w:left="660"/>
    </w:pPr>
    <w:rPr>
      <w:rFonts w:ascii="Calibri Light" w:eastAsiaTheme="minorHAnsi" w:hAnsi="Calibri Light"/>
      <w:lang w:val="fr-FR"/>
    </w:rPr>
  </w:style>
  <w:style w:type="paragraph" w:customStyle="1" w:styleId="Sansinterligne1">
    <w:name w:val="Sans interligne1"/>
    <w:qFormat/>
    <w:rsid w:val="001A2E03"/>
    <w:pPr>
      <w:spacing w:after="0" w:line="240" w:lineRule="auto"/>
    </w:pPr>
    <w:rPr>
      <w:rFonts w:ascii="Calibri" w:eastAsia="Calibri" w:hAnsi="Calibri" w:cs="Times New Roman"/>
      <w:lang w:val="fr-FR" w:eastAsia="fr-FR"/>
    </w:rPr>
  </w:style>
  <w:style w:type="paragraph" w:styleId="Corpsdetexte2">
    <w:name w:val="Body Text 2"/>
    <w:basedOn w:val="Normal"/>
    <w:link w:val="Corpsdetexte2Car"/>
    <w:rsid w:val="001A2E03"/>
    <w:pPr>
      <w:spacing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1A2E03"/>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uiPriority w:val="99"/>
    <w:semiHidden/>
    <w:unhideWhenUsed/>
    <w:rsid w:val="001A2E03"/>
    <w:rPr>
      <w:rFonts w:ascii="Calibri Light" w:eastAsiaTheme="minorHAnsi" w:hAnsi="Calibri Light"/>
      <w:sz w:val="16"/>
      <w:szCs w:val="16"/>
      <w:lang w:val="fr-FR"/>
    </w:rPr>
  </w:style>
  <w:style w:type="character" w:customStyle="1" w:styleId="Corpsdetexte3Car">
    <w:name w:val="Corps de texte 3 Car"/>
    <w:basedOn w:val="Policepardfaut"/>
    <w:link w:val="Corpsdetexte3"/>
    <w:uiPriority w:val="99"/>
    <w:semiHidden/>
    <w:rsid w:val="001A2E03"/>
    <w:rPr>
      <w:rFonts w:ascii="Calibri Light" w:eastAsiaTheme="minorHAnsi" w:hAnsi="Calibri Light"/>
      <w:sz w:val="16"/>
      <w:szCs w:val="16"/>
      <w:lang w:val="fr-FR"/>
    </w:rPr>
  </w:style>
  <w:style w:type="paragraph" w:customStyle="1" w:styleId="Corpsdetexte31">
    <w:name w:val="Corps de texte 31"/>
    <w:basedOn w:val="Normal"/>
    <w:rsid w:val="001A2E03"/>
    <w:pPr>
      <w:spacing w:after="0" w:line="240" w:lineRule="auto"/>
    </w:pPr>
    <w:rPr>
      <w:rFonts w:ascii="Times New Roman" w:eastAsia="Times New Roman" w:hAnsi="Times New Roman" w:cs="Times New Roman"/>
      <w:sz w:val="24"/>
      <w:szCs w:val="24"/>
      <w:lang w:val="fr-FR" w:eastAsia="fr-FR"/>
    </w:rPr>
  </w:style>
  <w:style w:type="paragraph" w:customStyle="1" w:styleId="Default">
    <w:name w:val="Default"/>
    <w:rsid w:val="001A2E03"/>
    <w:pPr>
      <w:autoSpaceDE w:val="0"/>
      <w:autoSpaceDN w:val="0"/>
      <w:adjustRightInd w:val="0"/>
      <w:spacing w:after="0" w:line="240" w:lineRule="auto"/>
    </w:pPr>
    <w:rPr>
      <w:rFonts w:ascii="Calibri" w:eastAsiaTheme="minorHAnsi" w:hAnsi="Calibri" w:cs="Calibri"/>
      <w:color w:val="000000"/>
      <w:sz w:val="24"/>
      <w:szCs w:val="24"/>
      <w:lang w:val="fr-FR"/>
    </w:rPr>
  </w:style>
  <w:style w:type="paragraph" w:styleId="TM5">
    <w:name w:val="toc 5"/>
    <w:basedOn w:val="Normal"/>
    <w:next w:val="Normal"/>
    <w:autoRedefine/>
    <w:uiPriority w:val="39"/>
    <w:unhideWhenUsed/>
    <w:rsid w:val="001A2E03"/>
    <w:pPr>
      <w:spacing w:after="100"/>
      <w:ind w:left="880"/>
    </w:pPr>
    <w:rPr>
      <w:rFonts w:ascii="Calibri Light" w:eastAsiaTheme="minorHAnsi" w:hAnsi="Calibri Light"/>
      <w:lang w:val="fr-FR"/>
    </w:rPr>
  </w:style>
  <w:style w:type="paragraph" w:styleId="TM7">
    <w:name w:val="toc 7"/>
    <w:basedOn w:val="Normal"/>
    <w:next w:val="Normal"/>
    <w:autoRedefine/>
    <w:uiPriority w:val="39"/>
    <w:unhideWhenUsed/>
    <w:rsid w:val="001A2E03"/>
    <w:pPr>
      <w:spacing w:after="100"/>
      <w:ind w:left="1320"/>
    </w:pPr>
    <w:rPr>
      <w:rFonts w:ascii="Calibri Light" w:eastAsiaTheme="minorHAnsi" w:hAnsi="Calibri Light"/>
      <w:lang w:val="fr-FR"/>
    </w:rPr>
  </w:style>
  <w:style w:type="paragraph" w:customStyle="1" w:styleId="TITRE3Style3">
    <w:name w:val="TITRE 3 Style3"/>
    <w:basedOn w:val="Normal"/>
    <w:rsid w:val="001A2E03"/>
    <w:pPr>
      <w:keepLines/>
      <w:suppressAutoHyphens/>
      <w:overflowPunct w:val="0"/>
      <w:autoSpaceDE w:val="0"/>
      <w:autoSpaceDN w:val="0"/>
      <w:adjustRightInd w:val="0"/>
      <w:spacing w:after="0" w:line="240" w:lineRule="auto"/>
      <w:ind w:left="1134" w:firstLine="284"/>
      <w:textAlignment w:val="baseline"/>
    </w:pPr>
    <w:rPr>
      <w:rFonts w:ascii="Times New Roman" w:eastAsia="Times New Roman" w:hAnsi="Times New Roman" w:cs="Times New Roman"/>
      <w:sz w:val="24"/>
      <w:szCs w:val="20"/>
      <w:lang w:val="fr-FR" w:eastAsia="fr-FR"/>
    </w:rPr>
  </w:style>
  <w:style w:type="paragraph" w:styleId="TM6">
    <w:name w:val="toc 6"/>
    <w:basedOn w:val="Normal"/>
    <w:next w:val="Normal"/>
    <w:autoRedefine/>
    <w:uiPriority w:val="39"/>
    <w:unhideWhenUsed/>
    <w:rsid w:val="001A2E03"/>
    <w:pPr>
      <w:spacing w:after="100"/>
      <w:ind w:left="1100"/>
    </w:pPr>
    <w:rPr>
      <w:rFonts w:ascii="Calibri Light" w:eastAsiaTheme="minorHAnsi" w:hAnsi="Calibri Light"/>
      <w:lang w:val="fr-FR"/>
    </w:rPr>
  </w:style>
  <w:style w:type="paragraph" w:styleId="TM8">
    <w:name w:val="toc 8"/>
    <w:basedOn w:val="Normal"/>
    <w:next w:val="Normal"/>
    <w:autoRedefine/>
    <w:uiPriority w:val="39"/>
    <w:unhideWhenUsed/>
    <w:rsid w:val="001A2E03"/>
    <w:pPr>
      <w:spacing w:after="100"/>
      <w:ind w:left="1540"/>
    </w:pPr>
    <w:rPr>
      <w:rFonts w:ascii="Calibri Light" w:hAnsi="Calibri Light"/>
      <w:lang w:val="fr-FR" w:eastAsia="fr-FR"/>
    </w:rPr>
  </w:style>
  <w:style w:type="paragraph" w:styleId="TM9">
    <w:name w:val="toc 9"/>
    <w:basedOn w:val="Normal"/>
    <w:next w:val="Normal"/>
    <w:autoRedefine/>
    <w:uiPriority w:val="39"/>
    <w:unhideWhenUsed/>
    <w:rsid w:val="001A2E03"/>
    <w:pPr>
      <w:spacing w:after="100"/>
      <w:ind w:left="1760"/>
    </w:pPr>
    <w:rPr>
      <w:rFonts w:ascii="Calibri Light" w:hAnsi="Calibri Light"/>
      <w:lang w:val="fr-FR" w:eastAsia="fr-FR"/>
    </w:rPr>
  </w:style>
  <w:style w:type="paragraph" w:customStyle="1" w:styleId="yiv8214727633msonormal">
    <w:name w:val="yiv8214727633msonormal"/>
    <w:basedOn w:val="Normal"/>
    <w:rsid w:val="001A2E0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Titre11">
    <w:name w:val="Titre 11"/>
    <w:basedOn w:val="Normal"/>
    <w:next w:val="Normal"/>
    <w:uiPriority w:val="9"/>
    <w:qFormat/>
    <w:rsid w:val="001A2E03"/>
    <w:pPr>
      <w:keepNext/>
      <w:keepLines/>
      <w:spacing w:before="480" w:after="0"/>
      <w:outlineLvl w:val="0"/>
    </w:pPr>
    <w:rPr>
      <w:rFonts w:asciiTheme="majorHAnsi" w:eastAsiaTheme="majorEastAsia" w:hAnsiTheme="majorHAnsi" w:cstheme="majorBidi"/>
      <w:b/>
      <w:bCs/>
      <w:color w:val="007735" w:themeColor="accent1" w:themeShade="BF"/>
      <w:sz w:val="28"/>
      <w:szCs w:val="28"/>
      <w:lang w:val="fr-FR"/>
    </w:rPr>
  </w:style>
  <w:style w:type="paragraph" w:customStyle="1" w:styleId="BVIfnrCharCarChar">
    <w:name w:val="BVI fnr Char Car Char"/>
    <w:aliases w:val="BVI fnr Zchn Char Car Char Car Char Car Char,BVI fnr Car Car Zchn Zchn Char Char Car Car Char Char Car Car Char Char Char Char Car Char,BVI fnr Car Char Car Char"/>
    <w:basedOn w:val="Normal"/>
    <w:link w:val="Appelnotedebasdep"/>
    <w:uiPriority w:val="99"/>
    <w:rsid w:val="001A2E03"/>
    <w:pPr>
      <w:spacing w:before="100" w:beforeAutospacing="1" w:after="160" w:afterAutospacing="1" w:line="240" w:lineRule="exact"/>
    </w:pPr>
    <w:rPr>
      <w:vertAlign w:val="superscript"/>
    </w:rPr>
  </w:style>
  <w:style w:type="paragraph" w:customStyle="1" w:styleId="ydp4597d43bmsonormal">
    <w:name w:val="ydp4597d43bmsonormal"/>
    <w:basedOn w:val="Normal"/>
    <w:rsid w:val="001A2E03"/>
    <w:pPr>
      <w:spacing w:before="100" w:beforeAutospacing="1" w:after="100" w:afterAutospacing="1" w:line="240" w:lineRule="auto"/>
    </w:pPr>
    <w:rPr>
      <w:rFonts w:ascii="Calibri" w:hAnsi="Calibri" w:cs="Calibri"/>
      <w:lang w:val="fr-FR" w:eastAsia="fr-FR"/>
    </w:rPr>
  </w:style>
  <w:style w:type="character" w:customStyle="1" w:styleId="Mentionnonrsolue2">
    <w:name w:val="Mention non résolue2"/>
    <w:basedOn w:val="Policepardfaut"/>
    <w:uiPriority w:val="99"/>
    <w:semiHidden/>
    <w:unhideWhenUsed/>
    <w:rsid w:val="001A2E03"/>
    <w:rPr>
      <w:color w:val="605E5C"/>
      <w:shd w:val="clear" w:color="auto" w:fill="E1DFDD"/>
    </w:rPr>
  </w:style>
  <w:style w:type="paragraph" w:customStyle="1" w:styleId="ydp664761fcmsonormal">
    <w:name w:val="ydp664761fcmsonormal"/>
    <w:basedOn w:val="Normal"/>
    <w:rsid w:val="00EB0102"/>
    <w:pPr>
      <w:spacing w:before="100" w:beforeAutospacing="1" w:after="100" w:afterAutospacing="1" w:line="240" w:lineRule="auto"/>
    </w:pPr>
    <w:rPr>
      <w:rFonts w:ascii="Calibri" w:hAnsi="Calibri" w:cs="Calibri"/>
      <w:lang w:val="fr-FR" w:eastAsia="fr-FR"/>
    </w:rPr>
  </w:style>
  <w:style w:type="character" w:customStyle="1" w:styleId="Mentionnonrsolue3">
    <w:name w:val="Mention non résolue3"/>
    <w:basedOn w:val="Policepardfaut"/>
    <w:uiPriority w:val="99"/>
    <w:semiHidden/>
    <w:unhideWhenUsed/>
    <w:rsid w:val="00B307F1"/>
    <w:rPr>
      <w:color w:val="605E5C"/>
      <w:shd w:val="clear" w:color="auto" w:fill="E1DFDD"/>
    </w:rPr>
  </w:style>
  <w:style w:type="character" w:customStyle="1" w:styleId="Mentionnonrsolue4">
    <w:name w:val="Mention non résolue4"/>
    <w:basedOn w:val="Policepardfaut"/>
    <w:uiPriority w:val="99"/>
    <w:semiHidden/>
    <w:unhideWhenUsed/>
    <w:rsid w:val="004D1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071135">
      <w:bodyDiv w:val="1"/>
      <w:marLeft w:val="0"/>
      <w:marRight w:val="0"/>
      <w:marTop w:val="0"/>
      <w:marBottom w:val="0"/>
      <w:divBdr>
        <w:top w:val="none" w:sz="0" w:space="0" w:color="auto"/>
        <w:left w:val="none" w:sz="0" w:space="0" w:color="auto"/>
        <w:bottom w:val="none" w:sz="0" w:space="0" w:color="auto"/>
        <w:right w:val="none" w:sz="0" w:space="0" w:color="auto"/>
      </w:divBdr>
    </w:div>
    <w:div w:id="712970391">
      <w:bodyDiv w:val="1"/>
      <w:marLeft w:val="0"/>
      <w:marRight w:val="0"/>
      <w:marTop w:val="0"/>
      <w:marBottom w:val="0"/>
      <w:divBdr>
        <w:top w:val="none" w:sz="0" w:space="0" w:color="auto"/>
        <w:left w:val="none" w:sz="0" w:space="0" w:color="auto"/>
        <w:bottom w:val="none" w:sz="0" w:space="0" w:color="auto"/>
        <w:right w:val="none" w:sz="0" w:space="0" w:color="auto"/>
      </w:divBdr>
    </w:div>
    <w:div w:id="821704064">
      <w:bodyDiv w:val="1"/>
      <w:marLeft w:val="0"/>
      <w:marRight w:val="0"/>
      <w:marTop w:val="0"/>
      <w:marBottom w:val="0"/>
      <w:divBdr>
        <w:top w:val="none" w:sz="0" w:space="0" w:color="auto"/>
        <w:left w:val="none" w:sz="0" w:space="0" w:color="auto"/>
        <w:bottom w:val="none" w:sz="0" w:space="0" w:color="auto"/>
        <w:right w:val="none" w:sz="0" w:space="0" w:color="auto"/>
      </w:divBdr>
    </w:div>
    <w:div w:id="855311645">
      <w:bodyDiv w:val="1"/>
      <w:marLeft w:val="0"/>
      <w:marRight w:val="0"/>
      <w:marTop w:val="0"/>
      <w:marBottom w:val="0"/>
      <w:divBdr>
        <w:top w:val="none" w:sz="0" w:space="0" w:color="auto"/>
        <w:left w:val="none" w:sz="0" w:space="0" w:color="auto"/>
        <w:bottom w:val="none" w:sz="0" w:space="0" w:color="auto"/>
        <w:right w:val="none" w:sz="0" w:space="0" w:color="auto"/>
      </w:divBdr>
    </w:div>
    <w:div w:id="1411152015">
      <w:bodyDiv w:val="1"/>
      <w:marLeft w:val="0"/>
      <w:marRight w:val="0"/>
      <w:marTop w:val="0"/>
      <w:marBottom w:val="0"/>
      <w:divBdr>
        <w:top w:val="none" w:sz="0" w:space="0" w:color="auto"/>
        <w:left w:val="none" w:sz="0" w:space="0" w:color="auto"/>
        <w:bottom w:val="none" w:sz="0" w:space="0" w:color="auto"/>
        <w:right w:val="none" w:sz="0" w:space="0" w:color="auto"/>
      </w:divBdr>
    </w:div>
    <w:div w:id="1504516037">
      <w:bodyDiv w:val="1"/>
      <w:marLeft w:val="0"/>
      <w:marRight w:val="0"/>
      <w:marTop w:val="0"/>
      <w:marBottom w:val="0"/>
      <w:divBdr>
        <w:top w:val="none" w:sz="0" w:space="0" w:color="auto"/>
        <w:left w:val="none" w:sz="0" w:space="0" w:color="auto"/>
        <w:bottom w:val="none" w:sz="0" w:space="0" w:color="auto"/>
        <w:right w:val="none" w:sz="0" w:space="0" w:color="auto"/>
      </w:divBdr>
    </w:div>
    <w:div w:id="1651136872">
      <w:bodyDiv w:val="1"/>
      <w:marLeft w:val="0"/>
      <w:marRight w:val="0"/>
      <w:marTop w:val="0"/>
      <w:marBottom w:val="0"/>
      <w:divBdr>
        <w:top w:val="none" w:sz="0" w:space="0" w:color="auto"/>
        <w:left w:val="none" w:sz="0" w:space="0" w:color="auto"/>
        <w:bottom w:val="none" w:sz="0" w:space="0" w:color="auto"/>
        <w:right w:val="none" w:sz="0" w:space="0" w:color="auto"/>
      </w:divBdr>
    </w:div>
    <w:div w:id="1738623404">
      <w:bodyDiv w:val="1"/>
      <w:marLeft w:val="0"/>
      <w:marRight w:val="0"/>
      <w:marTop w:val="0"/>
      <w:marBottom w:val="0"/>
      <w:divBdr>
        <w:top w:val="none" w:sz="0" w:space="0" w:color="auto"/>
        <w:left w:val="none" w:sz="0" w:space="0" w:color="auto"/>
        <w:bottom w:val="none" w:sz="0" w:space="0" w:color="auto"/>
        <w:right w:val="none" w:sz="0" w:space="0" w:color="auto"/>
      </w:divBdr>
    </w:div>
    <w:div w:id="1831210844">
      <w:bodyDiv w:val="1"/>
      <w:marLeft w:val="0"/>
      <w:marRight w:val="0"/>
      <w:marTop w:val="0"/>
      <w:marBottom w:val="0"/>
      <w:divBdr>
        <w:top w:val="none" w:sz="0" w:space="0" w:color="auto"/>
        <w:left w:val="none" w:sz="0" w:space="0" w:color="auto"/>
        <w:bottom w:val="none" w:sz="0" w:space="0" w:color="auto"/>
        <w:right w:val="none" w:sz="0" w:space="0" w:color="auto"/>
      </w:divBdr>
    </w:div>
    <w:div w:id="183914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Consultations\CVE\SN-PREV%202021\SNPREV-Version%20consolid&#233;e%20II.docx" TargetMode="External"/><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header" Target="header1.xml"/><Relationship Id="rId34" Type="http://schemas.openxmlformats.org/officeDocument/2006/relationships/image" Target="media/image7.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Consultations\CVE\SN-PREV%202021\SNPREV-Version%20consolid&#233;e%20II.docx" TargetMode="External"/><Relationship Id="rId20" Type="http://schemas.openxmlformats.org/officeDocument/2006/relationships/hyperlink" Target="file:///D:\Consultations\CVE\SN-PREV%202020\SNPREV-NV\SNPREV-%20DEUXIEME%20VERSION%20(v).docx" TargetMode="External"/><Relationship Id="rId29" Type="http://schemas.openxmlformats.org/officeDocument/2006/relationships/footer" Target="footer2.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Consultations\CVE\SN-PREV%202021\SNPREV-Version%20consolid&#233;e%20II.docx" TargetMode="External"/><Relationship Id="rId24" Type="http://schemas.openxmlformats.org/officeDocument/2006/relationships/chart" Target="charts/chart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file:///D:\Consultations\CVE\SN-PREV%202021\SNPREV-Version%20consolid&#233;e%20II.docx" TargetMode="Externa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image" Target="media/image9.png"/><Relationship Id="rId10" Type="http://schemas.microsoft.com/office/2007/relationships/hdphoto" Target="media/hdphoto1.wdp"/><Relationship Id="rId19" Type="http://schemas.openxmlformats.org/officeDocument/2006/relationships/hyperlink" Target="file:///D:\Consultations\CVE\SN-PREV%202020\SNPREV-NV\SNPREV-%20DEUXIEME%20VERSION%20(v).docx" TargetMode="Externa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D:\Consultations\CVE\SN-PREV%202021\SNPREV-Version%20consolid&#233;e%20II.docx" TargetMode="External"/><Relationship Id="rId22" Type="http://schemas.openxmlformats.org/officeDocument/2006/relationships/header" Target="header2.xml"/><Relationship Id="rId27" Type="http://schemas.openxmlformats.org/officeDocument/2006/relationships/chart" Target="charts/chart3.xml"/><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D:\Consultations\CVE\SN-PREV%202021\SNPREV-Version%20consolid&#233;e%20II.docx" TargetMode="External"/><Relationship Id="rId17" Type="http://schemas.openxmlformats.org/officeDocument/2006/relationships/hyperlink" Target="file:///D:\Consultations\CVE\SN-PREV%202021\SNPREV-Version%20consolid&#233;e%20II.docx"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www.lenouveliste.ch" TargetMode="External"/><Relationship Id="rId1" Type="http://schemas.openxmlformats.org/officeDocument/2006/relationships/hyperlink" Target="http://www.lenouveliste.ch"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P4P_01%20Juillet\25_DecembreANALYSE\14_BD%20%20GLOBAL\14_DATA_GLOBAL_EV.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'resultats TRAITEMENT'!$N$1</c:f>
              <c:strCache>
                <c:ptCount val="1"/>
                <c:pt idx="0">
                  <c:v>Pourcentage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'resultats TRAITEMENT'!$M$2:$M$4</c:f>
              <c:strCache>
                <c:ptCount val="3"/>
                <c:pt idx="0">
                  <c:v>Par isolement</c:v>
                </c:pt>
                <c:pt idx="1">
                  <c:v>la recherche active de personnes partageant les mêmes opinions</c:v>
                </c:pt>
                <c:pt idx="2">
                  <c:v>le repli</c:v>
                </c:pt>
              </c:strCache>
            </c:strRef>
          </c:cat>
          <c:val>
            <c:numRef>
              <c:f>'resultats TRAITEMENT'!$N$2:$N$4</c:f>
              <c:numCache>
                <c:formatCode>0.00%</c:formatCode>
                <c:ptCount val="3"/>
                <c:pt idx="0">
                  <c:v>0.375</c:v>
                </c:pt>
                <c:pt idx="1">
                  <c:v>0.35</c:v>
                </c:pt>
                <c:pt idx="2">
                  <c:v>0.27500000000000002</c:v>
                </c:pt>
              </c:numCache>
            </c:numRef>
          </c:val>
          <c:extLst xmlns:c16r2="http://schemas.microsoft.com/office/drawing/2015/06/chart">
            <c:ext xmlns:c16="http://schemas.microsoft.com/office/drawing/2014/chart" uri="{C3380CC4-5D6E-409C-BE32-E72D297353CC}">
              <c16:uniqueId val="{00000000-14D7-4FC0-B99F-1449F4673DB1}"/>
            </c:ext>
          </c:extLst>
        </c:ser>
        <c:dLbls>
          <c:showLegendKey val="0"/>
          <c:showVal val="1"/>
          <c:showCatName val="0"/>
          <c:showSerName val="0"/>
          <c:showPercent val="0"/>
          <c:showBubbleSize val="0"/>
        </c:dLbls>
        <c:gapWidth val="150"/>
        <c:overlap val="-25"/>
        <c:axId val="-201226576"/>
        <c:axId val="-226912800"/>
      </c:barChart>
      <c:catAx>
        <c:axId val="-20122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w Cen MT" panose="020B0602020104020603" pitchFamily="34" charset="0"/>
                <a:ea typeface="+mn-ea"/>
                <a:cs typeface="+mn-cs"/>
              </a:defRPr>
            </a:pPr>
            <a:endParaRPr lang="fr-FR"/>
          </a:p>
        </c:txPr>
        <c:crossAx val="-226912800"/>
        <c:crosses val="autoZero"/>
        <c:auto val="1"/>
        <c:lblAlgn val="ctr"/>
        <c:lblOffset val="100"/>
        <c:noMultiLvlLbl val="0"/>
      </c:catAx>
      <c:valAx>
        <c:axId val="-226912800"/>
        <c:scaling>
          <c:orientation val="minMax"/>
        </c:scaling>
        <c:delete val="1"/>
        <c:axPos val="l"/>
        <c:numFmt formatCode="0.00%" sourceLinked="1"/>
        <c:majorTickMark val="none"/>
        <c:minorTickMark val="none"/>
        <c:tickLblPos val="nextTo"/>
        <c:crossAx val="-20122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Feuil1!$E$5</c:f>
              <c:strCache>
                <c:ptCount val="1"/>
                <c:pt idx="0">
                  <c:v>Global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Feuil1!$F$4:$R$4</c:f>
              <c:strCache>
                <c:ptCount val="13"/>
                <c:pt idx="0">
                  <c:v>Conflits confessionnels</c:v>
                </c:pt>
                <c:pt idx="1">
                  <c:v>Conflits liés aux castes</c:v>
                </c:pt>
                <c:pt idx="2">
                  <c:v>Conflit coutumiers</c:v>
                </c:pt>
                <c:pt idx="3">
                  <c:v> Conflit familials, interpersonnels</c:v>
                </c:pt>
                <c:pt idx="4">
                  <c:v>Conflits fonciers</c:v>
                </c:pt>
                <c:pt idx="5">
                  <c:v>Conflits entre agriculteurs - éleveurs</c:v>
                </c:pt>
                <c:pt idx="6">
                  <c:v>Conflits liés à l’exploitation de l'or</c:v>
                </c:pt>
                <c:pt idx="7">
                  <c:v>Conflits liés à l’exploitation des ressources naturels de surface (foret, eau)</c:v>
                </c:pt>
                <c:pt idx="8">
                  <c:v>Conflits entre Autochtone et Allogènes</c:v>
                </c:pt>
                <c:pt idx="9">
                  <c:v>Conflits de leadership politiques</c:v>
                </c:pt>
                <c:pt idx="10">
                  <c:v>Conflits liés aux injustices créées par l'administration</c:v>
                </c:pt>
                <c:pt idx="11">
                  <c:v>Conflits entre population et groupes de sécurité</c:v>
                </c:pt>
                <c:pt idx="12">
                  <c:v>Autres conflits (Attaques/migration/Grèves,)</c:v>
                </c:pt>
              </c:strCache>
            </c:strRef>
          </c:cat>
          <c:val>
            <c:numRef>
              <c:f>Feuil1!$F$5:$R$5</c:f>
              <c:numCache>
                <c:formatCode>0.00%</c:formatCode>
                <c:ptCount val="13"/>
                <c:pt idx="0">
                  <c:v>0.13200000000000001</c:v>
                </c:pt>
                <c:pt idx="1">
                  <c:v>3.0000000000000001E-3</c:v>
                </c:pt>
                <c:pt idx="2">
                  <c:v>9.4E-2</c:v>
                </c:pt>
                <c:pt idx="3">
                  <c:v>0.158</c:v>
                </c:pt>
                <c:pt idx="4">
                  <c:v>0.127</c:v>
                </c:pt>
                <c:pt idx="5">
                  <c:v>9.2999999999999999E-2</c:v>
                </c:pt>
                <c:pt idx="6">
                  <c:v>3.1E-2</c:v>
                </c:pt>
                <c:pt idx="7">
                  <c:v>3.6999999999999998E-2</c:v>
                </c:pt>
                <c:pt idx="8">
                  <c:v>2.3E-2</c:v>
                </c:pt>
                <c:pt idx="9">
                  <c:v>8.4000000000000005E-2</c:v>
                </c:pt>
                <c:pt idx="10">
                  <c:v>4.5999999999999999E-2</c:v>
                </c:pt>
                <c:pt idx="11">
                  <c:v>2.5000000000000001E-2</c:v>
                </c:pt>
                <c:pt idx="12">
                  <c:v>0.14799999999999999</c:v>
                </c:pt>
              </c:numCache>
            </c:numRef>
          </c:val>
          <c:extLst xmlns:c16r2="http://schemas.microsoft.com/office/drawing/2015/06/chart">
            <c:ext xmlns:c16="http://schemas.microsoft.com/office/drawing/2014/chart" uri="{C3380CC4-5D6E-409C-BE32-E72D297353CC}">
              <c16:uniqueId val="{00000000-E257-4245-B295-0742F9F7BA77}"/>
            </c:ext>
          </c:extLst>
        </c:ser>
        <c:dLbls>
          <c:showLegendKey val="0"/>
          <c:showVal val="1"/>
          <c:showCatName val="0"/>
          <c:showSerName val="0"/>
          <c:showPercent val="0"/>
          <c:showBubbleSize val="0"/>
        </c:dLbls>
        <c:gapWidth val="150"/>
        <c:overlap val="-25"/>
        <c:axId val="-226910624"/>
        <c:axId val="-226916064"/>
      </c:barChart>
      <c:catAx>
        <c:axId val="-22691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6916064"/>
        <c:crosses val="autoZero"/>
        <c:auto val="1"/>
        <c:lblAlgn val="ctr"/>
        <c:lblOffset val="100"/>
        <c:noMultiLvlLbl val="0"/>
      </c:catAx>
      <c:valAx>
        <c:axId val="-226916064"/>
        <c:scaling>
          <c:orientation val="minMax"/>
        </c:scaling>
        <c:delete val="1"/>
        <c:axPos val="l"/>
        <c:numFmt formatCode="0.00%" sourceLinked="1"/>
        <c:majorTickMark val="none"/>
        <c:minorTickMark val="none"/>
        <c:tickLblPos val="nextTo"/>
        <c:crossAx val="-226910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Nombre d'incidents</c:v>
                </c:pt>
              </c:strCache>
            </c:strRef>
          </c:tx>
          <c:spPr>
            <a:ln w="28575" cap="rnd">
              <a:solidFill>
                <a:schemeClr val="accent1"/>
              </a:solidFill>
              <a:round/>
            </a:ln>
            <a:effectLst/>
          </c:spPr>
          <c:marker>
            <c:symbol val="none"/>
          </c:marker>
          <c:cat>
            <c:numRef>
              <c:f>Feuil1!$A$2:$A$5</c:f>
              <c:numCache>
                <c:formatCode>General</c:formatCode>
                <c:ptCount val="4"/>
                <c:pt idx="0">
                  <c:v>2016</c:v>
                </c:pt>
                <c:pt idx="1">
                  <c:v>2017</c:v>
                </c:pt>
                <c:pt idx="2">
                  <c:v>2018</c:v>
                </c:pt>
                <c:pt idx="3">
                  <c:v>2019</c:v>
                </c:pt>
              </c:numCache>
            </c:numRef>
          </c:cat>
          <c:val>
            <c:numRef>
              <c:f>Feuil1!$B$2:$B$5</c:f>
              <c:numCache>
                <c:formatCode>General</c:formatCode>
                <c:ptCount val="4"/>
                <c:pt idx="0">
                  <c:v>37</c:v>
                </c:pt>
                <c:pt idx="1">
                  <c:v>97</c:v>
                </c:pt>
                <c:pt idx="2">
                  <c:v>310</c:v>
                </c:pt>
                <c:pt idx="3">
                  <c:v>1000</c:v>
                </c:pt>
              </c:numCache>
            </c:numRef>
          </c:val>
          <c:smooth val="0"/>
          <c:extLst xmlns:c16r2="http://schemas.microsoft.com/office/drawing/2015/06/chart">
            <c:ext xmlns:c16="http://schemas.microsoft.com/office/drawing/2014/chart" uri="{C3380CC4-5D6E-409C-BE32-E72D297353CC}">
              <c16:uniqueId val="{00000000-6BD0-4362-802B-C3B70333155A}"/>
            </c:ext>
          </c:extLst>
        </c:ser>
        <c:dLbls>
          <c:showLegendKey val="0"/>
          <c:showVal val="0"/>
          <c:showCatName val="0"/>
          <c:showSerName val="0"/>
          <c:showPercent val="0"/>
          <c:showBubbleSize val="0"/>
        </c:dLbls>
        <c:smooth val="0"/>
        <c:axId val="-226912256"/>
        <c:axId val="-226915520"/>
      </c:lineChart>
      <c:catAx>
        <c:axId val="-2269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6915520"/>
        <c:crosses val="autoZero"/>
        <c:auto val="1"/>
        <c:lblAlgn val="ctr"/>
        <c:lblOffset val="100"/>
        <c:noMultiLvlLbl val="0"/>
      </c:catAx>
      <c:valAx>
        <c:axId val="-22691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691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Thème Office">
  <a:themeElements>
    <a:clrScheme name="Burkina">
      <a:dk1>
        <a:srgbClr val="3B3B3D"/>
      </a:dk1>
      <a:lt1>
        <a:sysClr val="window" lastClr="FFFFFF"/>
      </a:lt1>
      <a:dk2>
        <a:srgbClr val="3B3B3D"/>
      </a:dk2>
      <a:lt2>
        <a:srgbClr val="EAEAEA"/>
      </a:lt2>
      <a:accent1>
        <a:srgbClr val="00A047"/>
      </a:accent1>
      <a:accent2>
        <a:srgbClr val="EF2629"/>
      </a:accent2>
      <a:accent3>
        <a:srgbClr val="FCD115"/>
      </a:accent3>
      <a:accent4>
        <a:srgbClr val="4A564F"/>
      </a:accent4>
      <a:accent5>
        <a:srgbClr val="390705"/>
      </a:accent5>
      <a:accent6>
        <a:srgbClr val="3E624E"/>
      </a:accent6>
      <a:hlink>
        <a:srgbClr val="009F47"/>
      </a:hlink>
      <a:folHlink>
        <a:srgbClr val="EF2729"/>
      </a:folHlink>
    </a:clrScheme>
    <a:fontScheme name="Office inversé">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rkina">
    <a:dk1>
      <a:srgbClr val="3B3B3D"/>
    </a:dk1>
    <a:lt1>
      <a:sysClr val="window" lastClr="FFFFFF"/>
    </a:lt1>
    <a:dk2>
      <a:srgbClr val="3B3B3D"/>
    </a:dk2>
    <a:lt2>
      <a:srgbClr val="EAEAEA"/>
    </a:lt2>
    <a:accent1>
      <a:srgbClr val="00A047"/>
    </a:accent1>
    <a:accent2>
      <a:srgbClr val="EF2629"/>
    </a:accent2>
    <a:accent3>
      <a:srgbClr val="FCD115"/>
    </a:accent3>
    <a:accent4>
      <a:srgbClr val="4A564F"/>
    </a:accent4>
    <a:accent5>
      <a:srgbClr val="390705"/>
    </a:accent5>
    <a:accent6>
      <a:srgbClr val="3E624E"/>
    </a:accent6>
    <a:hlink>
      <a:srgbClr val="009F47"/>
    </a:hlink>
    <a:folHlink>
      <a:srgbClr val="EF2729"/>
    </a:folHlink>
  </a:clrScheme>
  <a:fontScheme name="Office inversé">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984C2-7B1D-474C-ADBC-119527A9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32056</Words>
  <Characters>176309</Characters>
  <Application>Microsoft Office Word</Application>
  <DocSecurity>0</DocSecurity>
  <Lines>1469</Lines>
  <Paragraphs>415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SIDIBE</dc:creator>
  <cp:lastModifiedBy>user</cp:lastModifiedBy>
  <cp:revision>2</cp:revision>
  <cp:lastPrinted>2020-07-29T12:16:00Z</cp:lastPrinted>
  <dcterms:created xsi:type="dcterms:W3CDTF">2021-08-13T08:57:00Z</dcterms:created>
  <dcterms:modified xsi:type="dcterms:W3CDTF">2021-08-13T08:57:00Z</dcterms:modified>
</cp:coreProperties>
</file>