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F5" w:rsidRDefault="00991F29" w:rsidP="00BA43F5">
      <w:pPr>
        <w:rPr>
          <w:rFonts w:ascii="Times New Roman" w:hAnsi="Times New Roman" w:cs="Times New Roman"/>
          <w:lang w:val="fr-FR"/>
        </w:rPr>
      </w:pPr>
      <w:r>
        <w:rPr>
          <w:rFonts w:ascii="Times New Roman" w:hAnsi="Times New Roman" w:cs="Times New Roman"/>
          <w:noProof/>
          <w:lang w:val="fr-FR" w:eastAsia="fr-FR"/>
        </w:rPr>
        <w:drawing>
          <wp:anchor distT="0" distB="0" distL="114300" distR="114300" simplePos="0" relativeHeight="251659264" behindDoc="0" locked="0" layoutInCell="1" allowOverlap="1" wp14:anchorId="279BD780" wp14:editId="2C0DF98A">
            <wp:simplePos x="0" y="0"/>
            <wp:positionH relativeFrom="margin">
              <wp:posOffset>4381500</wp:posOffset>
            </wp:positionH>
            <wp:positionV relativeFrom="paragraph">
              <wp:posOffset>-28575</wp:posOffset>
            </wp:positionV>
            <wp:extent cx="1276350" cy="1057275"/>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057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fr-FR" w:eastAsia="fr-FR"/>
        </w:rPr>
        <w:drawing>
          <wp:anchor distT="0" distB="0" distL="114300" distR="114300" simplePos="0" relativeHeight="251660288" behindDoc="0" locked="0" layoutInCell="1" allowOverlap="1" wp14:anchorId="74DAAB2E" wp14:editId="5C6E5F71">
            <wp:simplePos x="0" y="0"/>
            <wp:positionH relativeFrom="column">
              <wp:posOffset>-53975</wp:posOffset>
            </wp:positionH>
            <wp:positionV relativeFrom="paragraph">
              <wp:posOffset>-115570</wp:posOffset>
            </wp:positionV>
            <wp:extent cx="2103120" cy="1332865"/>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332865"/>
                    </a:xfrm>
                    <a:prstGeom prst="rect">
                      <a:avLst/>
                    </a:prstGeom>
                  </pic:spPr>
                </pic:pic>
              </a:graphicData>
            </a:graphic>
          </wp:anchor>
        </w:drawing>
      </w:r>
    </w:p>
    <w:p w:rsidR="00BA43F5" w:rsidRDefault="00BA43F5" w:rsidP="00BA43F5">
      <w:pPr>
        <w:jc w:val="center"/>
        <w:rPr>
          <w:rFonts w:ascii="Times New Roman" w:hAnsi="Times New Roman" w:cs="Times New Roman"/>
          <w:lang w:val="fr-FR"/>
        </w:rPr>
      </w:pPr>
    </w:p>
    <w:p w:rsidR="00BA43F5" w:rsidRDefault="00BA43F5" w:rsidP="00BA43F5">
      <w:pPr>
        <w:jc w:val="center"/>
        <w:rPr>
          <w:rFonts w:ascii="Times New Roman" w:hAnsi="Times New Roman" w:cs="Times New Roman"/>
          <w:lang w:val="fr-FR"/>
        </w:rPr>
      </w:pPr>
    </w:p>
    <w:p w:rsidR="00BA43F5" w:rsidRDefault="00BA43F5" w:rsidP="00BA43F5">
      <w:pPr>
        <w:jc w:val="center"/>
        <w:rPr>
          <w:rFonts w:ascii="Times New Roman" w:hAnsi="Times New Roman" w:cs="Times New Roman"/>
          <w:lang w:val="fr-FR"/>
        </w:rPr>
      </w:pPr>
    </w:p>
    <w:p w:rsidR="00BA43F5" w:rsidRDefault="00BA43F5" w:rsidP="00BA43F5">
      <w:pPr>
        <w:jc w:val="center"/>
        <w:rPr>
          <w:rFonts w:ascii="Times New Roman" w:hAnsi="Times New Roman" w:cs="Times New Roman"/>
          <w:lang w:val="fr-FR"/>
        </w:rPr>
      </w:pPr>
    </w:p>
    <w:p w:rsidR="00BA43F5" w:rsidRDefault="00BA43F5" w:rsidP="00BA43F5">
      <w:pPr>
        <w:jc w:val="center"/>
        <w:rPr>
          <w:rFonts w:ascii="Times New Roman" w:hAnsi="Times New Roman" w:cs="Times New Roman"/>
          <w:lang w:val="fr-FR"/>
        </w:rPr>
      </w:pPr>
    </w:p>
    <w:p w:rsidR="00BA43F5" w:rsidRDefault="00BA43F5" w:rsidP="00BA43F5">
      <w:pPr>
        <w:jc w:val="center"/>
        <w:rPr>
          <w:rFonts w:ascii="Times New Roman" w:hAnsi="Times New Roman" w:cs="Times New Roman"/>
          <w:lang w:val="fr-FR"/>
        </w:rPr>
      </w:pPr>
    </w:p>
    <w:p w:rsidR="00BA43F5" w:rsidRDefault="00BA43F5" w:rsidP="00BA43F5">
      <w:pPr>
        <w:jc w:val="center"/>
        <w:rPr>
          <w:rFonts w:ascii="Times New Roman" w:hAnsi="Times New Roman" w:cs="Times New Roman"/>
          <w:color w:val="1F3864" w:themeColor="accent1" w:themeShade="80"/>
          <w:sz w:val="28"/>
          <w:szCs w:val="28"/>
          <w:lang w:val="fr-FR"/>
        </w:rPr>
      </w:pPr>
    </w:p>
    <w:p w:rsidR="00A12D46" w:rsidRDefault="00A12D46">
      <w:pPr>
        <w:rPr>
          <w:lang w:val="fr-FR"/>
        </w:rPr>
      </w:pPr>
    </w:p>
    <w:p w:rsidR="00BA43F5" w:rsidRDefault="00BA43F5">
      <w:pPr>
        <w:rPr>
          <w:lang w:val="fr-FR"/>
        </w:rPr>
      </w:pPr>
    </w:p>
    <w:p w:rsidR="00BA43F5" w:rsidRDefault="00BA43F5">
      <w:pPr>
        <w:rPr>
          <w:lang w:val="fr-FR"/>
        </w:rPr>
      </w:pPr>
    </w:p>
    <w:p w:rsidR="00BA43F5" w:rsidRDefault="00BA43F5">
      <w:pPr>
        <w:rPr>
          <w:lang w:val="fr-FR"/>
        </w:rPr>
      </w:pPr>
    </w:p>
    <w:p w:rsidR="00BA43F5" w:rsidRDefault="00BA43F5">
      <w:pPr>
        <w:rPr>
          <w:lang w:val="fr-FR"/>
        </w:rPr>
      </w:pPr>
    </w:p>
    <w:tbl>
      <w:tblPr>
        <w:tblStyle w:val="PlainTable5"/>
        <w:tblW w:w="0" w:type="auto"/>
        <w:shd w:val="clear" w:color="auto" w:fill="E2EFD9" w:themeFill="accent6" w:themeFillTint="33"/>
        <w:tblLook w:val="04A0" w:firstRow="1" w:lastRow="0" w:firstColumn="1" w:lastColumn="0" w:noHBand="0" w:noVBand="1"/>
      </w:tblPr>
      <w:tblGrid>
        <w:gridCol w:w="9016"/>
      </w:tblGrid>
      <w:tr w:rsidR="00BA43F5" w:rsidRPr="00BA43F5" w:rsidTr="007B38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shd w:val="clear" w:color="auto" w:fill="E2EFD9" w:themeFill="accent6" w:themeFillTint="33"/>
          </w:tcPr>
          <w:p w:rsidR="00BA43F5" w:rsidRPr="00BE49CA" w:rsidRDefault="00BA43F5" w:rsidP="005612F3">
            <w:pPr>
              <w:jc w:val="center"/>
              <w:rPr>
                <w:rFonts w:ascii="Bookman Old Style" w:hAnsi="Bookman Old Style" w:cs="Times New Roman"/>
                <w:b/>
                <w:bCs/>
                <w:color w:val="1F4E79" w:themeColor="accent5" w:themeShade="80"/>
                <w:sz w:val="36"/>
                <w:szCs w:val="36"/>
                <w:lang w:val="fr-FR"/>
              </w:rPr>
            </w:pPr>
            <w:r w:rsidRPr="00BE49CA">
              <w:rPr>
                <w:rFonts w:ascii="Bookman Old Style" w:hAnsi="Bookman Old Style" w:cs="Times New Roman"/>
                <w:b/>
                <w:bCs/>
                <w:i w:val="0"/>
                <w:iCs w:val="0"/>
                <w:color w:val="1F4E79" w:themeColor="accent5" w:themeShade="80"/>
                <w:sz w:val="36"/>
                <w:szCs w:val="36"/>
                <w:lang w:val="fr-FR"/>
              </w:rPr>
              <w:t xml:space="preserve">Atelier </w:t>
            </w:r>
            <w:r w:rsidRPr="00BE49CA">
              <w:rPr>
                <w:rFonts w:ascii="Bookman Old Style" w:hAnsi="Bookman Old Style" w:cs="Times New Roman"/>
                <w:b/>
                <w:bCs/>
                <w:i w:val="0"/>
                <w:iCs w:val="0"/>
                <w:color w:val="1F4E79" w:themeColor="accent5" w:themeShade="80"/>
                <w:sz w:val="36"/>
                <w:szCs w:val="36"/>
              </w:rPr>
              <w:t>de mise en place d’un mécanisme permanent de suivi de la</w:t>
            </w:r>
            <w:r w:rsidRPr="00BE49CA">
              <w:rPr>
                <w:rFonts w:ascii="Bookman Old Style" w:hAnsi="Bookman Old Style" w:cs="Times New Roman"/>
                <w:b/>
                <w:bCs/>
                <w:i w:val="0"/>
                <w:iCs w:val="0"/>
                <w:color w:val="1F4E79" w:themeColor="accent5" w:themeShade="80"/>
                <w:sz w:val="36"/>
                <w:szCs w:val="36"/>
                <w:lang w:val="fr-FR"/>
              </w:rPr>
              <w:t xml:space="preserve"> </w:t>
            </w:r>
            <w:r w:rsidRPr="00BE49CA">
              <w:rPr>
                <w:rFonts w:ascii="Bookman Old Style" w:hAnsi="Bookman Old Style" w:cs="Times New Roman"/>
                <w:b/>
                <w:bCs/>
                <w:i w:val="0"/>
                <w:iCs w:val="0"/>
                <w:color w:val="1F4E79" w:themeColor="accent5" w:themeShade="80"/>
                <w:sz w:val="36"/>
                <w:szCs w:val="36"/>
              </w:rPr>
              <w:t xml:space="preserve">confiance entre les </w:t>
            </w:r>
            <w:r w:rsidR="007B38F2" w:rsidRPr="00BE49CA">
              <w:rPr>
                <w:rFonts w:ascii="Bookman Old Style" w:hAnsi="Bookman Old Style" w:cs="Times New Roman"/>
                <w:b/>
                <w:bCs/>
                <w:i w:val="0"/>
                <w:iCs w:val="0"/>
                <w:color w:val="1F4E79" w:themeColor="accent5" w:themeShade="80"/>
                <w:sz w:val="36"/>
                <w:szCs w:val="36"/>
              </w:rPr>
              <w:t>P</w:t>
            </w:r>
            <w:r w:rsidRPr="00BE49CA">
              <w:rPr>
                <w:rFonts w:ascii="Bookman Old Style" w:hAnsi="Bookman Old Style" w:cs="Times New Roman"/>
                <w:b/>
                <w:bCs/>
                <w:i w:val="0"/>
                <w:iCs w:val="0"/>
                <w:color w:val="1F4E79" w:themeColor="accent5" w:themeShade="80"/>
                <w:sz w:val="36"/>
                <w:szCs w:val="36"/>
              </w:rPr>
              <w:t xml:space="preserve">opulations et </w:t>
            </w:r>
            <w:r w:rsidRPr="00BE49CA">
              <w:rPr>
                <w:rFonts w:ascii="Bookman Old Style" w:hAnsi="Bookman Old Style" w:cs="Times New Roman"/>
                <w:b/>
                <w:bCs/>
                <w:i w:val="0"/>
                <w:iCs w:val="0"/>
                <w:color w:val="1F4E79" w:themeColor="accent5" w:themeShade="80"/>
                <w:sz w:val="36"/>
                <w:szCs w:val="36"/>
                <w:lang w:val="fr-FR"/>
              </w:rPr>
              <w:t>l</w:t>
            </w:r>
            <w:r w:rsidRPr="00BE49CA">
              <w:rPr>
                <w:rFonts w:ascii="Bookman Old Style" w:hAnsi="Bookman Old Style" w:cs="Times New Roman"/>
                <w:b/>
                <w:bCs/>
                <w:i w:val="0"/>
                <w:iCs w:val="0"/>
                <w:color w:val="1F4E79" w:themeColor="accent5" w:themeShade="80"/>
                <w:sz w:val="36"/>
                <w:szCs w:val="36"/>
              </w:rPr>
              <w:t xml:space="preserve">es </w:t>
            </w:r>
            <w:r w:rsidRPr="00BE49CA">
              <w:rPr>
                <w:rFonts w:ascii="Bookman Old Style" w:hAnsi="Bookman Old Style" w:cs="Times New Roman"/>
                <w:b/>
                <w:bCs/>
                <w:i w:val="0"/>
                <w:iCs w:val="0"/>
                <w:color w:val="1F4E79" w:themeColor="accent5" w:themeShade="80"/>
                <w:sz w:val="36"/>
                <w:szCs w:val="36"/>
                <w:lang w:val="fr-FR"/>
              </w:rPr>
              <w:t>Forces de défense et de sécurité (</w:t>
            </w:r>
            <w:r w:rsidRPr="00BE49CA">
              <w:rPr>
                <w:rFonts w:ascii="Bookman Old Style" w:hAnsi="Bookman Old Style" w:cs="Times New Roman"/>
                <w:b/>
                <w:bCs/>
                <w:i w:val="0"/>
                <w:iCs w:val="0"/>
                <w:color w:val="1F4E79" w:themeColor="accent5" w:themeShade="80"/>
                <w:sz w:val="36"/>
                <w:szCs w:val="36"/>
              </w:rPr>
              <w:t>FDS</w:t>
            </w:r>
            <w:r w:rsidRPr="00BE49CA">
              <w:rPr>
                <w:rFonts w:ascii="Bookman Old Style" w:hAnsi="Bookman Old Style" w:cs="Times New Roman"/>
                <w:b/>
                <w:bCs/>
                <w:i w:val="0"/>
                <w:iCs w:val="0"/>
                <w:color w:val="1F4E79" w:themeColor="accent5" w:themeShade="80"/>
                <w:sz w:val="36"/>
                <w:szCs w:val="36"/>
                <w:lang w:val="fr-FR"/>
              </w:rPr>
              <w:t>)</w:t>
            </w:r>
          </w:p>
          <w:p w:rsidR="00BA43F5" w:rsidRPr="00BA43F5" w:rsidRDefault="00BA43F5" w:rsidP="007B38F2">
            <w:pPr>
              <w:jc w:val="left"/>
              <w:rPr>
                <w:rFonts w:ascii="Times New Roman" w:hAnsi="Times New Roman" w:cs="Times New Roman"/>
                <w:b/>
                <w:bCs/>
                <w:i w:val="0"/>
                <w:iCs w:val="0"/>
                <w:color w:val="222A35" w:themeColor="text2" w:themeShade="80"/>
                <w:sz w:val="36"/>
                <w:szCs w:val="36"/>
              </w:rPr>
            </w:pPr>
          </w:p>
        </w:tc>
      </w:tr>
    </w:tbl>
    <w:p w:rsidR="005612F3" w:rsidRDefault="005612F3" w:rsidP="005612F3">
      <w:pPr>
        <w:spacing w:after="100" w:afterAutospacing="1"/>
        <w:jc w:val="center"/>
        <w:rPr>
          <w:rFonts w:ascii="Times New Roman" w:hAnsi="Times New Roman" w:cs="Times New Roman"/>
          <w:b/>
          <w:bCs/>
          <w:color w:val="222A35" w:themeColor="text2" w:themeShade="80"/>
          <w:sz w:val="28"/>
          <w:szCs w:val="28"/>
          <w:lang w:val="fr-FR"/>
        </w:rPr>
      </w:pPr>
      <w:r>
        <w:rPr>
          <w:noProof/>
          <w:lang w:val="fr-FR" w:eastAsia="fr-FR"/>
        </w:rPr>
        <w:drawing>
          <wp:inline distT="0" distB="0" distL="0" distR="0" wp14:anchorId="53AE9F88" wp14:editId="5AC850DC">
            <wp:extent cx="5724525" cy="240093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400935"/>
                    </a:xfrm>
                    <a:prstGeom prst="rect">
                      <a:avLst/>
                    </a:prstGeom>
                    <a:noFill/>
                    <a:ln>
                      <a:noFill/>
                    </a:ln>
                  </pic:spPr>
                </pic:pic>
              </a:graphicData>
            </a:graphic>
          </wp:inline>
        </w:drawing>
      </w:r>
    </w:p>
    <w:p w:rsidR="00BA43F5" w:rsidRPr="007B38F2" w:rsidRDefault="00BA43F5" w:rsidP="00BA43F5">
      <w:pPr>
        <w:spacing w:after="100" w:afterAutospacing="1"/>
        <w:jc w:val="center"/>
        <w:rPr>
          <w:rFonts w:ascii="Times New Roman" w:hAnsi="Times New Roman" w:cs="Times New Roman"/>
          <w:b/>
          <w:bCs/>
          <w:color w:val="222A35" w:themeColor="text2" w:themeShade="80"/>
          <w:sz w:val="28"/>
          <w:szCs w:val="28"/>
          <w:lang w:val="fr-FR"/>
        </w:rPr>
      </w:pPr>
      <w:r w:rsidRPr="007B38F2">
        <w:rPr>
          <w:rFonts w:ascii="Times New Roman" w:hAnsi="Times New Roman" w:cs="Times New Roman"/>
          <w:b/>
          <w:bCs/>
          <w:color w:val="222A35" w:themeColor="text2" w:themeShade="80"/>
          <w:sz w:val="28"/>
          <w:szCs w:val="28"/>
          <w:lang w:val="fr-FR"/>
        </w:rPr>
        <w:t>18-19 novembre 2021</w:t>
      </w:r>
    </w:p>
    <w:p w:rsidR="00BA43F5" w:rsidRPr="007B38F2" w:rsidRDefault="00BA43F5" w:rsidP="00BA43F5">
      <w:pPr>
        <w:spacing w:after="100" w:afterAutospacing="1"/>
        <w:jc w:val="center"/>
        <w:rPr>
          <w:rFonts w:ascii="Times New Roman" w:hAnsi="Times New Roman" w:cs="Times New Roman"/>
          <w:b/>
          <w:bCs/>
          <w:color w:val="222A35" w:themeColor="text2" w:themeShade="80"/>
          <w:sz w:val="28"/>
          <w:szCs w:val="28"/>
          <w:lang w:val="fr-FR"/>
        </w:rPr>
      </w:pPr>
      <w:r w:rsidRPr="007B38F2">
        <w:rPr>
          <w:rFonts w:ascii="Times New Roman" w:hAnsi="Times New Roman" w:cs="Times New Roman"/>
          <w:b/>
          <w:bCs/>
          <w:color w:val="222A35" w:themeColor="text2" w:themeShade="80"/>
          <w:sz w:val="28"/>
          <w:szCs w:val="28"/>
          <w:lang w:val="fr-FR"/>
        </w:rPr>
        <w:t>Autorité du Liptako-Gourma (ALG)</w:t>
      </w:r>
      <w:r w:rsidRPr="007B38F2">
        <w:rPr>
          <w:rFonts w:ascii="Times New Roman" w:hAnsi="Times New Roman" w:cs="Times New Roman"/>
          <w:b/>
          <w:bCs/>
          <w:color w:val="222A35" w:themeColor="text2" w:themeShade="80"/>
          <w:sz w:val="28"/>
          <w:szCs w:val="28"/>
          <w:lang w:val="fr-FR"/>
        </w:rPr>
        <w:br/>
      </w:r>
      <w:r w:rsidRPr="007B38F2">
        <w:rPr>
          <w:rFonts w:ascii="Times New Roman" w:hAnsi="Times New Roman" w:cs="Times New Roman"/>
          <w:color w:val="222A35" w:themeColor="text2" w:themeShade="80"/>
          <w:sz w:val="28"/>
          <w:szCs w:val="28"/>
          <w:lang w:val="fr-FR"/>
        </w:rPr>
        <w:t>Ouagadougou, Burkina Faso</w:t>
      </w:r>
    </w:p>
    <w:p w:rsidR="005612F3" w:rsidRDefault="005612F3" w:rsidP="005612F3">
      <w:pPr>
        <w:spacing w:after="100" w:afterAutospacing="1"/>
        <w:jc w:val="center"/>
        <w:rPr>
          <w:rFonts w:ascii="Times New Roman" w:hAnsi="Times New Roman" w:cs="Times New Roman"/>
          <w:color w:val="222A35" w:themeColor="text2" w:themeShade="80"/>
          <w:lang w:val="fr-FR"/>
        </w:rPr>
      </w:pPr>
    </w:p>
    <w:p w:rsidR="005612F3" w:rsidRDefault="005612F3" w:rsidP="005612F3">
      <w:pPr>
        <w:spacing w:after="100" w:afterAutospacing="1"/>
        <w:jc w:val="center"/>
        <w:rPr>
          <w:rFonts w:ascii="Times New Roman" w:hAnsi="Times New Roman" w:cs="Times New Roman"/>
          <w:color w:val="222A35" w:themeColor="text2" w:themeShade="80"/>
          <w:lang w:val="fr-FR"/>
        </w:rPr>
      </w:pPr>
    </w:p>
    <w:p w:rsidR="005612F3" w:rsidRDefault="005612F3" w:rsidP="005612F3">
      <w:pPr>
        <w:spacing w:after="100" w:afterAutospacing="1"/>
        <w:jc w:val="center"/>
        <w:rPr>
          <w:rFonts w:ascii="Times New Roman" w:hAnsi="Times New Roman" w:cs="Times New Roman"/>
          <w:color w:val="222A35" w:themeColor="text2" w:themeShade="80"/>
          <w:lang w:val="fr-FR"/>
        </w:rPr>
      </w:pPr>
    </w:p>
    <w:p w:rsidR="00587181" w:rsidRDefault="00587181" w:rsidP="005612F3">
      <w:pPr>
        <w:spacing w:after="100" w:afterAutospacing="1"/>
        <w:jc w:val="center"/>
        <w:rPr>
          <w:rFonts w:ascii="Times New Roman" w:hAnsi="Times New Roman" w:cs="Times New Roman"/>
          <w:color w:val="222A35" w:themeColor="text2" w:themeShade="80"/>
          <w:lang w:val="fr-FR"/>
        </w:rPr>
      </w:pPr>
    </w:p>
    <w:p w:rsidR="00082CC1" w:rsidRPr="002D1307" w:rsidRDefault="00BA43F5" w:rsidP="002D1307">
      <w:pPr>
        <w:spacing w:after="100" w:afterAutospacing="1"/>
        <w:jc w:val="center"/>
        <w:rPr>
          <w:rFonts w:ascii="Times New Roman" w:hAnsi="Times New Roman" w:cs="Times New Roman"/>
          <w:color w:val="222A35" w:themeColor="text2" w:themeShade="80"/>
          <w:lang w:val="fr-FR"/>
        </w:rPr>
      </w:pPr>
      <w:r w:rsidRPr="007B38F2">
        <w:rPr>
          <w:rFonts w:ascii="Times New Roman" w:hAnsi="Times New Roman" w:cs="Times New Roman"/>
          <w:color w:val="222A35" w:themeColor="text2" w:themeShade="80"/>
          <w:lang w:val="fr-FR"/>
        </w:rPr>
        <w:t>Novembre 202</w:t>
      </w:r>
      <w:r w:rsidR="005612F3">
        <w:rPr>
          <w:rFonts w:ascii="Times New Roman" w:hAnsi="Times New Roman" w:cs="Times New Roman"/>
          <w:color w:val="222A35" w:themeColor="text2" w:themeShade="80"/>
          <w:lang w:val="fr-FR"/>
        </w:rPr>
        <w:t>1</w:t>
      </w:r>
    </w:p>
    <w:p w:rsidR="00991F29" w:rsidRPr="00082CC1" w:rsidRDefault="00076747" w:rsidP="00082CC1">
      <w:pPr>
        <w:pStyle w:val="Paragraphedeliste"/>
        <w:numPr>
          <w:ilvl w:val="0"/>
          <w:numId w:val="8"/>
        </w:numPr>
        <w:spacing w:line="240" w:lineRule="auto"/>
        <w:rPr>
          <w:rFonts w:ascii="Times New Roman" w:hAnsi="Times New Roman" w:cs="Times New Roman"/>
          <w:b/>
          <w:bCs/>
          <w:color w:val="222A35" w:themeColor="text2" w:themeShade="80"/>
          <w:sz w:val="24"/>
          <w:szCs w:val="24"/>
        </w:rPr>
      </w:pPr>
      <w:bookmarkStart w:id="0" w:name="_Hlk89169641"/>
      <w:r w:rsidRPr="00082CC1">
        <w:rPr>
          <w:rFonts w:ascii="Times New Roman" w:eastAsia="+mn-ea" w:hAnsi="Times New Roman" w:cs="Times New Roman"/>
          <w:b/>
          <w:bCs/>
          <w:color w:val="000000"/>
          <w:kern w:val="24"/>
          <w:sz w:val="24"/>
          <w:szCs w:val="24"/>
        </w:rPr>
        <w:lastRenderedPageBreak/>
        <w:t>INTRODUCTION</w:t>
      </w:r>
    </w:p>
    <w:p w:rsidR="00991F29" w:rsidRPr="00082CC1" w:rsidRDefault="007B38F2" w:rsidP="00082CC1">
      <w:pPr>
        <w:spacing w:before="240"/>
        <w:jc w:val="both"/>
        <w:rPr>
          <w:rFonts w:ascii="Times New Roman" w:hAnsi="Times New Roman" w:cs="Times New Roman"/>
        </w:rPr>
      </w:pPr>
      <w:r w:rsidRPr="00082CC1">
        <w:rPr>
          <w:rFonts w:ascii="Times New Roman" w:eastAsia="+mn-ea" w:hAnsi="Times New Roman" w:cs="Times New Roman"/>
          <w:color w:val="000000"/>
          <w:kern w:val="24"/>
        </w:rPr>
        <w:t>Dans le cadre du Programme Régional Sahel Paix et Stabilisation du Danemark 2018-2021 (Sahel PSP II), le Centre de Genève pour la Gouvernance du secteur de la sécurité (DCAF) et le Centre d’information et de documentation citoyennes (Cidoc), ont coorganisé</w:t>
      </w:r>
      <w:r w:rsidR="003E112F" w:rsidRPr="00082CC1">
        <w:rPr>
          <w:rFonts w:ascii="Times New Roman" w:eastAsia="+mn-ea" w:hAnsi="Times New Roman" w:cs="Times New Roman"/>
          <w:color w:val="000000"/>
          <w:kern w:val="24"/>
        </w:rPr>
        <w:t xml:space="preserve"> un </w:t>
      </w:r>
      <w:r w:rsidR="003E112F" w:rsidRPr="00082CC1">
        <w:rPr>
          <w:rFonts w:ascii="Times New Roman" w:eastAsia="+mn-ea" w:hAnsi="Times New Roman" w:cs="Times New Roman"/>
          <w:i/>
          <w:iCs/>
          <w:color w:val="000000"/>
          <w:kern w:val="24"/>
        </w:rPr>
        <w:t>« Atelier de renforcement des relations civilo-militaires et de mise en place d’un mécanisme permanent de suivi de la confiance entre les Populations et les Forces de défense et de sécurité (FDS). »</w:t>
      </w:r>
      <w:r w:rsidRPr="00082CC1">
        <w:rPr>
          <w:rFonts w:ascii="Times New Roman" w:eastAsia="+mn-ea" w:hAnsi="Times New Roman" w:cs="Times New Roman"/>
          <w:color w:val="000000"/>
          <w:kern w:val="24"/>
        </w:rPr>
        <w:t xml:space="preserve"> </w:t>
      </w:r>
      <w:r w:rsidR="003E112F" w:rsidRPr="00082CC1">
        <w:rPr>
          <w:rFonts w:ascii="Times New Roman" w:eastAsia="+mn-ea" w:hAnsi="Times New Roman" w:cs="Times New Roman"/>
          <w:color w:val="000000"/>
          <w:kern w:val="24"/>
        </w:rPr>
        <w:t>Cet atelier s’est tenu les</w:t>
      </w:r>
      <w:r w:rsidRPr="00082CC1">
        <w:rPr>
          <w:rFonts w:ascii="Times New Roman" w:eastAsia="+mn-ea" w:hAnsi="Times New Roman" w:cs="Times New Roman"/>
          <w:color w:val="000000"/>
          <w:kern w:val="24"/>
        </w:rPr>
        <w:t xml:space="preserve"> 18 et 19 novembre 2021 </w:t>
      </w:r>
      <w:r w:rsidRPr="00082CC1">
        <w:rPr>
          <w:rFonts w:ascii="Times New Roman" w:hAnsi="Times New Roman" w:cs="Times New Roman"/>
        </w:rPr>
        <w:t>dans la salle de conférence de l’Autorité du Liptako-Gourma</w:t>
      </w:r>
      <w:r w:rsidR="003E112F" w:rsidRPr="00082CC1">
        <w:rPr>
          <w:rFonts w:ascii="Times New Roman" w:hAnsi="Times New Roman" w:cs="Times New Roman"/>
        </w:rPr>
        <w:t xml:space="preserve"> (ALG), à Ouagadougou, Burkina Faso</w:t>
      </w:r>
      <w:r w:rsidRPr="00082CC1">
        <w:rPr>
          <w:rFonts w:ascii="Times New Roman" w:hAnsi="Times New Roman" w:cs="Times New Roman"/>
        </w:rPr>
        <w:t xml:space="preserve">. </w:t>
      </w:r>
      <w:r w:rsidR="003E112F" w:rsidRPr="00082CC1">
        <w:rPr>
          <w:rFonts w:ascii="Times New Roman" w:hAnsi="Times New Roman" w:cs="Times New Roman"/>
        </w:rPr>
        <w:t>Après les travaux</w:t>
      </w:r>
      <w:r w:rsidR="007D6450" w:rsidRPr="00082CC1">
        <w:rPr>
          <w:rFonts w:ascii="Times New Roman" w:hAnsi="Times New Roman" w:cs="Times New Roman"/>
        </w:rPr>
        <w:t xml:space="preserve"> </w:t>
      </w:r>
      <w:r w:rsidR="003E112F" w:rsidRPr="00082CC1">
        <w:rPr>
          <w:rFonts w:ascii="Times New Roman" w:hAnsi="Times New Roman" w:cs="Times New Roman"/>
        </w:rPr>
        <w:t>en</w:t>
      </w:r>
      <w:r w:rsidR="007D6450" w:rsidRPr="00082CC1">
        <w:rPr>
          <w:rFonts w:ascii="Times New Roman" w:hAnsi="Times New Roman" w:cs="Times New Roman"/>
        </w:rPr>
        <w:t xml:space="preserve"> Panels et </w:t>
      </w:r>
      <w:r w:rsidR="003E112F" w:rsidRPr="00082CC1">
        <w:rPr>
          <w:rFonts w:ascii="Times New Roman" w:hAnsi="Times New Roman" w:cs="Times New Roman"/>
        </w:rPr>
        <w:t>en</w:t>
      </w:r>
      <w:r w:rsidR="007D6450" w:rsidRPr="00082CC1">
        <w:rPr>
          <w:rFonts w:ascii="Times New Roman" w:hAnsi="Times New Roman" w:cs="Times New Roman"/>
        </w:rPr>
        <w:t xml:space="preserve"> Groupes de travail, les participants</w:t>
      </w:r>
      <w:r w:rsidR="003E112F" w:rsidRPr="00082CC1">
        <w:rPr>
          <w:rFonts w:ascii="Times New Roman" w:hAnsi="Times New Roman" w:cs="Times New Roman"/>
        </w:rPr>
        <w:t xml:space="preserve"> </w:t>
      </w:r>
      <w:r w:rsidR="003E112F" w:rsidRPr="00082CC1">
        <w:rPr>
          <w:rFonts w:ascii="Times New Roman" w:hAnsi="Times New Roman" w:cs="Times New Roman"/>
          <w:lang w:val="fr-FR"/>
        </w:rPr>
        <w:t>à</w:t>
      </w:r>
      <w:r w:rsidR="003E112F" w:rsidRPr="00082CC1">
        <w:rPr>
          <w:rFonts w:ascii="Times New Roman" w:hAnsi="Times New Roman" w:cs="Times New Roman"/>
        </w:rPr>
        <w:t xml:space="preserve"> l’atelier</w:t>
      </w:r>
      <w:r w:rsidRPr="00082CC1">
        <w:rPr>
          <w:rFonts w:ascii="Times New Roman" w:hAnsi="Times New Roman" w:cs="Times New Roman"/>
        </w:rPr>
        <w:t xml:space="preserve"> </w:t>
      </w:r>
      <w:r w:rsidR="007D6450" w:rsidRPr="00082CC1">
        <w:rPr>
          <w:rFonts w:ascii="Times New Roman" w:hAnsi="Times New Roman" w:cs="Times New Roman"/>
        </w:rPr>
        <w:t>ont adopté</w:t>
      </w:r>
      <w:r w:rsidR="003E112F" w:rsidRPr="00082CC1">
        <w:rPr>
          <w:rFonts w:ascii="Times New Roman" w:hAnsi="Times New Roman" w:cs="Times New Roman"/>
        </w:rPr>
        <w:t xml:space="preserve"> en plénière</w:t>
      </w:r>
      <w:r w:rsidR="007D6450" w:rsidRPr="00082CC1">
        <w:rPr>
          <w:rFonts w:ascii="Times New Roman" w:hAnsi="Times New Roman" w:cs="Times New Roman"/>
        </w:rPr>
        <w:t xml:space="preserve"> un</w:t>
      </w:r>
      <w:r w:rsidRPr="00082CC1">
        <w:rPr>
          <w:rFonts w:ascii="Times New Roman" w:hAnsi="Times New Roman" w:cs="Times New Roman"/>
        </w:rPr>
        <w:t xml:space="preserve"> </w:t>
      </w:r>
      <w:r w:rsidR="00B60CB0" w:rsidRPr="00082CC1">
        <w:rPr>
          <w:rFonts w:ascii="Times New Roman" w:hAnsi="Times New Roman" w:cs="Times New Roman"/>
        </w:rPr>
        <w:t>‘</w:t>
      </w:r>
      <w:r w:rsidR="003E112F" w:rsidRPr="00082CC1">
        <w:rPr>
          <w:rFonts w:ascii="Times New Roman" w:hAnsi="Times New Roman" w:cs="Times New Roman"/>
        </w:rPr>
        <w:t>M</w:t>
      </w:r>
      <w:r w:rsidRPr="00082CC1">
        <w:rPr>
          <w:rFonts w:ascii="Times New Roman" w:hAnsi="Times New Roman" w:cs="Times New Roman"/>
        </w:rPr>
        <w:t xml:space="preserve">écanisme permanent de suivi de la confiance entre les </w:t>
      </w:r>
      <w:r w:rsidR="007D6450" w:rsidRPr="00082CC1">
        <w:rPr>
          <w:rFonts w:ascii="Times New Roman" w:hAnsi="Times New Roman" w:cs="Times New Roman"/>
        </w:rPr>
        <w:t>P</w:t>
      </w:r>
      <w:r w:rsidRPr="00082CC1">
        <w:rPr>
          <w:rFonts w:ascii="Times New Roman" w:hAnsi="Times New Roman" w:cs="Times New Roman"/>
        </w:rPr>
        <w:t>opulations et les Forces de défense et de sécurité (FDS)</w:t>
      </w:r>
      <w:r w:rsidR="00B60CB0" w:rsidRPr="00082CC1">
        <w:rPr>
          <w:rFonts w:ascii="Times New Roman" w:hAnsi="Times New Roman" w:cs="Times New Roman"/>
        </w:rPr>
        <w:t>’</w:t>
      </w:r>
      <w:r w:rsidR="007D6450" w:rsidRPr="00082CC1">
        <w:rPr>
          <w:rFonts w:ascii="Times New Roman" w:hAnsi="Times New Roman" w:cs="Times New Roman"/>
        </w:rPr>
        <w:t xml:space="preserve">, </w:t>
      </w:r>
      <w:r w:rsidR="00082CC1" w:rsidRPr="00082CC1">
        <w:rPr>
          <w:rFonts w:ascii="Times New Roman" w:hAnsi="Times New Roman" w:cs="Times New Roman"/>
        </w:rPr>
        <w:t>couplé d’</w:t>
      </w:r>
      <w:r w:rsidR="003E112F" w:rsidRPr="00082CC1">
        <w:rPr>
          <w:rFonts w:ascii="Times New Roman" w:hAnsi="Times New Roman" w:cs="Times New Roman"/>
        </w:rPr>
        <w:t>une Feuille de route pour sa mise en place effective</w:t>
      </w:r>
      <w:r w:rsidRPr="00082CC1">
        <w:rPr>
          <w:rFonts w:ascii="Times New Roman" w:hAnsi="Times New Roman" w:cs="Times New Roman"/>
        </w:rPr>
        <w:t>.</w:t>
      </w:r>
    </w:p>
    <w:p w:rsidR="007D6450" w:rsidRPr="00082CC1" w:rsidRDefault="007D6450" w:rsidP="00082CC1">
      <w:pPr>
        <w:pStyle w:val="Paragraphedeliste"/>
        <w:numPr>
          <w:ilvl w:val="0"/>
          <w:numId w:val="9"/>
        </w:numPr>
        <w:spacing w:before="240" w:line="240" w:lineRule="auto"/>
        <w:jc w:val="both"/>
        <w:rPr>
          <w:rFonts w:ascii="Times New Roman" w:hAnsi="Times New Roman" w:cs="Times New Roman"/>
          <w:b/>
          <w:bCs/>
          <w:sz w:val="24"/>
          <w:szCs w:val="24"/>
        </w:rPr>
      </w:pPr>
      <w:r w:rsidRPr="00082CC1">
        <w:rPr>
          <w:rFonts w:ascii="Times New Roman" w:hAnsi="Times New Roman" w:cs="Times New Roman"/>
          <w:b/>
          <w:bCs/>
          <w:sz w:val="24"/>
          <w:szCs w:val="24"/>
        </w:rPr>
        <w:t>Contexte et justification</w:t>
      </w:r>
    </w:p>
    <w:p w:rsidR="00B60CB0" w:rsidRPr="00082CC1" w:rsidRDefault="00991F29" w:rsidP="00082CC1">
      <w:pPr>
        <w:spacing w:before="240"/>
        <w:jc w:val="both"/>
        <w:rPr>
          <w:rFonts w:ascii="Times New Roman" w:hAnsi="Times New Roman" w:cs="Times New Roman"/>
          <w:b/>
          <w:bCs/>
        </w:rPr>
      </w:pPr>
      <w:r w:rsidRPr="00082CC1">
        <w:rPr>
          <w:rFonts w:ascii="Times New Roman" w:eastAsia="Batang" w:hAnsi="Times New Roman" w:cs="Times New Roman"/>
          <w:lang w:eastAsia="ko-KR"/>
        </w:rPr>
        <w:t>Depuis 201</w:t>
      </w:r>
      <w:r w:rsidR="00587181">
        <w:rPr>
          <w:rFonts w:ascii="Times New Roman" w:eastAsia="Batang" w:hAnsi="Times New Roman" w:cs="Times New Roman"/>
          <w:lang w:eastAsia="ko-KR"/>
        </w:rPr>
        <w:t>5</w:t>
      </w:r>
      <w:r w:rsidRPr="00082CC1">
        <w:rPr>
          <w:rFonts w:ascii="Times New Roman" w:eastAsia="Batang" w:hAnsi="Times New Roman" w:cs="Times New Roman"/>
          <w:lang w:eastAsia="ko-KR"/>
        </w:rPr>
        <w:t xml:space="preserve">, le Burkina Faso est devenu </w:t>
      </w:r>
      <w:r w:rsidR="00587181">
        <w:rPr>
          <w:rFonts w:ascii="Times New Roman" w:eastAsia="Batang" w:hAnsi="Times New Roman" w:cs="Times New Roman"/>
          <w:lang w:eastAsia="ko-KR"/>
        </w:rPr>
        <w:t>un</w:t>
      </w:r>
      <w:r w:rsidRPr="00082CC1">
        <w:rPr>
          <w:rFonts w:ascii="Times New Roman" w:eastAsia="Batang" w:hAnsi="Times New Roman" w:cs="Times New Roman"/>
          <w:lang w:eastAsia="ko-KR"/>
        </w:rPr>
        <w:t xml:space="preserve"> théâtre d’attaques terroristes répétitives. </w:t>
      </w:r>
      <w:r w:rsidR="00B60CB0" w:rsidRPr="00082CC1">
        <w:rPr>
          <w:rFonts w:ascii="Times New Roman" w:eastAsia="Batang" w:hAnsi="Times New Roman" w:cs="Times New Roman"/>
          <w:lang w:eastAsia="ko-KR"/>
        </w:rPr>
        <w:t>D</w:t>
      </w:r>
      <w:r w:rsidR="00587181">
        <w:rPr>
          <w:rFonts w:ascii="Times New Roman" w:eastAsia="Batang" w:hAnsi="Times New Roman" w:cs="Times New Roman"/>
          <w:lang w:eastAsia="ko-KR"/>
        </w:rPr>
        <w:t>ans ce contexte, d</w:t>
      </w:r>
      <w:r w:rsidR="00B60CB0" w:rsidRPr="00082CC1">
        <w:rPr>
          <w:rFonts w:ascii="Times New Roman" w:eastAsia="Batang" w:hAnsi="Times New Roman" w:cs="Times New Roman"/>
          <w:lang w:eastAsia="ko-KR"/>
        </w:rPr>
        <w:t>es</w:t>
      </w:r>
      <w:r w:rsidRPr="00082CC1">
        <w:rPr>
          <w:rFonts w:ascii="Times New Roman" w:eastAsia="Batang" w:hAnsi="Times New Roman" w:cs="Times New Roman"/>
          <w:lang w:eastAsia="ko-KR"/>
        </w:rPr>
        <w:t xml:space="preserve"> allégations de violations des droits humains attribuables </w:t>
      </w:r>
      <w:r w:rsidR="00B60CB0" w:rsidRPr="00082CC1">
        <w:rPr>
          <w:rFonts w:ascii="Times New Roman" w:eastAsia="Batang" w:hAnsi="Times New Roman" w:cs="Times New Roman"/>
          <w:lang w:eastAsia="ko-KR"/>
        </w:rPr>
        <w:t xml:space="preserve">non seulement aux groupes armés non-étatiques (GANE) et hommes armés non-identifiés (HANI), mais aussi et surtout </w:t>
      </w:r>
      <w:r w:rsidRPr="00082CC1">
        <w:rPr>
          <w:rFonts w:ascii="Times New Roman" w:eastAsia="Batang" w:hAnsi="Times New Roman" w:cs="Times New Roman"/>
          <w:lang w:eastAsia="ko-KR"/>
        </w:rPr>
        <w:t xml:space="preserve">aux </w:t>
      </w:r>
      <w:r w:rsidR="00B60CB0" w:rsidRPr="00082CC1">
        <w:rPr>
          <w:rFonts w:ascii="Times New Roman" w:eastAsia="Batang" w:hAnsi="Times New Roman" w:cs="Times New Roman"/>
          <w:lang w:eastAsia="ko-KR"/>
        </w:rPr>
        <w:t>F</w:t>
      </w:r>
      <w:r w:rsidRPr="00082CC1">
        <w:rPr>
          <w:rFonts w:ascii="Times New Roman" w:eastAsia="Batang" w:hAnsi="Times New Roman" w:cs="Times New Roman"/>
          <w:lang w:eastAsia="ko-KR"/>
        </w:rPr>
        <w:t>orces de</w:t>
      </w:r>
      <w:r w:rsidR="00B60CB0" w:rsidRPr="00082CC1">
        <w:rPr>
          <w:rFonts w:ascii="Times New Roman" w:eastAsia="Batang" w:hAnsi="Times New Roman" w:cs="Times New Roman"/>
          <w:lang w:eastAsia="ko-KR"/>
        </w:rPr>
        <w:t xml:space="preserve"> défense et de</w:t>
      </w:r>
      <w:r w:rsidRPr="00082CC1">
        <w:rPr>
          <w:rFonts w:ascii="Times New Roman" w:eastAsia="Batang" w:hAnsi="Times New Roman" w:cs="Times New Roman"/>
          <w:lang w:eastAsia="ko-KR"/>
        </w:rPr>
        <w:t xml:space="preserve"> sécurité</w:t>
      </w:r>
      <w:r w:rsidR="00B60CB0" w:rsidRPr="00082CC1">
        <w:rPr>
          <w:rFonts w:ascii="Times New Roman" w:eastAsia="Batang" w:hAnsi="Times New Roman" w:cs="Times New Roman"/>
          <w:lang w:eastAsia="ko-KR"/>
        </w:rPr>
        <w:t xml:space="preserve"> (FDS)</w:t>
      </w:r>
      <w:r w:rsidRPr="00082CC1">
        <w:rPr>
          <w:rFonts w:ascii="Times New Roman" w:eastAsia="Batang" w:hAnsi="Times New Roman" w:cs="Times New Roman"/>
          <w:lang w:eastAsia="ko-KR"/>
        </w:rPr>
        <w:t xml:space="preserve"> burkinabè sont rapportées par des acteurs la société civile. </w:t>
      </w:r>
      <w:r w:rsidR="00B60CB0" w:rsidRPr="00082CC1">
        <w:rPr>
          <w:rFonts w:ascii="Times New Roman" w:eastAsia="Batang" w:hAnsi="Times New Roman" w:cs="Times New Roman"/>
          <w:lang w:eastAsia="ko-KR"/>
        </w:rPr>
        <w:t>Il ressort de la documentation existante que ces allégations</w:t>
      </w:r>
      <w:r w:rsidRPr="00082CC1">
        <w:rPr>
          <w:rFonts w:ascii="Times New Roman" w:eastAsia="Batang" w:hAnsi="Times New Roman" w:cs="Times New Roman"/>
          <w:lang w:eastAsia="ko-KR"/>
        </w:rPr>
        <w:t xml:space="preserve"> contribuent fortement à détériorer les relations de confiance et de collaboration entre FDS et populations</w:t>
      </w:r>
      <w:r w:rsidR="00B60CB0" w:rsidRPr="00082CC1">
        <w:rPr>
          <w:rFonts w:ascii="Times New Roman" w:eastAsia="Batang" w:hAnsi="Times New Roman" w:cs="Times New Roman"/>
          <w:lang w:eastAsia="ko-KR"/>
        </w:rPr>
        <w:t xml:space="preserve"> civiles</w:t>
      </w:r>
      <w:r w:rsidRPr="00082CC1">
        <w:rPr>
          <w:rFonts w:ascii="Times New Roman" w:eastAsia="Batang" w:hAnsi="Times New Roman" w:cs="Times New Roman"/>
          <w:lang w:eastAsia="ko-KR"/>
        </w:rPr>
        <w:t>. Pourtant,</w:t>
      </w:r>
      <w:r w:rsidR="00587181">
        <w:rPr>
          <w:rFonts w:ascii="Times New Roman" w:eastAsia="Batang" w:hAnsi="Times New Roman" w:cs="Times New Roman"/>
          <w:lang w:eastAsia="ko-KR"/>
        </w:rPr>
        <w:t xml:space="preserve"> il est évident que</w:t>
      </w:r>
      <w:r w:rsidRPr="00082CC1">
        <w:rPr>
          <w:rFonts w:ascii="Times New Roman" w:eastAsia="Batang" w:hAnsi="Times New Roman" w:cs="Times New Roman"/>
          <w:lang w:eastAsia="ko-KR"/>
        </w:rPr>
        <w:t xml:space="preserve"> dans un contexte d’insécurité comme celui du Burkina Faso, si les relations FDS et populations ne sont pas bien encadrées, les actions de la lutte </w:t>
      </w:r>
      <w:r w:rsidR="00587181">
        <w:rPr>
          <w:rFonts w:ascii="Times New Roman" w:eastAsia="Batang" w:hAnsi="Times New Roman" w:cs="Times New Roman"/>
          <w:lang w:eastAsia="ko-KR"/>
        </w:rPr>
        <w:t xml:space="preserve">contre le terrorisme </w:t>
      </w:r>
      <w:r w:rsidRPr="00082CC1">
        <w:rPr>
          <w:rFonts w:ascii="Times New Roman" w:eastAsia="Batang" w:hAnsi="Times New Roman" w:cs="Times New Roman"/>
          <w:lang w:eastAsia="ko-KR"/>
        </w:rPr>
        <w:t>seront inefficaces. Ainsi, il est plus que nécessaire d</w:t>
      </w:r>
      <w:r w:rsidR="00BE0292" w:rsidRPr="00082CC1">
        <w:rPr>
          <w:rFonts w:ascii="Times New Roman" w:eastAsia="Batang" w:hAnsi="Times New Roman" w:cs="Times New Roman"/>
          <w:lang w:eastAsia="ko-KR"/>
        </w:rPr>
        <w:t>’identifier les facteurs affectants négativement la confiance mutuelle dans</w:t>
      </w:r>
      <w:r w:rsidRPr="00082CC1">
        <w:rPr>
          <w:rFonts w:ascii="Times New Roman" w:eastAsia="Batang" w:hAnsi="Times New Roman" w:cs="Times New Roman"/>
          <w:lang w:eastAsia="ko-KR"/>
        </w:rPr>
        <w:t xml:space="preserve"> les relations </w:t>
      </w:r>
      <w:r w:rsidR="00BE0292" w:rsidRPr="00082CC1">
        <w:rPr>
          <w:rFonts w:ascii="Times New Roman" w:eastAsia="Batang" w:hAnsi="Times New Roman" w:cs="Times New Roman"/>
          <w:lang w:eastAsia="ko-KR"/>
        </w:rPr>
        <w:t>civilo-(para)militaires</w:t>
      </w:r>
      <w:r w:rsidRPr="00082CC1">
        <w:rPr>
          <w:rFonts w:ascii="Times New Roman" w:eastAsia="Batang" w:hAnsi="Times New Roman" w:cs="Times New Roman"/>
          <w:lang w:eastAsia="ko-KR"/>
        </w:rPr>
        <w:t xml:space="preserve"> et d’instaurer un climat de confiance pour l’atteinte des résultats escomptés dans la lutte contre l’insécurité de façon globale</w:t>
      </w:r>
      <w:r w:rsidR="00BE0292" w:rsidRPr="00082CC1">
        <w:rPr>
          <w:rFonts w:ascii="Times New Roman" w:eastAsia="Batang" w:hAnsi="Times New Roman" w:cs="Times New Roman"/>
          <w:lang w:eastAsia="ko-KR"/>
        </w:rPr>
        <w:t>,</w:t>
      </w:r>
      <w:r w:rsidRPr="00082CC1">
        <w:rPr>
          <w:rFonts w:ascii="Times New Roman" w:eastAsia="Batang" w:hAnsi="Times New Roman" w:cs="Times New Roman"/>
          <w:lang w:eastAsia="ko-KR"/>
        </w:rPr>
        <w:t xml:space="preserve"> le terrorisme et l’extrémisme violent.</w:t>
      </w:r>
    </w:p>
    <w:p w:rsidR="00E32454" w:rsidRPr="00082CC1" w:rsidRDefault="00587181" w:rsidP="00082CC1">
      <w:pPr>
        <w:spacing w:before="240"/>
        <w:jc w:val="both"/>
        <w:rPr>
          <w:rFonts w:ascii="Times New Roman" w:eastAsia="+mn-ea" w:hAnsi="Times New Roman" w:cs="Times New Roman"/>
          <w:color w:val="000000"/>
          <w:kern w:val="24"/>
        </w:rPr>
      </w:pPr>
      <w:r>
        <w:rPr>
          <w:rFonts w:ascii="Times New Roman" w:eastAsia="Batang" w:hAnsi="Times New Roman" w:cs="Times New Roman"/>
          <w:lang w:eastAsia="ko-KR"/>
        </w:rPr>
        <w:t>C’est dans</w:t>
      </w:r>
      <w:r w:rsidR="00991F29" w:rsidRPr="00082CC1">
        <w:rPr>
          <w:rFonts w:ascii="Times New Roman" w:eastAsia="Batang" w:hAnsi="Times New Roman" w:cs="Times New Roman"/>
          <w:lang w:eastAsia="ko-KR"/>
        </w:rPr>
        <w:t xml:space="preserve"> cette perspective</w:t>
      </w:r>
      <w:r>
        <w:rPr>
          <w:rFonts w:ascii="Times New Roman" w:eastAsia="Batang" w:hAnsi="Times New Roman" w:cs="Times New Roman"/>
          <w:lang w:eastAsia="ko-KR"/>
        </w:rPr>
        <w:t xml:space="preserve"> que </w:t>
      </w:r>
      <w:r w:rsidR="00991F29" w:rsidRPr="00082CC1">
        <w:rPr>
          <w:rFonts w:ascii="Times New Roman" w:eastAsia="Batang" w:hAnsi="Times New Roman" w:cs="Times New Roman"/>
          <w:lang w:eastAsia="ko-KR"/>
        </w:rPr>
        <w:t>le DCAF</w:t>
      </w:r>
      <w:r>
        <w:rPr>
          <w:rFonts w:ascii="Times New Roman" w:eastAsia="Batang" w:hAnsi="Times New Roman" w:cs="Times New Roman"/>
          <w:lang w:eastAsia="ko-KR"/>
        </w:rPr>
        <w:t>,</w:t>
      </w:r>
      <w:r w:rsidR="00991F29" w:rsidRPr="00082CC1">
        <w:rPr>
          <w:rFonts w:ascii="Times New Roman" w:eastAsia="Batang" w:hAnsi="Times New Roman" w:cs="Times New Roman"/>
          <w:lang w:eastAsia="ko-KR"/>
        </w:rPr>
        <w:t xml:space="preserve"> dans le cadre du programme régional Sahel Paix et Stabilisation du Danemark (PSP II)</w:t>
      </w:r>
      <w:r>
        <w:rPr>
          <w:rFonts w:ascii="Times New Roman" w:eastAsia="Batang" w:hAnsi="Times New Roman" w:cs="Times New Roman"/>
          <w:lang w:eastAsia="ko-KR"/>
        </w:rPr>
        <w:t>,</w:t>
      </w:r>
      <w:r w:rsidR="00991F29" w:rsidRPr="00082CC1">
        <w:rPr>
          <w:rFonts w:ascii="Times New Roman" w:eastAsia="Batang" w:hAnsi="Times New Roman" w:cs="Times New Roman"/>
          <w:lang w:eastAsia="ko-KR"/>
        </w:rPr>
        <w:t xml:space="preserve"> a</w:t>
      </w:r>
      <w:r>
        <w:rPr>
          <w:rFonts w:ascii="Times New Roman" w:eastAsia="Batang" w:hAnsi="Times New Roman" w:cs="Times New Roman"/>
          <w:lang w:eastAsia="ko-KR"/>
        </w:rPr>
        <w:t>vait</w:t>
      </w:r>
      <w:r w:rsidR="00991F29" w:rsidRPr="00082CC1">
        <w:rPr>
          <w:rFonts w:ascii="Times New Roman" w:eastAsia="Batang" w:hAnsi="Times New Roman" w:cs="Times New Roman"/>
          <w:lang w:eastAsia="ko-KR"/>
        </w:rPr>
        <w:t xml:space="preserve"> organisé, en partenariat avec Search for Common Ground (SFCG) et le Centre d’Etudes Stratégiques pour l’Afrique, section du Burkina Faso (CESA-BF), un atelier d’échange et de renforcement de la confiance entre les populations civiles et les membres des FDS en mai 2021. Ayant réuni quatre catégories d’acteurs notamment des acteurs étatiques (Administration publique et FDS), des autorités coutumières, y compris l’Emir du Liptako Gourma, des organisations de la société civile et des institutions de médiation, cet atelier a permis de parcourir et d’échanger sur l’historique, les fondements et les manifestations de</w:t>
      </w:r>
      <w:r>
        <w:rPr>
          <w:rFonts w:ascii="Times New Roman" w:eastAsia="Batang" w:hAnsi="Times New Roman" w:cs="Times New Roman"/>
          <w:lang w:eastAsia="ko-KR"/>
        </w:rPr>
        <w:t xml:space="preserve"> la confiance dans les</w:t>
      </w:r>
      <w:r w:rsidR="00991F29" w:rsidRPr="00082CC1">
        <w:rPr>
          <w:rFonts w:ascii="Times New Roman" w:eastAsia="Batang" w:hAnsi="Times New Roman" w:cs="Times New Roman"/>
          <w:lang w:eastAsia="ko-KR"/>
        </w:rPr>
        <w:t xml:space="preserve"> relations civilo-militaires dans la région du Liptako-Gourma, de relever les insuffisances et de proposer des recommandations pour un renforcement de la confiance entre populations et FDS. </w:t>
      </w:r>
      <w:r w:rsidR="00BE0292" w:rsidRPr="00082CC1">
        <w:rPr>
          <w:rFonts w:ascii="Times New Roman" w:eastAsia="Batang" w:hAnsi="Times New Roman" w:cs="Times New Roman"/>
          <w:lang w:eastAsia="ko-KR"/>
        </w:rPr>
        <w:t xml:space="preserve">Des échanges est ressorti le besoin de mettre en œuvre des actions visant </w:t>
      </w:r>
      <w:r w:rsidR="00030B70" w:rsidRPr="00082CC1">
        <w:rPr>
          <w:rFonts w:ascii="Times New Roman" w:eastAsia="Batang" w:hAnsi="Times New Roman" w:cs="Times New Roman"/>
          <w:lang w:eastAsia="ko-KR"/>
        </w:rPr>
        <w:t>à</w:t>
      </w:r>
      <w:r w:rsidR="00991F29" w:rsidRPr="00082CC1">
        <w:rPr>
          <w:rFonts w:ascii="Times New Roman" w:eastAsia="Batang" w:hAnsi="Times New Roman" w:cs="Times New Roman"/>
          <w:lang w:eastAsia="ko-KR"/>
        </w:rPr>
        <w:t xml:space="preserve"> pallier </w:t>
      </w:r>
      <w:r w:rsidR="00030B70" w:rsidRPr="00082CC1">
        <w:rPr>
          <w:rFonts w:ascii="Times New Roman" w:eastAsia="Batang" w:hAnsi="Times New Roman" w:cs="Times New Roman"/>
          <w:lang w:eastAsia="ko-KR"/>
        </w:rPr>
        <w:t>des</w:t>
      </w:r>
      <w:r w:rsidR="00991F29" w:rsidRPr="00082CC1">
        <w:rPr>
          <w:rFonts w:ascii="Times New Roman" w:eastAsia="Batang" w:hAnsi="Times New Roman" w:cs="Times New Roman"/>
          <w:lang w:eastAsia="ko-KR"/>
        </w:rPr>
        <w:t xml:space="preserve"> insuffisances</w:t>
      </w:r>
      <w:r w:rsidR="00030B70" w:rsidRPr="00082CC1">
        <w:rPr>
          <w:rFonts w:ascii="Times New Roman" w:eastAsia="Batang" w:hAnsi="Times New Roman" w:cs="Times New Roman"/>
          <w:lang w:eastAsia="ko-KR"/>
        </w:rPr>
        <w:t xml:space="preserve"> dans les relations civilo-(para)militaires</w:t>
      </w:r>
      <w:r w:rsidR="00991F29" w:rsidRPr="00082CC1">
        <w:rPr>
          <w:rFonts w:ascii="Times New Roman" w:eastAsia="Batang" w:hAnsi="Times New Roman" w:cs="Times New Roman"/>
          <w:lang w:eastAsia="ko-KR"/>
        </w:rPr>
        <w:t>,</w:t>
      </w:r>
      <w:r w:rsidR="00030B70" w:rsidRPr="00082CC1">
        <w:rPr>
          <w:rFonts w:ascii="Times New Roman" w:eastAsia="Batang" w:hAnsi="Times New Roman" w:cs="Times New Roman"/>
          <w:lang w:eastAsia="ko-KR"/>
        </w:rPr>
        <w:t xml:space="preserve"> ce qui a conduit</w:t>
      </w:r>
      <w:r w:rsidR="00991F29" w:rsidRPr="00082CC1">
        <w:rPr>
          <w:rFonts w:ascii="Times New Roman" w:eastAsia="Batang" w:hAnsi="Times New Roman" w:cs="Times New Roman"/>
          <w:lang w:eastAsia="ko-KR"/>
        </w:rPr>
        <w:t xml:space="preserve"> les participants </w:t>
      </w:r>
      <w:r w:rsidR="00030B70" w:rsidRPr="00082CC1">
        <w:rPr>
          <w:rFonts w:ascii="Times New Roman" w:eastAsia="Batang" w:hAnsi="Times New Roman" w:cs="Times New Roman"/>
          <w:lang w:eastAsia="ko-KR"/>
        </w:rPr>
        <w:t>à adopter</w:t>
      </w:r>
      <w:r w:rsidR="00991F29" w:rsidRPr="00082CC1">
        <w:rPr>
          <w:rFonts w:ascii="Times New Roman" w:eastAsia="Batang" w:hAnsi="Times New Roman" w:cs="Times New Roman"/>
          <w:lang w:eastAsia="ko-KR"/>
        </w:rPr>
        <w:t xml:space="preserve"> un plan d’action</w:t>
      </w:r>
      <w:r>
        <w:rPr>
          <w:rFonts w:ascii="Times New Roman" w:eastAsia="Batang" w:hAnsi="Times New Roman" w:cs="Times New Roman"/>
          <w:lang w:eastAsia="ko-KR"/>
        </w:rPr>
        <w:t>s</w:t>
      </w:r>
      <w:r w:rsidR="00991F29" w:rsidRPr="00082CC1">
        <w:rPr>
          <w:rFonts w:ascii="Times New Roman" w:eastAsia="Batang" w:hAnsi="Times New Roman" w:cs="Times New Roman"/>
          <w:lang w:eastAsia="ko-KR"/>
        </w:rPr>
        <w:t xml:space="preserve"> devant contribuer au renforcement de la confiance entre populations et FDS pour des actions efficaces de lutte contre l’insécurité.  </w:t>
      </w:r>
      <w:r w:rsidR="00030B70" w:rsidRPr="00082CC1">
        <w:rPr>
          <w:rFonts w:ascii="Times New Roman" w:eastAsia="Batang" w:hAnsi="Times New Roman" w:cs="Times New Roman"/>
          <w:lang w:eastAsia="ko-KR"/>
        </w:rPr>
        <w:t>L’une des actions essentielles était la mise en place d’un</w:t>
      </w:r>
      <w:r w:rsidR="00991F29" w:rsidRPr="00082CC1">
        <w:rPr>
          <w:rFonts w:ascii="Times New Roman" w:eastAsia="Batang" w:hAnsi="Times New Roman" w:cs="Times New Roman"/>
          <w:lang w:eastAsia="ko-KR"/>
        </w:rPr>
        <w:t xml:space="preserve"> dispositif de suivi dev</w:t>
      </w:r>
      <w:r>
        <w:rPr>
          <w:rFonts w:ascii="Times New Roman" w:eastAsia="Batang" w:hAnsi="Times New Roman" w:cs="Times New Roman"/>
          <w:lang w:eastAsia="ko-KR"/>
        </w:rPr>
        <w:t>ant</w:t>
      </w:r>
      <w:r w:rsidR="00991F29" w:rsidRPr="00082CC1">
        <w:rPr>
          <w:rFonts w:ascii="Times New Roman" w:eastAsia="Batang" w:hAnsi="Times New Roman" w:cs="Times New Roman"/>
          <w:lang w:eastAsia="ko-KR"/>
        </w:rPr>
        <w:t xml:space="preserve"> contribuer à </w:t>
      </w:r>
      <w:r>
        <w:rPr>
          <w:rFonts w:ascii="Times New Roman" w:eastAsia="Batang" w:hAnsi="Times New Roman" w:cs="Times New Roman"/>
          <w:lang w:eastAsia="ko-KR"/>
        </w:rPr>
        <w:t>instaurer et/ou consolider</w:t>
      </w:r>
      <w:r w:rsidR="00991F29" w:rsidRPr="00082CC1">
        <w:rPr>
          <w:rFonts w:ascii="Times New Roman" w:eastAsia="Batang" w:hAnsi="Times New Roman" w:cs="Times New Roman"/>
          <w:lang w:eastAsia="ko-KR"/>
        </w:rPr>
        <w:t xml:space="preserve"> la confiance de</w:t>
      </w:r>
      <w:r>
        <w:rPr>
          <w:rFonts w:ascii="Times New Roman" w:eastAsia="Batang" w:hAnsi="Times New Roman" w:cs="Times New Roman"/>
          <w:lang w:eastAsia="ko-KR"/>
        </w:rPr>
        <w:t>s</w:t>
      </w:r>
      <w:r w:rsidR="00991F29" w:rsidRPr="00082CC1">
        <w:rPr>
          <w:rFonts w:ascii="Times New Roman" w:eastAsia="Batang" w:hAnsi="Times New Roman" w:cs="Times New Roman"/>
          <w:lang w:eastAsia="ko-KR"/>
        </w:rPr>
        <w:t xml:space="preserve"> </w:t>
      </w:r>
      <w:r w:rsidR="00991F29" w:rsidRPr="00082CC1">
        <w:rPr>
          <w:rFonts w:ascii="Times New Roman" w:eastAsia="Calibri" w:hAnsi="Times New Roman" w:cs="Times New Roman"/>
        </w:rPr>
        <w:t>population</w:t>
      </w:r>
      <w:r>
        <w:rPr>
          <w:rFonts w:ascii="Times New Roman" w:eastAsia="Calibri" w:hAnsi="Times New Roman" w:cs="Times New Roman"/>
        </w:rPr>
        <w:t>s</w:t>
      </w:r>
      <w:r w:rsidR="00991F29" w:rsidRPr="00082CC1">
        <w:rPr>
          <w:rFonts w:ascii="Times New Roman" w:eastAsia="Calibri" w:hAnsi="Times New Roman" w:cs="Times New Roman"/>
        </w:rPr>
        <w:t xml:space="preserve"> du </w:t>
      </w:r>
      <w:proofErr w:type="spellStart"/>
      <w:r w:rsidR="00991F29" w:rsidRPr="00082CC1">
        <w:rPr>
          <w:rFonts w:ascii="Times New Roman" w:eastAsia="Calibri" w:hAnsi="Times New Roman" w:cs="Times New Roman"/>
        </w:rPr>
        <w:t>Liptako</w:t>
      </w:r>
      <w:proofErr w:type="spellEnd"/>
      <w:r w:rsidR="00991F29" w:rsidRPr="00082CC1">
        <w:rPr>
          <w:rFonts w:ascii="Times New Roman" w:eastAsia="Calibri" w:hAnsi="Times New Roman" w:cs="Times New Roman"/>
        </w:rPr>
        <w:t>-Gourma dans les institutions gouvernementales du secteur de la sécurité</w:t>
      </w:r>
      <w:r w:rsidR="00030B70" w:rsidRPr="00082CC1">
        <w:rPr>
          <w:rFonts w:ascii="Times New Roman" w:eastAsia="Calibri" w:hAnsi="Times New Roman" w:cs="Times New Roman"/>
        </w:rPr>
        <w:t> ; d’où la tenue de l’atelier de</w:t>
      </w:r>
      <w:r w:rsidR="00030B70" w:rsidRPr="00082CC1">
        <w:rPr>
          <w:rFonts w:ascii="Times New Roman" w:eastAsia="+mn-ea" w:hAnsi="Times New Roman" w:cs="Times New Roman"/>
          <w:color w:val="000000"/>
          <w:kern w:val="24"/>
        </w:rPr>
        <w:t xml:space="preserve"> mise en place d’un mécanisme permanent de suivi de la confiance entre les Populations et les FDS</w:t>
      </w:r>
      <w:r w:rsidR="00E32454" w:rsidRPr="00082CC1">
        <w:rPr>
          <w:rFonts w:ascii="Times New Roman" w:eastAsia="+mn-ea" w:hAnsi="Times New Roman" w:cs="Times New Roman"/>
          <w:color w:val="000000"/>
          <w:kern w:val="24"/>
        </w:rPr>
        <w:t xml:space="preserve">. </w:t>
      </w:r>
    </w:p>
    <w:p w:rsidR="00030B70" w:rsidRPr="00082CC1" w:rsidRDefault="00E32454" w:rsidP="00082CC1">
      <w:pPr>
        <w:spacing w:before="240"/>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 xml:space="preserve">Pour atteindre </w:t>
      </w:r>
      <w:r w:rsidR="002D1307">
        <w:rPr>
          <w:rFonts w:ascii="Times New Roman" w:eastAsia="+mn-ea" w:hAnsi="Times New Roman" w:cs="Times New Roman"/>
          <w:color w:val="000000"/>
          <w:kern w:val="24"/>
        </w:rPr>
        <w:t xml:space="preserve">son </w:t>
      </w:r>
      <w:r w:rsidRPr="00082CC1">
        <w:rPr>
          <w:rFonts w:ascii="Times New Roman" w:eastAsia="+mn-ea" w:hAnsi="Times New Roman" w:cs="Times New Roman"/>
          <w:color w:val="000000"/>
          <w:kern w:val="24"/>
        </w:rPr>
        <w:t>objectif, il s’est avéré utile pour le DCAF de c</w:t>
      </w:r>
      <w:r w:rsidR="00E66155" w:rsidRPr="00082CC1">
        <w:rPr>
          <w:rFonts w:ascii="Times New Roman" w:eastAsia="+mn-ea" w:hAnsi="Times New Roman" w:cs="Times New Roman"/>
          <w:color w:val="000000"/>
          <w:kern w:val="24"/>
        </w:rPr>
        <w:t>oorganiser</w:t>
      </w:r>
      <w:r w:rsidR="002D1307">
        <w:rPr>
          <w:rFonts w:ascii="Times New Roman" w:eastAsia="+mn-ea" w:hAnsi="Times New Roman" w:cs="Times New Roman"/>
          <w:color w:val="000000"/>
          <w:kern w:val="24"/>
        </w:rPr>
        <w:t xml:space="preserve"> cet</w:t>
      </w:r>
      <w:r w:rsidR="00E66155" w:rsidRPr="00082CC1">
        <w:rPr>
          <w:rFonts w:ascii="Times New Roman" w:eastAsia="+mn-ea" w:hAnsi="Times New Roman" w:cs="Times New Roman"/>
          <w:color w:val="000000"/>
          <w:kern w:val="24"/>
        </w:rPr>
        <w:t xml:space="preserve"> atelier</w:t>
      </w:r>
      <w:r w:rsidRPr="00082CC1">
        <w:rPr>
          <w:rFonts w:ascii="Times New Roman" w:eastAsia="+mn-ea" w:hAnsi="Times New Roman" w:cs="Times New Roman"/>
          <w:color w:val="000000"/>
          <w:kern w:val="24"/>
        </w:rPr>
        <w:t xml:space="preserve"> avec le Cidoc</w:t>
      </w:r>
      <w:r w:rsidR="002D1307">
        <w:rPr>
          <w:rFonts w:ascii="Times New Roman" w:eastAsia="+mn-ea" w:hAnsi="Times New Roman" w:cs="Times New Roman"/>
          <w:color w:val="000000"/>
          <w:kern w:val="24"/>
        </w:rPr>
        <w:t>,</w:t>
      </w:r>
      <w:r w:rsidRPr="00082CC1">
        <w:rPr>
          <w:rFonts w:ascii="Times New Roman" w:eastAsia="+mn-ea" w:hAnsi="Times New Roman" w:cs="Times New Roman"/>
          <w:color w:val="000000"/>
          <w:kern w:val="24"/>
        </w:rPr>
        <w:t xml:space="preserve"> </w:t>
      </w:r>
      <w:r w:rsidRPr="00082CC1">
        <w:rPr>
          <w:rFonts w:ascii="Times New Roman" w:eastAsia="Times New Roman" w:hAnsi="Times New Roman" w:cs="Times New Roman"/>
          <w:bCs/>
          <w:lang w:eastAsia="fr-FR"/>
        </w:rPr>
        <w:t xml:space="preserve">vu l’engagement </w:t>
      </w:r>
      <w:r w:rsidR="00E66155" w:rsidRPr="00082CC1">
        <w:rPr>
          <w:rFonts w:ascii="Times New Roman" w:eastAsia="Times New Roman" w:hAnsi="Times New Roman" w:cs="Times New Roman"/>
          <w:bCs/>
          <w:lang w:eastAsia="fr-FR"/>
        </w:rPr>
        <w:t xml:space="preserve">de ce dernier </w:t>
      </w:r>
      <w:r w:rsidRPr="00082CC1">
        <w:rPr>
          <w:rFonts w:ascii="Times New Roman" w:eastAsia="Times New Roman" w:hAnsi="Times New Roman" w:cs="Times New Roman"/>
          <w:bCs/>
          <w:lang w:eastAsia="fr-FR"/>
        </w:rPr>
        <w:t>pour une participation citoyenne effective et constructive</w:t>
      </w:r>
      <w:r w:rsidR="00E66155" w:rsidRPr="00082CC1">
        <w:rPr>
          <w:rFonts w:ascii="Times New Roman" w:eastAsia="Times New Roman" w:hAnsi="Times New Roman" w:cs="Times New Roman"/>
          <w:bCs/>
          <w:lang w:eastAsia="fr-FR"/>
        </w:rPr>
        <w:t xml:space="preserve"> à la gestion des affaires publiques</w:t>
      </w:r>
      <w:r w:rsidRPr="00082CC1">
        <w:rPr>
          <w:rFonts w:ascii="Times New Roman" w:eastAsia="Times New Roman" w:hAnsi="Times New Roman" w:cs="Times New Roman"/>
          <w:bCs/>
          <w:lang w:eastAsia="fr-FR"/>
        </w:rPr>
        <w:t xml:space="preserve">, mais surtout au regard de son travail continu dans le secteur de la gouvernance de la sécurité et son expertise dans </w:t>
      </w:r>
      <w:r w:rsidR="002D1307">
        <w:rPr>
          <w:rFonts w:ascii="Times New Roman" w:eastAsia="Times New Roman" w:hAnsi="Times New Roman" w:cs="Times New Roman"/>
          <w:bCs/>
          <w:lang w:eastAsia="fr-FR"/>
        </w:rPr>
        <w:t xml:space="preserve">la promotion et </w:t>
      </w:r>
      <w:r w:rsidRPr="00082CC1">
        <w:rPr>
          <w:rFonts w:ascii="Times New Roman" w:eastAsia="Times New Roman" w:hAnsi="Times New Roman" w:cs="Times New Roman"/>
          <w:bCs/>
          <w:lang w:eastAsia="fr-FR"/>
        </w:rPr>
        <w:t xml:space="preserve">l’animation </w:t>
      </w:r>
      <w:r w:rsidR="002D1307">
        <w:rPr>
          <w:rFonts w:ascii="Times New Roman" w:eastAsia="Times New Roman" w:hAnsi="Times New Roman" w:cs="Times New Roman"/>
          <w:bCs/>
          <w:lang w:eastAsia="fr-FR"/>
        </w:rPr>
        <w:t xml:space="preserve">du </w:t>
      </w:r>
      <w:r w:rsidRPr="00082CC1">
        <w:rPr>
          <w:rFonts w:ascii="Times New Roman" w:eastAsia="Times New Roman" w:hAnsi="Times New Roman" w:cs="Times New Roman"/>
          <w:bCs/>
          <w:lang w:eastAsia="fr-FR"/>
        </w:rPr>
        <w:t xml:space="preserve">dialogue </w:t>
      </w:r>
      <w:r w:rsidR="002D1307">
        <w:rPr>
          <w:rFonts w:ascii="Times New Roman" w:eastAsia="Times New Roman" w:hAnsi="Times New Roman" w:cs="Times New Roman"/>
          <w:bCs/>
          <w:lang w:eastAsia="fr-FR"/>
        </w:rPr>
        <w:t xml:space="preserve">et de la concertation </w:t>
      </w:r>
      <w:r w:rsidRPr="00082CC1">
        <w:rPr>
          <w:rFonts w:ascii="Times New Roman" w:eastAsia="Times New Roman" w:hAnsi="Times New Roman" w:cs="Times New Roman"/>
          <w:bCs/>
          <w:lang w:eastAsia="fr-FR"/>
        </w:rPr>
        <w:t>civilo-(para)militaire dans le</w:t>
      </w:r>
      <w:r w:rsidR="00614AFB" w:rsidRPr="00082CC1">
        <w:rPr>
          <w:rFonts w:ascii="Times New Roman" w:eastAsia="Times New Roman" w:hAnsi="Times New Roman" w:cs="Times New Roman"/>
          <w:bCs/>
          <w:lang w:eastAsia="fr-FR"/>
        </w:rPr>
        <w:t>s</w:t>
      </w:r>
      <w:r w:rsidRPr="00082CC1">
        <w:rPr>
          <w:rFonts w:ascii="Times New Roman" w:eastAsia="Times New Roman" w:hAnsi="Times New Roman" w:cs="Times New Roman"/>
          <w:bCs/>
          <w:lang w:eastAsia="fr-FR"/>
        </w:rPr>
        <w:t xml:space="preserve"> pays du </w:t>
      </w:r>
      <w:proofErr w:type="spellStart"/>
      <w:r w:rsidRPr="00082CC1">
        <w:rPr>
          <w:rFonts w:ascii="Times New Roman" w:eastAsia="Times New Roman" w:hAnsi="Times New Roman" w:cs="Times New Roman"/>
          <w:bCs/>
          <w:lang w:eastAsia="fr-FR"/>
        </w:rPr>
        <w:t>Liptako</w:t>
      </w:r>
      <w:proofErr w:type="spellEnd"/>
      <w:r w:rsidRPr="00082CC1">
        <w:rPr>
          <w:rFonts w:ascii="Times New Roman" w:eastAsia="Times New Roman" w:hAnsi="Times New Roman" w:cs="Times New Roman"/>
          <w:bCs/>
          <w:lang w:eastAsia="fr-FR"/>
        </w:rPr>
        <w:t>-Gourma</w:t>
      </w:r>
      <w:r w:rsidR="002D1307">
        <w:rPr>
          <w:rFonts w:ascii="Times New Roman" w:eastAsia="Times New Roman" w:hAnsi="Times New Roman" w:cs="Times New Roman"/>
          <w:bCs/>
          <w:lang w:eastAsia="fr-FR"/>
        </w:rPr>
        <w:t xml:space="preserve"> en général, et au Burkina Faso en particulier</w:t>
      </w:r>
      <w:r w:rsidRPr="00082CC1">
        <w:rPr>
          <w:rFonts w:ascii="Times New Roman" w:eastAsia="Times New Roman" w:hAnsi="Times New Roman" w:cs="Times New Roman"/>
          <w:bCs/>
          <w:lang w:eastAsia="fr-FR"/>
        </w:rPr>
        <w:t>.</w:t>
      </w:r>
    </w:p>
    <w:p w:rsidR="00E66155" w:rsidRPr="00082CC1" w:rsidRDefault="00030B70" w:rsidP="00082CC1">
      <w:pPr>
        <w:pStyle w:val="Paragraphedeliste"/>
        <w:numPr>
          <w:ilvl w:val="0"/>
          <w:numId w:val="9"/>
        </w:numPr>
        <w:spacing w:before="240" w:line="240" w:lineRule="auto"/>
        <w:jc w:val="both"/>
        <w:rPr>
          <w:rFonts w:ascii="Times New Roman" w:eastAsia="Calibri" w:hAnsi="Times New Roman" w:cs="Times New Roman"/>
          <w:b/>
          <w:bCs/>
          <w:sz w:val="24"/>
          <w:szCs w:val="24"/>
        </w:rPr>
      </w:pPr>
      <w:r w:rsidRPr="00082CC1">
        <w:rPr>
          <w:rFonts w:ascii="Times New Roman" w:eastAsia="Calibri" w:hAnsi="Times New Roman" w:cs="Times New Roman"/>
          <w:b/>
          <w:bCs/>
          <w:sz w:val="24"/>
          <w:szCs w:val="24"/>
        </w:rPr>
        <w:lastRenderedPageBreak/>
        <w:t>Objectif</w:t>
      </w:r>
    </w:p>
    <w:p w:rsidR="00980142" w:rsidRPr="00082CC1" w:rsidRDefault="00030B70" w:rsidP="00082CC1">
      <w:pPr>
        <w:spacing w:before="240"/>
        <w:jc w:val="both"/>
        <w:rPr>
          <w:rFonts w:ascii="Times New Roman" w:eastAsia="+mn-ea" w:hAnsi="Times New Roman" w:cs="Times New Roman"/>
          <w:color w:val="000000"/>
          <w:kern w:val="24"/>
        </w:rPr>
      </w:pPr>
      <w:r w:rsidRPr="00082CC1">
        <w:rPr>
          <w:rFonts w:ascii="Times New Roman" w:eastAsia="Calibri" w:hAnsi="Times New Roman" w:cs="Times New Roman"/>
          <w:lang w:val="fr-FR"/>
        </w:rPr>
        <w:t>Cet atelier</w:t>
      </w:r>
      <w:r w:rsidR="00991F29" w:rsidRPr="00082CC1">
        <w:rPr>
          <w:rFonts w:ascii="Times New Roman" w:eastAsia="Calibri" w:hAnsi="Times New Roman" w:cs="Times New Roman"/>
        </w:rPr>
        <w:t xml:space="preserve"> </w:t>
      </w:r>
      <w:r w:rsidRPr="00082CC1">
        <w:rPr>
          <w:rFonts w:ascii="Times New Roman" w:eastAsia="Calibri" w:hAnsi="Times New Roman" w:cs="Times New Roman"/>
        </w:rPr>
        <w:t>avait pour objectif principal d</w:t>
      </w:r>
      <w:r w:rsidR="00991F29" w:rsidRPr="00082CC1">
        <w:rPr>
          <w:rFonts w:ascii="Times New Roman" w:eastAsia="Batang" w:hAnsi="Times New Roman" w:cs="Times New Roman"/>
          <w:lang w:eastAsia="ko-KR"/>
        </w:rPr>
        <w:t>e définir</w:t>
      </w:r>
      <w:r w:rsidR="00016349" w:rsidRPr="00082CC1">
        <w:rPr>
          <w:rFonts w:ascii="Times New Roman" w:eastAsia="Batang" w:hAnsi="Times New Roman" w:cs="Times New Roman"/>
          <w:lang w:eastAsia="ko-KR"/>
        </w:rPr>
        <w:t xml:space="preserve"> les pistes</w:t>
      </w:r>
      <w:r w:rsidR="00991F29" w:rsidRPr="00082CC1">
        <w:rPr>
          <w:rFonts w:ascii="Times New Roman" w:eastAsia="Batang" w:hAnsi="Times New Roman" w:cs="Times New Roman"/>
          <w:lang w:eastAsia="ko-KR"/>
        </w:rPr>
        <w:t xml:space="preserve"> et</w:t>
      </w:r>
      <w:r w:rsidR="00614AFB" w:rsidRPr="00082CC1">
        <w:rPr>
          <w:rFonts w:ascii="Times New Roman" w:eastAsia="Batang" w:hAnsi="Times New Roman" w:cs="Times New Roman"/>
          <w:lang w:eastAsia="ko-KR"/>
        </w:rPr>
        <w:t xml:space="preserve"> poser les jalons pour </w:t>
      </w:r>
      <w:r w:rsidR="00016349" w:rsidRPr="00082CC1">
        <w:rPr>
          <w:rFonts w:ascii="Times New Roman" w:eastAsia="Batang" w:hAnsi="Times New Roman" w:cs="Times New Roman"/>
          <w:lang w:eastAsia="ko-KR"/>
        </w:rPr>
        <w:t>la</w:t>
      </w:r>
      <w:r w:rsidR="00991F29" w:rsidRPr="00082CC1">
        <w:rPr>
          <w:rFonts w:ascii="Times New Roman" w:eastAsia="Batang" w:hAnsi="Times New Roman" w:cs="Times New Roman"/>
          <w:lang w:eastAsia="ko-KR"/>
        </w:rPr>
        <w:t xml:space="preserve"> m</w:t>
      </w:r>
      <w:r w:rsidR="00614AFB" w:rsidRPr="00082CC1">
        <w:rPr>
          <w:rFonts w:ascii="Times New Roman" w:eastAsia="Batang" w:hAnsi="Times New Roman" w:cs="Times New Roman"/>
          <w:lang w:eastAsia="ko-KR"/>
        </w:rPr>
        <w:t>ise</w:t>
      </w:r>
      <w:r w:rsidR="00991F29" w:rsidRPr="00082CC1">
        <w:rPr>
          <w:rFonts w:ascii="Times New Roman" w:eastAsia="Batang" w:hAnsi="Times New Roman" w:cs="Times New Roman"/>
          <w:lang w:eastAsia="ko-KR"/>
        </w:rPr>
        <w:t xml:space="preserve"> en place</w:t>
      </w:r>
      <w:r w:rsidR="00016349" w:rsidRPr="00082CC1">
        <w:rPr>
          <w:rFonts w:ascii="Times New Roman" w:eastAsia="Batang" w:hAnsi="Times New Roman" w:cs="Times New Roman"/>
          <w:lang w:eastAsia="ko-KR"/>
        </w:rPr>
        <w:t xml:space="preserve"> effective</w:t>
      </w:r>
      <w:r w:rsidR="00991F29" w:rsidRPr="00082CC1">
        <w:rPr>
          <w:rFonts w:ascii="Times New Roman" w:eastAsia="Batang" w:hAnsi="Times New Roman" w:cs="Times New Roman"/>
          <w:lang w:eastAsia="ko-KR"/>
        </w:rPr>
        <w:t xml:space="preserve"> d</w:t>
      </w:r>
      <w:r w:rsidR="00980142" w:rsidRPr="00082CC1">
        <w:rPr>
          <w:rFonts w:ascii="Times New Roman" w:eastAsia="Batang" w:hAnsi="Times New Roman" w:cs="Times New Roman"/>
          <w:lang w:eastAsia="ko-KR"/>
        </w:rPr>
        <w:t>’un</w:t>
      </w:r>
      <w:r w:rsidR="00991F29" w:rsidRPr="00082CC1">
        <w:rPr>
          <w:rFonts w:ascii="Times New Roman" w:eastAsia="Batang" w:hAnsi="Times New Roman" w:cs="Times New Roman"/>
          <w:lang w:eastAsia="ko-KR"/>
        </w:rPr>
        <w:t xml:space="preserve"> </w:t>
      </w:r>
      <w:r w:rsidR="00980142" w:rsidRPr="00082CC1">
        <w:rPr>
          <w:rFonts w:ascii="Times New Roman" w:eastAsia="+mn-ea" w:hAnsi="Times New Roman" w:cs="Times New Roman"/>
          <w:color w:val="000000"/>
          <w:kern w:val="24"/>
        </w:rPr>
        <w:t>mécanisme permanent de suivi de la confiance entre les Populations et les FDS</w:t>
      </w:r>
      <w:r w:rsidR="00016349" w:rsidRPr="00082CC1">
        <w:rPr>
          <w:rFonts w:ascii="Times New Roman" w:eastAsia="+mn-ea" w:hAnsi="Times New Roman" w:cs="Times New Roman"/>
          <w:color w:val="000000"/>
          <w:kern w:val="24"/>
        </w:rPr>
        <w:t>.</w:t>
      </w:r>
    </w:p>
    <w:p w:rsidR="00016349" w:rsidRPr="00082CC1" w:rsidRDefault="00016349" w:rsidP="00082CC1">
      <w:pPr>
        <w:spacing w:before="240"/>
        <w:jc w:val="both"/>
        <w:rPr>
          <w:rFonts w:ascii="Times New Roman" w:eastAsia="Batang" w:hAnsi="Times New Roman" w:cs="Times New Roman"/>
          <w:lang w:eastAsia="ko-KR"/>
        </w:rPr>
      </w:pPr>
      <w:r w:rsidRPr="00082CC1">
        <w:rPr>
          <w:rFonts w:ascii="Times New Roman" w:eastAsia="+mn-ea" w:hAnsi="Times New Roman" w:cs="Times New Roman"/>
          <w:color w:val="000000"/>
          <w:kern w:val="24"/>
        </w:rPr>
        <w:t xml:space="preserve">Plus spécifiquement, l’atelier avait une triple finalité : </w:t>
      </w:r>
    </w:p>
    <w:p w:rsidR="00016349" w:rsidRPr="00082CC1" w:rsidRDefault="00016349" w:rsidP="00082CC1">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082CC1">
        <w:rPr>
          <w:rFonts w:ascii="Times New Roman" w:hAnsi="Times New Roman" w:cs="Times New Roman"/>
          <w:sz w:val="24"/>
          <w:szCs w:val="24"/>
        </w:rPr>
        <w:t>Evaluer l’état (des lieux) de la confiance entre les FDS et les populations</w:t>
      </w:r>
      <w:r w:rsidRPr="00082CC1">
        <w:rPr>
          <w:rFonts w:ascii="Times New Roman" w:hAnsi="Times New Roman" w:cs="Times New Roman"/>
          <w:b/>
          <w:sz w:val="24"/>
          <w:szCs w:val="24"/>
        </w:rPr>
        <w:t xml:space="preserve"> </w:t>
      </w:r>
      <w:r w:rsidRPr="00082CC1">
        <w:rPr>
          <w:rFonts w:ascii="Times New Roman" w:hAnsi="Times New Roman" w:cs="Times New Roman"/>
          <w:sz w:val="24"/>
          <w:szCs w:val="24"/>
        </w:rPr>
        <w:t xml:space="preserve">dans la </w:t>
      </w:r>
      <w:r w:rsidR="004065F2" w:rsidRPr="00082CC1">
        <w:rPr>
          <w:rFonts w:ascii="Times New Roman" w:hAnsi="Times New Roman" w:cs="Times New Roman"/>
          <w:sz w:val="24"/>
          <w:szCs w:val="24"/>
        </w:rPr>
        <w:t>région</w:t>
      </w:r>
      <w:r w:rsidRPr="00082CC1">
        <w:rPr>
          <w:rFonts w:ascii="Times New Roman" w:hAnsi="Times New Roman" w:cs="Times New Roman"/>
          <w:sz w:val="24"/>
          <w:szCs w:val="24"/>
        </w:rPr>
        <w:t xml:space="preserve"> du Liptako Gourma en général et au Burkina Faso en particulier ;</w:t>
      </w:r>
    </w:p>
    <w:p w:rsidR="004065F2" w:rsidRPr="00082CC1" w:rsidRDefault="004065F2" w:rsidP="00082CC1">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082CC1">
        <w:rPr>
          <w:rFonts w:ascii="Times New Roman" w:hAnsi="Times New Roman" w:cs="Times New Roman"/>
          <w:sz w:val="24"/>
          <w:szCs w:val="24"/>
        </w:rPr>
        <w:t>Passer en revue les cadre</w:t>
      </w:r>
      <w:r w:rsidR="005612F3" w:rsidRPr="00082CC1">
        <w:rPr>
          <w:rFonts w:ascii="Times New Roman" w:hAnsi="Times New Roman" w:cs="Times New Roman"/>
          <w:sz w:val="24"/>
          <w:szCs w:val="24"/>
        </w:rPr>
        <w:t>s</w:t>
      </w:r>
      <w:r w:rsidRPr="00082CC1">
        <w:rPr>
          <w:rFonts w:ascii="Times New Roman" w:hAnsi="Times New Roman" w:cs="Times New Roman"/>
          <w:sz w:val="24"/>
          <w:szCs w:val="24"/>
        </w:rPr>
        <w:t xml:space="preserve"> de concertation civilo-(para)militaires existants aux niveaux régional, sous-régional et national, et tirer des leçons </w:t>
      </w:r>
      <w:r w:rsidR="005612F3" w:rsidRPr="00082CC1">
        <w:rPr>
          <w:rFonts w:ascii="Times New Roman" w:hAnsi="Times New Roman" w:cs="Times New Roman"/>
          <w:sz w:val="24"/>
          <w:szCs w:val="24"/>
        </w:rPr>
        <w:t>sur les pratiques de</w:t>
      </w:r>
      <w:r w:rsidRPr="00082CC1">
        <w:rPr>
          <w:rFonts w:ascii="Times New Roman" w:hAnsi="Times New Roman" w:cs="Times New Roman"/>
          <w:sz w:val="24"/>
          <w:szCs w:val="24"/>
        </w:rPr>
        <w:t xml:space="preserve"> renforcement de la confiance entre les populations et les FDS ;</w:t>
      </w:r>
      <w:r w:rsidR="002D1307">
        <w:rPr>
          <w:rFonts w:ascii="Times New Roman" w:hAnsi="Times New Roman" w:cs="Times New Roman"/>
          <w:sz w:val="24"/>
          <w:szCs w:val="24"/>
        </w:rPr>
        <w:t xml:space="preserve"> et</w:t>
      </w:r>
    </w:p>
    <w:p w:rsidR="00980142" w:rsidRPr="00082CC1" w:rsidRDefault="004065F2" w:rsidP="00082CC1">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082CC1">
        <w:rPr>
          <w:rFonts w:ascii="Times New Roman" w:eastAsia="Times New Roman" w:hAnsi="Times New Roman" w:cs="Times New Roman"/>
          <w:sz w:val="24"/>
          <w:szCs w:val="24"/>
          <w:lang w:eastAsia="fr-FR"/>
        </w:rPr>
        <w:t xml:space="preserve">Adopter un </w:t>
      </w:r>
      <w:r w:rsidRPr="00082CC1">
        <w:rPr>
          <w:rFonts w:ascii="Times New Roman" w:eastAsia="+mn-ea" w:hAnsi="Times New Roman" w:cs="Times New Roman"/>
          <w:color w:val="000000"/>
          <w:kern w:val="24"/>
          <w:sz w:val="24"/>
          <w:szCs w:val="24"/>
        </w:rPr>
        <w:t xml:space="preserve">mécanisme permanent de suivi de la confiance entre les Populations et les FDS, </w:t>
      </w:r>
      <w:r w:rsidR="00076747" w:rsidRPr="00082CC1">
        <w:rPr>
          <w:rFonts w:ascii="Times New Roman" w:eastAsia="+mn-ea" w:hAnsi="Times New Roman" w:cs="Times New Roman"/>
          <w:color w:val="000000"/>
          <w:kern w:val="24"/>
          <w:sz w:val="24"/>
          <w:szCs w:val="24"/>
        </w:rPr>
        <w:t>couplé d’</w:t>
      </w:r>
      <w:r w:rsidRPr="00082CC1">
        <w:rPr>
          <w:rFonts w:ascii="Times New Roman" w:eastAsia="+mn-ea" w:hAnsi="Times New Roman" w:cs="Times New Roman"/>
          <w:color w:val="000000"/>
          <w:kern w:val="24"/>
          <w:sz w:val="24"/>
          <w:szCs w:val="24"/>
        </w:rPr>
        <w:t xml:space="preserve">une </w:t>
      </w:r>
      <w:r w:rsidR="00076747" w:rsidRPr="00082CC1">
        <w:rPr>
          <w:rFonts w:ascii="Times New Roman" w:eastAsia="+mn-ea" w:hAnsi="Times New Roman" w:cs="Times New Roman"/>
          <w:color w:val="000000"/>
          <w:kern w:val="24"/>
          <w:sz w:val="24"/>
          <w:szCs w:val="24"/>
        </w:rPr>
        <w:t>F</w:t>
      </w:r>
      <w:r w:rsidRPr="00082CC1">
        <w:rPr>
          <w:rFonts w:ascii="Times New Roman" w:eastAsia="+mn-ea" w:hAnsi="Times New Roman" w:cs="Times New Roman"/>
          <w:color w:val="000000"/>
          <w:kern w:val="24"/>
          <w:sz w:val="24"/>
          <w:szCs w:val="24"/>
        </w:rPr>
        <w:t>euille de route pour sa mise en place effective au Burkina Faso.</w:t>
      </w:r>
    </w:p>
    <w:p w:rsidR="004065F2" w:rsidRPr="00082CC1" w:rsidRDefault="004065F2" w:rsidP="00082CC1">
      <w:pPr>
        <w:jc w:val="both"/>
        <w:rPr>
          <w:rFonts w:ascii="Times New Roman" w:eastAsia="Times New Roman" w:hAnsi="Times New Roman" w:cs="Times New Roman"/>
          <w:lang w:eastAsia="fr-FR"/>
        </w:rPr>
      </w:pPr>
    </w:p>
    <w:p w:rsidR="00991F29" w:rsidRPr="00082CC1" w:rsidRDefault="00076747" w:rsidP="00082CC1">
      <w:pPr>
        <w:pStyle w:val="Paragraphedeliste"/>
        <w:numPr>
          <w:ilvl w:val="0"/>
          <w:numId w:val="8"/>
        </w:numPr>
        <w:spacing w:before="240" w:line="240" w:lineRule="auto"/>
        <w:jc w:val="both"/>
        <w:rPr>
          <w:rFonts w:ascii="Times New Roman" w:eastAsia="Calibri" w:hAnsi="Times New Roman" w:cs="Times New Roman"/>
          <w:b/>
          <w:bCs/>
          <w:sz w:val="24"/>
          <w:szCs w:val="24"/>
        </w:rPr>
      </w:pPr>
      <w:r w:rsidRPr="00082CC1">
        <w:rPr>
          <w:rFonts w:ascii="Times New Roman" w:eastAsia="Calibri" w:hAnsi="Times New Roman" w:cs="Times New Roman"/>
          <w:b/>
          <w:bCs/>
          <w:sz w:val="24"/>
          <w:szCs w:val="24"/>
        </w:rPr>
        <w:t>DEROULEMENT DE L’ATELIER</w:t>
      </w:r>
    </w:p>
    <w:p w:rsidR="00076747" w:rsidRPr="00082CC1" w:rsidRDefault="00076747" w:rsidP="00082CC1">
      <w:pPr>
        <w:pStyle w:val="Paragraphedeliste"/>
        <w:spacing w:before="240" w:line="240" w:lineRule="auto"/>
        <w:ind w:left="1080"/>
        <w:jc w:val="both"/>
        <w:rPr>
          <w:rFonts w:ascii="Times New Roman" w:eastAsia="Calibri" w:hAnsi="Times New Roman" w:cs="Times New Roman"/>
          <w:b/>
          <w:bCs/>
          <w:sz w:val="24"/>
          <w:szCs w:val="24"/>
        </w:rPr>
      </w:pPr>
    </w:p>
    <w:tbl>
      <w:tblPr>
        <w:tblStyle w:val="PlainTable5"/>
        <w:tblW w:w="0" w:type="auto"/>
        <w:shd w:val="clear" w:color="auto" w:fill="E2EFD9" w:themeFill="accent6" w:themeFillTint="33"/>
        <w:tblLook w:val="04A0" w:firstRow="1" w:lastRow="0" w:firstColumn="1" w:lastColumn="0" w:noHBand="0" w:noVBand="1"/>
      </w:tblPr>
      <w:tblGrid>
        <w:gridCol w:w="9062"/>
      </w:tblGrid>
      <w:tr w:rsidR="00076747" w:rsidRPr="00082CC1" w:rsidTr="000767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shd w:val="clear" w:color="auto" w:fill="E2EFD9" w:themeFill="accent6" w:themeFillTint="33"/>
          </w:tcPr>
          <w:p w:rsidR="00076747" w:rsidRPr="00082CC1" w:rsidRDefault="00076747" w:rsidP="00082CC1">
            <w:pPr>
              <w:pStyle w:val="Paragraphedeliste"/>
              <w:spacing w:before="240" w:line="240" w:lineRule="auto"/>
              <w:jc w:val="center"/>
              <w:rPr>
                <w:rFonts w:ascii="Times New Roman" w:eastAsia="Calibri" w:hAnsi="Times New Roman" w:cs="Times New Roman"/>
                <w:b/>
                <w:bCs/>
                <w:i w:val="0"/>
                <w:iCs w:val="0"/>
                <w:sz w:val="24"/>
                <w:szCs w:val="24"/>
              </w:rPr>
            </w:pPr>
            <w:r w:rsidRPr="00082CC1">
              <w:rPr>
                <w:rFonts w:ascii="Times New Roman" w:eastAsia="Calibri" w:hAnsi="Times New Roman" w:cs="Times New Roman"/>
                <w:b/>
                <w:bCs/>
                <w:i w:val="0"/>
                <w:iCs w:val="0"/>
                <w:sz w:val="24"/>
                <w:szCs w:val="24"/>
              </w:rPr>
              <w:t>Premier Jour : Jeudi, le 18 novembre 2021</w:t>
            </w:r>
          </w:p>
        </w:tc>
      </w:tr>
    </w:tbl>
    <w:p w:rsidR="00541B14" w:rsidRPr="00082CC1" w:rsidRDefault="00076747" w:rsidP="00584D4F">
      <w:pPr>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Les activités du premier jour av</w:t>
      </w:r>
      <w:r w:rsidR="00654D33" w:rsidRPr="00082CC1">
        <w:rPr>
          <w:rFonts w:ascii="Times New Roman" w:eastAsia="+mn-ea" w:hAnsi="Times New Roman" w:cs="Times New Roman"/>
          <w:color w:val="000000"/>
          <w:kern w:val="24"/>
        </w:rPr>
        <w:t>aient</w:t>
      </w:r>
      <w:r w:rsidRPr="00082CC1">
        <w:rPr>
          <w:rFonts w:ascii="Times New Roman" w:eastAsia="+mn-ea" w:hAnsi="Times New Roman" w:cs="Times New Roman"/>
          <w:color w:val="000000"/>
          <w:kern w:val="24"/>
        </w:rPr>
        <w:t xml:space="preserve"> </w:t>
      </w:r>
      <w:r w:rsidR="00654D33" w:rsidRPr="00082CC1">
        <w:rPr>
          <w:rFonts w:ascii="Times New Roman" w:eastAsia="+mn-ea" w:hAnsi="Times New Roman" w:cs="Times New Roman"/>
          <w:color w:val="000000"/>
          <w:kern w:val="24"/>
        </w:rPr>
        <w:t>commencé</w:t>
      </w:r>
      <w:r w:rsidRPr="00082CC1">
        <w:rPr>
          <w:rFonts w:ascii="Times New Roman" w:eastAsia="+mn-ea" w:hAnsi="Times New Roman" w:cs="Times New Roman"/>
          <w:color w:val="000000"/>
          <w:kern w:val="24"/>
        </w:rPr>
        <w:t xml:space="preserve"> très tôt, avec l</w:t>
      </w:r>
      <w:r w:rsidR="00E227C9" w:rsidRPr="00082CC1">
        <w:rPr>
          <w:rFonts w:ascii="Times New Roman" w:eastAsia="+mn-ea" w:hAnsi="Times New Roman" w:cs="Times New Roman"/>
          <w:color w:val="000000"/>
          <w:kern w:val="24"/>
        </w:rPr>
        <w:t>’installation</w:t>
      </w:r>
      <w:r w:rsidR="00654D33" w:rsidRPr="00082CC1">
        <w:rPr>
          <w:rFonts w:ascii="Times New Roman" w:eastAsia="+mn-ea" w:hAnsi="Times New Roman" w:cs="Times New Roman"/>
          <w:color w:val="000000"/>
          <w:kern w:val="24"/>
        </w:rPr>
        <w:t xml:space="preserve"> de</w:t>
      </w:r>
      <w:r w:rsidR="00E227C9" w:rsidRPr="00082CC1">
        <w:rPr>
          <w:rFonts w:ascii="Times New Roman" w:eastAsia="+mn-ea" w:hAnsi="Times New Roman" w:cs="Times New Roman"/>
          <w:color w:val="000000"/>
          <w:kern w:val="24"/>
        </w:rPr>
        <w:t xml:space="preserve"> </w:t>
      </w:r>
      <w:r w:rsidR="00654D33" w:rsidRPr="00082CC1">
        <w:rPr>
          <w:rFonts w:ascii="Times New Roman" w:eastAsia="+mn-ea" w:hAnsi="Times New Roman" w:cs="Times New Roman"/>
          <w:color w:val="000000"/>
          <w:kern w:val="24"/>
        </w:rPr>
        <w:t>quelques participants</w:t>
      </w:r>
      <w:r w:rsidR="00E227C9" w:rsidRPr="00082CC1">
        <w:rPr>
          <w:rFonts w:ascii="Times New Roman" w:eastAsia="+mn-ea" w:hAnsi="Times New Roman" w:cs="Times New Roman"/>
          <w:color w:val="000000"/>
          <w:kern w:val="24"/>
        </w:rPr>
        <w:t xml:space="preserve"> arrivés</w:t>
      </w:r>
      <w:r w:rsidR="00654D33" w:rsidRPr="00082CC1">
        <w:rPr>
          <w:rFonts w:ascii="Times New Roman" w:eastAsia="+mn-ea" w:hAnsi="Times New Roman" w:cs="Times New Roman"/>
          <w:color w:val="000000"/>
          <w:kern w:val="24"/>
        </w:rPr>
        <w:t xml:space="preserve"> avant 08 heures. Comme prévu, à 9h00, les différentes personnalités invitées s’étaient déjà installées, et dix minutes plus tard c’était le début des activités sous la modération de M. Jean de Dieu K. SOME, le Lead-Projet, Mobilisation des ressources et Communication stratégique du Cidoc. </w:t>
      </w:r>
      <w:r w:rsidR="00541B14" w:rsidRPr="00082CC1">
        <w:rPr>
          <w:rFonts w:ascii="Times New Roman" w:eastAsia="+mn-ea" w:hAnsi="Times New Roman" w:cs="Times New Roman"/>
          <w:color w:val="000000"/>
          <w:kern w:val="24"/>
        </w:rPr>
        <w:t>M. SOME a commencé par présenter les différentes personnalités présentes, à savoir :</w:t>
      </w:r>
    </w:p>
    <w:p w:rsidR="00F369AB" w:rsidRPr="00082CC1" w:rsidRDefault="00541B14" w:rsidP="00584D4F">
      <w:pPr>
        <w:pStyle w:val="Paragraphedeliste"/>
        <w:numPr>
          <w:ilvl w:val="0"/>
          <w:numId w:val="14"/>
        </w:numPr>
        <w:spacing w:after="0" w:line="240" w:lineRule="auto"/>
        <w:jc w:val="both"/>
        <w:rPr>
          <w:rFonts w:ascii="Times New Roman" w:eastAsia="+mn-ea" w:hAnsi="Times New Roman" w:cs="Times New Roman"/>
          <w:color w:val="000000"/>
          <w:kern w:val="24"/>
          <w:sz w:val="24"/>
          <w:szCs w:val="24"/>
        </w:rPr>
      </w:pPr>
      <w:r w:rsidRPr="00082CC1">
        <w:rPr>
          <w:rFonts w:ascii="Times New Roman" w:eastAsia="+mn-ea" w:hAnsi="Times New Roman" w:cs="Times New Roman"/>
          <w:color w:val="000000"/>
          <w:kern w:val="24"/>
          <w:sz w:val="24"/>
          <w:szCs w:val="24"/>
        </w:rPr>
        <w:t>M</w:t>
      </w:r>
      <w:r w:rsidR="002D1307">
        <w:rPr>
          <w:rFonts w:ascii="Times New Roman" w:eastAsia="+mn-ea" w:hAnsi="Times New Roman" w:cs="Times New Roman"/>
          <w:color w:val="000000"/>
          <w:kern w:val="24"/>
          <w:sz w:val="24"/>
          <w:szCs w:val="24"/>
        </w:rPr>
        <w:t>ada</w:t>
      </w:r>
      <w:r w:rsidRPr="00082CC1">
        <w:rPr>
          <w:rFonts w:ascii="Times New Roman" w:eastAsia="+mn-ea" w:hAnsi="Times New Roman" w:cs="Times New Roman"/>
          <w:color w:val="000000"/>
          <w:kern w:val="24"/>
          <w:sz w:val="24"/>
          <w:szCs w:val="24"/>
        </w:rPr>
        <w:t>me Anne Bennett, Cheffe de la Division Afrique sub-Saharienne du DCAF</w:t>
      </w:r>
      <w:r w:rsidR="00F369AB" w:rsidRPr="00082CC1">
        <w:rPr>
          <w:rFonts w:ascii="Times New Roman" w:eastAsia="+mn-ea" w:hAnsi="Times New Roman" w:cs="Times New Roman"/>
          <w:color w:val="000000"/>
          <w:kern w:val="24"/>
          <w:sz w:val="24"/>
          <w:szCs w:val="24"/>
        </w:rPr>
        <w:t> ;</w:t>
      </w:r>
    </w:p>
    <w:p w:rsidR="00541B14" w:rsidRPr="00082CC1" w:rsidRDefault="00541B14" w:rsidP="00584D4F">
      <w:pPr>
        <w:pStyle w:val="Paragraphedeliste"/>
        <w:numPr>
          <w:ilvl w:val="0"/>
          <w:numId w:val="14"/>
        </w:numPr>
        <w:spacing w:after="0" w:line="240" w:lineRule="auto"/>
        <w:jc w:val="both"/>
        <w:rPr>
          <w:rFonts w:ascii="Times New Roman" w:eastAsia="+mn-ea" w:hAnsi="Times New Roman" w:cs="Times New Roman"/>
          <w:color w:val="000000"/>
          <w:kern w:val="24"/>
          <w:sz w:val="24"/>
          <w:szCs w:val="24"/>
        </w:rPr>
      </w:pPr>
      <w:r w:rsidRPr="00082CC1">
        <w:rPr>
          <w:rFonts w:ascii="Times New Roman" w:eastAsia="+mn-ea" w:hAnsi="Times New Roman" w:cs="Times New Roman"/>
          <w:color w:val="000000"/>
          <w:kern w:val="24"/>
          <w:sz w:val="24"/>
          <w:szCs w:val="24"/>
        </w:rPr>
        <w:t xml:space="preserve">Sa </w:t>
      </w:r>
      <w:r w:rsidR="00F369AB" w:rsidRPr="00082CC1">
        <w:rPr>
          <w:rFonts w:ascii="Times New Roman" w:eastAsia="+mn-ea" w:hAnsi="Times New Roman" w:cs="Times New Roman"/>
          <w:color w:val="000000"/>
          <w:kern w:val="24"/>
          <w:sz w:val="24"/>
          <w:szCs w:val="24"/>
        </w:rPr>
        <w:t>Majesté</w:t>
      </w:r>
      <w:r w:rsidRPr="00082CC1">
        <w:rPr>
          <w:rFonts w:ascii="Times New Roman" w:eastAsia="+mn-ea" w:hAnsi="Times New Roman" w:cs="Times New Roman"/>
          <w:color w:val="000000"/>
          <w:kern w:val="24"/>
          <w:sz w:val="24"/>
          <w:szCs w:val="24"/>
        </w:rPr>
        <w:t xml:space="preserve"> l’Emir du Liptako</w:t>
      </w:r>
      <w:r w:rsidR="00F369AB" w:rsidRPr="00082CC1">
        <w:rPr>
          <w:rFonts w:ascii="Times New Roman" w:eastAsia="+mn-ea" w:hAnsi="Times New Roman" w:cs="Times New Roman"/>
          <w:color w:val="000000"/>
          <w:kern w:val="24"/>
          <w:sz w:val="24"/>
          <w:szCs w:val="24"/>
        </w:rPr>
        <w:t>, Président du Conseil régional, Chefferie coutumière et traditionnelle du Sahel ;</w:t>
      </w:r>
    </w:p>
    <w:p w:rsidR="00F369AB" w:rsidRPr="00082CC1" w:rsidRDefault="00F369AB" w:rsidP="00584D4F">
      <w:pPr>
        <w:pStyle w:val="Paragraphedeliste"/>
        <w:numPr>
          <w:ilvl w:val="0"/>
          <w:numId w:val="14"/>
        </w:numPr>
        <w:spacing w:after="0" w:line="240" w:lineRule="auto"/>
        <w:jc w:val="both"/>
        <w:rPr>
          <w:rFonts w:ascii="Times New Roman" w:eastAsia="+mn-ea" w:hAnsi="Times New Roman" w:cs="Times New Roman"/>
          <w:color w:val="000000"/>
          <w:kern w:val="24"/>
          <w:sz w:val="24"/>
          <w:szCs w:val="24"/>
        </w:rPr>
      </w:pPr>
      <w:r w:rsidRPr="00082CC1">
        <w:rPr>
          <w:rFonts w:ascii="Times New Roman" w:eastAsia="+mn-ea" w:hAnsi="Times New Roman" w:cs="Times New Roman"/>
          <w:color w:val="000000"/>
          <w:kern w:val="24"/>
          <w:sz w:val="24"/>
          <w:szCs w:val="24"/>
        </w:rPr>
        <w:t>M</w:t>
      </w:r>
      <w:r w:rsidR="002D1307">
        <w:rPr>
          <w:rFonts w:ascii="Times New Roman" w:eastAsia="+mn-ea" w:hAnsi="Times New Roman" w:cs="Times New Roman"/>
          <w:color w:val="000000"/>
          <w:kern w:val="24"/>
          <w:sz w:val="24"/>
          <w:szCs w:val="24"/>
        </w:rPr>
        <w:t>onsieur</w:t>
      </w:r>
      <w:r w:rsidRPr="00082CC1">
        <w:rPr>
          <w:rFonts w:ascii="Times New Roman" w:eastAsia="+mn-ea" w:hAnsi="Times New Roman" w:cs="Times New Roman"/>
          <w:color w:val="000000"/>
          <w:kern w:val="24"/>
          <w:sz w:val="24"/>
          <w:szCs w:val="24"/>
        </w:rPr>
        <w:t xml:space="preserve"> Sadou SIDIBE, Conseiller national du DCAF-Burkina Faso ;</w:t>
      </w:r>
    </w:p>
    <w:p w:rsidR="00F369AB" w:rsidRPr="00082CC1" w:rsidRDefault="000777F7" w:rsidP="00584D4F">
      <w:pPr>
        <w:pStyle w:val="Paragraphedeliste"/>
        <w:numPr>
          <w:ilvl w:val="0"/>
          <w:numId w:val="14"/>
        </w:numPr>
        <w:spacing w:after="0" w:line="240" w:lineRule="auto"/>
        <w:jc w:val="both"/>
        <w:rPr>
          <w:rFonts w:ascii="Times New Roman" w:eastAsia="+mn-ea" w:hAnsi="Times New Roman" w:cs="Times New Roman"/>
          <w:color w:val="000000"/>
          <w:kern w:val="24"/>
          <w:sz w:val="24"/>
          <w:szCs w:val="24"/>
        </w:rPr>
      </w:pPr>
      <w:r w:rsidRPr="00082CC1">
        <w:rPr>
          <w:rFonts w:ascii="Times New Roman" w:eastAsia="+mn-ea" w:hAnsi="Times New Roman" w:cs="Times New Roman"/>
          <w:color w:val="000000"/>
          <w:kern w:val="24"/>
          <w:sz w:val="24"/>
          <w:szCs w:val="24"/>
        </w:rPr>
        <w:t>M</w:t>
      </w:r>
      <w:r w:rsidR="002D1307">
        <w:rPr>
          <w:rFonts w:ascii="Times New Roman" w:eastAsia="+mn-ea" w:hAnsi="Times New Roman" w:cs="Times New Roman"/>
          <w:color w:val="000000"/>
          <w:kern w:val="24"/>
          <w:sz w:val="24"/>
          <w:szCs w:val="24"/>
        </w:rPr>
        <w:t>onsieur</w:t>
      </w:r>
      <w:r w:rsidRPr="00082CC1">
        <w:rPr>
          <w:rFonts w:ascii="Times New Roman" w:eastAsia="+mn-ea" w:hAnsi="Times New Roman" w:cs="Times New Roman"/>
          <w:color w:val="000000"/>
          <w:kern w:val="24"/>
          <w:sz w:val="24"/>
          <w:szCs w:val="24"/>
        </w:rPr>
        <w:t xml:space="preserve"> le </w:t>
      </w:r>
      <w:r w:rsidR="00F369AB" w:rsidRPr="00082CC1">
        <w:rPr>
          <w:rFonts w:ascii="Times New Roman" w:eastAsia="+mn-ea" w:hAnsi="Times New Roman" w:cs="Times New Roman"/>
          <w:color w:val="000000"/>
          <w:kern w:val="24"/>
          <w:sz w:val="24"/>
          <w:szCs w:val="24"/>
        </w:rPr>
        <w:t>Coordonnateur du Cidoc</w:t>
      </w:r>
      <w:r w:rsidRPr="00082CC1">
        <w:rPr>
          <w:rFonts w:ascii="Times New Roman" w:eastAsia="+mn-ea" w:hAnsi="Times New Roman" w:cs="Times New Roman"/>
          <w:color w:val="000000"/>
          <w:kern w:val="24"/>
          <w:sz w:val="24"/>
          <w:szCs w:val="24"/>
        </w:rPr>
        <w:t>, représenté par le Colonel-Major (à la retraite) ZAN Banagoun, Chargé de missions du Cidoc</w:t>
      </w:r>
      <w:r w:rsidR="00F369AB" w:rsidRPr="00082CC1">
        <w:rPr>
          <w:rFonts w:ascii="Times New Roman" w:eastAsia="+mn-ea" w:hAnsi="Times New Roman" w:cs="Times New Roman"/>
          <w:color w:val="000000"/>
          <w:kern w:val="24"/>
          <w:sz w:val="24"/>
          <w:szCs w:val="24"/>
        </w:rPr>
        <w:t> ;</w:t>
      </w:r>
      <w:r w:rsidRPr="00082CC1">
        <w:rPr>
          <w:rFonts w:ascii="Times New Roman" w:eastAsia="+mn-ea" w:hAnsi="Times New Roman" w:cs="Times New Roman"/>
          <w:color w:val="000000"/>
          <w:kern w:val="24"/>
          <w:sz w:val="24"/>
          <w:szCs w:val="24"/>
        </w:rPr>
        <w:t xml:space="preserve"> et</w:t>
      </w:r>
    </w:p>
    <w:p w:rsidR="00F369AB" w:rsidRPr="00082CC1" w:rsidRDefault="00F369AB" w:rsidP="00584D4F">
      <w:pPr>
        <w:pStyle w:val="Paragraphedeliste"/>
        <w:numPr>
          <w:ilvl w:val="0"/>
          <w:numId w:val="14"/>
        </w:numPr>
        <w:spacing w:after="0" w:line="240" w:lineRule="auto"/>
        <w:jc w:val="both"/>
        <w:rPr>
          <w:rFonts w:ascii="Times New Roman" w:eastAsia="+mn-ea" w:hAnsi="Times New Roman" w:cs="Times New Roman"/>
          <w:color w:val="000000"/>
          <w:kern w:val="24"/>
          <w:sz w:val="24"/>
          <w:szCs w:val="24"/>
        </w:rPr>
      </w:pPr>
      <w:r w:rsidRPr="00082CC1">
        <w:rPr>
          <w:rFonts w:ascii="Times New Roman" w:eastAsia="+mn-ea" w:hAnsi="Times New Roman" w:cs="Times New Roman"/>
          <w:color w:val="000000"/>
          <w:kern w:val="24"/>
          <w:sz w:val="24"/>
          <w:szCs w:val="24"/>
        </w:rPr>
        <w:t>M</w:t>
      </w:r>
      <w:r w:rsidR="002D1307">
        <w:rPr>
          <w:rFonts w:ascii="Times New Roman" w:eastAsia="+mn-ea" w:hAnsi="Times New Roman" w:cs="Times New Roman"/>
          <w:color w:val="000000"/>
          <w:kern w:val="24"/>
          <w:sz w:val="24"/>
          <w:szCs w:val="24"/>
        </w:rPr>
        <w:t>onsieur</w:t>
      </w:r>
      <w:r w:rsidRPr="00082CC1">
        <w:rPr>
          <w:rFonts w:ascii="Times New Roman" w:eastAsia="+mn-ea" w:hAnsi="Times New Roman" w:cs="Times New Roman"/>
          <w:color w:val="000000"/>
          <w:kern w:val="24"/>
          <w:sz w:val="24"/>
          <w:szCs w:val="24"/>
        </w:rPr>
        <w:t xml:space="preserve"> le Secrétaire exécutif de l’</w:t>
      </w:r>
      <w:r w:rsidR="000777F7" w:rsidRPr="00082CC1">
        <w:rPr>
          <w:rFonts w:ascii="Times New Roman" w:eastAsia="+mn-ea" w:hAnsi="Times New Roman" w:cs="Times New Roman"/>
          <w:color w:val="000000"/>
          <w:kern w:val="24"/>
          <w:sz w:val="24"/>
          <w:szCs w:val="24"/>
        </w:rPr>
        <w:t>Autorité</w:t>
      </w:r>
      <w:r w:rsidRPr="00082CC1">
        <w:rPr>
          <w:rFonts w:ascii="Times New Roman" w:eastAsia="+mn-ea" w:hAnsi="Times New Roman" w:cs="Times New Roman"/>
          <w:color w:val="000000"/>
          <w:kern w:val="24"/>
          <w:sz w:val="24"/>
          <w:szCs w:val="24"/>
        </w:rPr>
        <w:t xml:space="preserve"> du Liptako-Gourma. </w:t>
      </w:r>
    </w:p>
    <w:p w:rsidR="00991F29" w:rsidRPr="00082CC1" w:rsidRDefault="000777F7" w:rsidP="00584D4F">
      <w:pPr>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 xml:space="preserve">Il a ensuite </w:t>
      </w:r>
      <w:r w:rsidR="002D1307">
        <w:rPr>
          <w:rFonts w:ascii="Times New Roman" w:eastAsia="+mn-ea" w:hAnsi="Times New Roman" w:cs="Times New Roman"/>
          <w:color w:val="000000"/>
          <w:kern w:val="24"/>
        </w:rPr>
        <w:t xml:space="preserve">présenté </w:t>
      </w:r>
      <w:r w:rsidRPr="00082CC1">
        <w:rPr>
          <w:rFonts w:ascii="Times New Roman" w:eastAsia="+mn-ea" w:hAnsi="Times New Roman" w:cs="Times New Roman"/>
          <w:color w:val="000000"/>
          <w:kern w:val="24"/>
        </w:rPr>
        <w:t>un aperçu</w:t>
      </w:r>
      <w:r w:rsidR="00654D33" w:rsidRPr="00082CC1">
        <w:rPr>
          <w:rFonts w:ascii="Times New Roman" w:eastAsia="+mn-ea" w:hAnsi="Times New Roman" w:cs="Times New Roman"/>
          <w:color w:val="000000"/>
          <w:kern w:val="24"/>
        </w:rPr>
        <w:t xml:space="preserve"> </w:t>
      </w:r>
      <w:r w:rsidRPr="00082CC1">
        <w:rPr>
          <w:rFonts w:ascii="Times New Roman" w:eastAsia="+mn-ea" w:hAnsi="Times New Roman" w:cs="Times New Roman"/>
          <w:color w:val="000000"/>
          <w:kern w:val="24"/>
        </w:rPr>
        <w:t>sommaire du</w:t>
      </w:r>
      <w:r w:rsidR="00654D33" w:rsidRPr="00082CC1">
        <w:rPr>
          <w:rFonts w:ascii="Times New Roman" w:eastAsia="+mn-ea" w:hAnsi="Times New Roman" w:cs="Times New Roman"/>
          <w:color w:val="000000"/>
          <w:kern w:val="24"/>
        </w:rPr>
        <w:t xml:space="preserve"> programme</w:t>
      </w:r>
      <w:r w:rsidR="002D1307">
        <w:rPr>
          <w:rFonts w:ascii="Times New Roman" w:eastAsia="+mn-ea" w:hAnsi="Times New Roman" w:cs="Times New Roman"/>
          <w:color w:val="000000"/>
          <w:kern w:val="24"/>
        </w:rPr>
        <w:t xml:space="preserve"> de l’atelier</w:t>
      </w:r>
      <w:r w:rsidR="00654D33" w:rsidRPr="00082CC1">
        <w:rPr>
          <w:rFonts w:ascii="Times New Roman" w:eastAsia="+mn-ea" w:hAnsi="Times New Roman" w:cs="Times New Roman"/>
          <w:color w:val="000000"/>
          <w:kern w:val="24"/>
        </w:rPr>
        <w:t xml:space="preserve">, </w:t>
      </w:r>
      <w:r w:rsidRPr="00082CC1">
        <w:rPr>
          <w:rFonts w:ascii="Times New Roman" w:eastAsia="+mn-ea" w:hAnsi="Times New Roman" w:cs="Times New Roman"/>
          <w:color w:val="000000"/>
          <w:kern w:val="24"/>
        </w:rPr>
        <w:t>avant d’</w:t>
      </w:r>
      <w:r w:rsidR="002D1307">
        <w:rPr>
          <w:rFonts w:ascii="Times New Roman" w:eastAsia="+mn-ea" w:hAnsi="Times New Roman" w:cs="Times New Roman"/>
          <w:color w:val="000000"/>
          <w:kern w:val="24"/>
        </w:rPr>
        <w:t>introduire</w:t>
      </w:r>
      <w:r w:rsidRPr="00082CC1">
        <w:rPr>
          <w:rFonts w:ascii="Times New Roman" w:eastAsia="+mn-ea" w:hAnsi="Times New Roman" w:cs="Times New Roman"/>
          <w:color w:val="000000"/>
          <w:kern w:val="24"/>
        </w:rPr>
        <w:t xml:space="preserve"> la cérémonie d’ouverture en accordant la parole</w:t>
      </w:r>
      <w:r w:rsidR="00654D33" w:rsidRPr="00082CC1">
        <w:rPr>
          <w:rFonts w:ascii="Times New Roman" w:eastAsia="+mn-ea" w:hAnsi="Times New Roman" w:cs="Times New Roman"/>
          <w:color w:val="000000"/>
          <w:kern w:val="24"/>
        </w:rPr>
        <w:t xml:space="preserve"> Colonel-Major (</w:t>
      </w:r>
      <w:r w:rsidRPr="00082CC1">
        <w:rPr>
          <w:rFonts w:ascii="Times New Roman" w:eastAsia="+mn-ea" w:hAnsi="Times New Roman" w:cs="Times New Roman"/>
          <w:color w:val="000000"/>
          <w:kern w:val="24"/>
        </w:rPr>
        <w:t xml:space="preserve">CMA) </w:t>
      </w:r>
      <w:r w:rsidR="00654D33" w:rsidRPr="00082CC1">
        <w:rPr>
          <w:rFonts w:ascii="Times New Roman" w:eastAsia="+mn-ea" w:hAnsi="Times New Roman" w:cs="Times New Roman"/>
          <w:color w:val="000000"/>
          <w:kern w:val="24"/>
        </w:rPr>
        <w:t>Z</w:t>
      </w:r>
      <w:r w:rsidR="00BC0014" w:rsidRPr="00082CC1">
        <w:rPr>
          <w:rFonts w:ascii="Times New Roman" w:eastAsia="+mn-ea" w:hAnsi="Times New Roman" w:cs="Times New Roman"/>
          <w:color w:val="000000"/>
          <w:kern w:val="24"/>
        </w:rPr>
        <w:t>an</w:t>
      </w:r>
      <w:r w:rsidR="00654D33" w:rsidRPr="00082CC1">
        <w:rPr>
          <w:rFonts w:ascii="Times New Roman" w:eastAsia="+mn-ea" w:hAnsi="Times New Roman" w:cs="Times New Roman"/>
          <w:color w:val="000000"/>
          <w:kern w:val="24"/>
        </w:rPr>
        <w:t xml:space="preserve"> Banagoun, </w:t>
      </w:r>
      <w:r w:rsidR="00F8171E" w:rsidRPr="00082CC1">
        <w:rPr>
          <w:rFonts w:ascii="Times New Roman" w:eastAsia="+mn-ea" w:hAnsi="Times New Roman" w:cs="Times New Roman"/>
          <w:color w:val="000000"/>
          <w:kern w:val="24"/>
        </w:rPr>
        <w:t>pour le mot de bienvenue.</w:t>
      </w:r>
    </w:p>
    <w:p w:rsidR="00C648D2" w:rsidRPr="00082CC1" w:rsidRDefault="00541B14" w:rsidP="00082CC1">
      <w:pPr>
        <w:pStyle w:val="Paragraphedeliste"/>
        <w:numPr>
          <w:ilvl w:val="0"/>
          <w:numId w:val="15"/>
        </w:numPr>
        <w:spacing w:before="240" w:line="240" w:lineRule="auto"/>
        <w:jc w:val="both"/>
        <w:rPr>
          <w:rFonts w:ascii="Times New Roman" w:eastAsia="+mn-ea" w:hAnsi="Times New Roman" w:cs="Times New Roman"/>
          <w:b/>
          <w:bCs/>
          <w:color w:val="000000"/>
          <w:kern w:val="24"/>
          <w:sz w:val="24"/>
          <w:szCs w:val="24"/>
        </w:rPr>
      </w:pPr>
      <w:r w:rsidRPr="00082CC1">
        <w:rPr>
          <w:rFonts w:ascii="Times New Roman" w:eastAsia="+mn-ea" w:hAnsi="Times New Roman" w:cs="Times New Roman"/>
          <w:b/>
          <w:bCs/>
          <w:color w:val="000000"/>
          <w:kern w:val="24"/>
          <w:sz w:val="24"/>
          <w:szCs w:val="24"/>
        </w:rPr>
        <w:t>Cérémonie d’ouverture</w:t>
      </w:r>
    </w:p>
    <w:p w:rsidR="00F8171E" w:rsidRPr="00082CC1" w:rsidRDefault="009003E2" w:rsidP="00082CC1">
      <w:pPr>
        <w:spacing w:before="240"/>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Prenant la parole</w:t>
      </w:r>
      <w:r w:rsidR="0065475F" w:rsidRPr="00082CC1">
        <w:rPr>
          <w:rFonts w:ascii="Times New Roman" w:eastAsia="+mn-ea" w:hAnsi="Times New Roman" w:cs="Times New Roman"/>
          <w:color w:val="000000"/>
          <w:kern w:val="24"/>
        </w:rPr>
        <w:t xml:space="preserve"> au nom du Coordonnateur du Cidoc</w:t>
      </w:r>
      <w:r w:rsidR="00AC63D9" w:rsidRPr="00082CC1">
        <w:rPr>
          <w:rFonts w:ascii="Times New Roman" w:eastAsia="+mn-ea" w:hAnsi="Times New Roman" w:cs="Times New Roman"/>
          <w:color w:val="000000"/>
          <w:kern w:val="24"/>
        </w:rPr>
        <w:t>, le</w:t>
      </w:r>
      <w:r w:rsidR="000777F7" w:rsidRPr="00082CC1">
        <w:rPr>
          <w:rFonts w:ascii="Times New Roman" w:eastAsia="+mn-ea" w:hAnsi="Times New Roman" w:cs="Times New Roman"/>
          <w:color w:val="000000"/>
          <w:kern w:val="24"/>
        </w:rPr>
        <w:t xml:space="preserve"> </w:t>
      </w:r>
      <w:r w:rsidR="00AC63D9" w:rsidRPr="00082CC1">
        <w:rPr>
          <w:rFonts w:ascii="Times New Roman" w:eastAsia="+mn-ea" w:hAnsi="Times New Roman" w:cs="Times New Roman"/>
          <w:color w:val="000000"/>
          <w:kern w:val="24"/>
        </w:rPr>
        <w:t>CMA Z</w:t>
      </w:r>
      <w:r w:rsidR="00BC0014" w:rsidRPr="00082CC1">
        <w:rPr>
          <w:rFonts w:ascii="Times New Roman" w:eastAsia="+mn-ea" w:hAnsi="Times New Roman" w:cs="Times New Roman"/>
          <w:color w:val="000000"/>
          <w:kern w:val="24"/>
        </w:rPr>
        <w:t>an</w:t>
      </w:r>
      <w:r w:rsidR="00AC63D9" w:rsidRPr="00082CC1">
        <w:rPr>
          <w:rFonts w:ascii="Times New Roman" w:eastAsia="+mn-ea" w:hAnsi="Times New Roman" w:cs="Times New Roman"/>
          <w:color w:val="000000"/>
          <w:kern w:val="24"/>
        </w:rPr>
        <w:t xml:space="preserve"> a</w:t>
      </w:r>
      <w:r w:rsidR="00994F82" w:rsidRPr="00082CC1">
        <w:rPr>
          <w:rFonts w:ascii="Times New Roman" w:eastAsia="+mn-ea" w:hAnsi="Times New Roman" w:cs="Times New Roman"/>
          <w:color w:val="000000"/>
          <w:kern w:val="24"/>
        </w:rPr>
        <w:t xml:space="preserve"> rappelé</w:t>
      </w:r>
      <w:r w:rsidR="0065475F" w:rsidRPr="00082CC1">
        <w:rPr>
          <w:rFonts w:ascii="Times New Roman" w:eastAsia="+mn-ea" w:hAnsi="Times New Roman" w:cs="Times New Roman"/>
          <w:color w:val="000000"/>
          <w:kern w:val="24"/>
        </w:rPr>
        <w:t xml:space="preserve"> d’emblée</w:t>
      </w:r>
      <w:r w:rsidR="00AC63D9" w:rsidRPr="00082CC1">
        <w:rPr>
          <w:rFonts w:ascii="Times New Roman" w:eastAsia="+mn-ea" w:hAnsi="Times New Roman" w:cs="Times New Roman"/>
          <w:color w:val="000000"/>
          <w:kern w:val="24"/>
        </w:rPr>
        <w:t xml:space="preserve"> que l’atelier se tenait dans un</w:t>
      </w:r>
      <w:r w:rsidRPr="00082CC1">
        <w:rPr>
          <w:rFonts w:ascii="Times New Roman" w:eastAsia="+mn-ea" w:hAnsi="Times New Roman" w:cs="Times New Roman"/>
          <w:color w:val="000000"/>
          <w:kern w:val="24"/>
        </w:rPr>
        <w:t xml:space="preserve"> contexte</w:t>
      </w:r>
      <w:r w:rsidR="002D1307">
        <w:rPr>
          <w:rFonts w:ascii="Times New Roman" w:eastAsia="+mn-ea" w:hAnsi="Times New Roman" w:cs="Times New Roman"/>
          <w:color w:val="000000"/>
          <w:kern w:val="24"/>
        </w:rPr>
        <w:t xml:space="preserve"> particulier</w:t>
      </w:r>
      <w:r w:rsidRPr="00082CC1">
        <w:rPr>
          <w:rFonts w:ascii="Times New Roman" w:eastAsia="+mn-ea" w:hAnsi="Times New Roman" w:cs="Times New Roman"/>
          <w:color w:val="000000"/>
          <w:kern w:val="24"/>
        </w:rPr>
        <w:t xml:space="preserve"> </w:t>
      </w:r>
      <w:r w:rsidR="0065475F" w:rsidRPr="00082CC1">
        <w:rPr>
          <w:rFonts w:ascii="Times New Roman" w:eastAsia="+mn-ea" w:hAnsi="Times New Roman" w:cs="Times New Roman"/>
          <w:color w:val="000000"/>
          <w:kern w:val="24"/>
        </w:rPr>
        <w:t xml:space="preserve">de deuil national de </w:t>
      </w:r>
      <w:r w:rsidR="002D1307">
        <w:rPr>
          <w:rFonts w:ascii="Times New Roman" w:eastAsia="+mn-ea" w:hAnsi="Times New Roman" w:cs="Times New Roman"/>
          <w:color w:val="000000"/>
          <w:kern w:val="24"/>
        </w:rPr>
        <w:t>trois (0</w:t>
      </w:r>
      <w:r w:rsidR="0065475F" w:rsidRPr="00082CC1">
        <w:rPr>
          <w:rFonts w:ascii="Times New Roman" w:eastAsia="+mn-ea" w:hAnsi="Times New Roman" w:cs="Times New Roman"/>
          <w:color w:val="000000"/>
          <w:kern w:val="24"/>
        </w:rPr>
        <w:t>3</w:t>
      </w:r>
      <w:r w:rsidR="002D1307">
        <w:rPr>
          <w:rFonts w:ascii="Times New Roman" w:eastAsia="+mn-ea" w:hAnsi="Times New Roman" w:cs="Times New Roman"/>
          <w:color w:val="000000"/>
          <w:kern w:val="24"/>
        </w:rPr>
        <w:t>)</w:t>
      </w:r>
      <w:r w:rsidR="0065475F" w:rsidRPr="00082CC1">
        <w:rPr>
          <w:rFonts w:ascii="Times New Roman" w:eastAsia="+mn-ea" w:hAnsi="Times New Roman" w:cs="Times New Roman"/>
          <w:color w:val="000000"/>
          <w:kern w:val="24"/>
        </w:rPr>
        <w:t xml:space="preserve"> jours </w:t>
      </w:r>
      <w:r w:rsidR="00994F82" w:rsidRPr="00082CC1">
        <w:rPr>
          <w:rFonts w:ascii="Times New Roman" w:eastAsia="+mn-ea" w:hAnsi="Times New Roman" w:cs="Times New Roman"/>
          <w:color w:val="000000"/>
          <w:kern w:val="24"/>
        </w:rPr>
        <w:t xml:space="preserve">(16-18 novembre 2021) </w:t>
      </w:r>
      <w:r w:rsidR="0065475F" w:rsidRPr="00082CC1">
        <w:rPr>
          <w:rFonts w:ascii="Times New Roman" w:eastAsia="+mn-ea" w:hAnsi="Times New Roman" w:cs="Times New Roman"/>
          <w:color w:val="000000"/>
          <w:kern w:val="24"/>
        </w:rPr>
        <w:t xml:space="preserve">décrété après l’attaque d’un détachement de </w:t>
      </w:r>
      <w:r w:rsidR="002D1307">
        <w:rPr>
          <w:rFonts w:ascii="Times New Roman" w:eastAsia="+mn-ea" w:hAnsi="Times New Roman" w:cs="Times New Roman"/>
          <w:color w:val="000000"/>
          <w:kern w:val="24"/>
        </w:rPr>
        <w:t>G</w:t>
      </w:r>
      <w:r w:rsidR="0065475F" w:rsidRPr="00082CC1">
        <w:rPr>
          <w:rFonts w:ascii="Times New Roman" w:eastAsia="+mn-ea" w:hAnsi="Times New Roman" w:cs="Times New Roman"/>
          <w:color w:val="000000"/>
          <w:kern w:val="24"/>
        </w:rPr>
        <w:t xml:space="preserve">endarmerie dans la </w:t>
      </w:r>
      <w:r w:rsidR="00994F82" w:rsidRPr="00082CC1">
        <w:rPr>
          <w:rFonts w:ascii="Times New Roman" w:eastAsia="+mn-ea" w:hAnsi="Times New Roman" w:cs="Times New Roman"/>
          <w:color w:val="000000"/>
          <w:kern w:val="24"/>
        </w:rPr>
        <w:t>région</w:t>
      </w:r>
      <w:r w:rsidR="0065475F" w:rsidRPr="00082CC1">
        <w:rPr>
          <w:rFonts w:ascii="Times New Roman" w:eastAsia="+mn-ea" w:hAnsi="Times New Roman" w:cs="Times New Roman"/>
          <w:color w:val="000000"/>
          <w:kern w:val="24"/>
        </w:rPr>
        <w:t xml:space="preserve"> d’Inata </w:t>
      </w:r>
      <w:r w:rsidR="00AC63D9" w:rsidRPr="00082CC1">
        <w:rPr>
          <w:rFonts w:ascii="Times New Roman" w:eastAsia="+mn-ea" w:hAnsi="Times New Roman" w:cs="Times New Roman"/>
          <w:color w:val="000000"/>
          <w:kern w:val="24"/>
        </w:rPr>
        <w:t>(Région du Sahel)</w:t>
      </w:r>
      <w:r w:rsidRPr="00082CC1">
        <w:rPr>
          <w:rFonts w:ascii="Times New Roman" w:eastAsia="+mn-ea" w:hAnsi="Times New Roman" w:cs="Times New Roman"/>
          <w:color w:val="000000"/>
          <w:kern w:val="24"/>
        </w:rPr>
        <w:t xml:space="preserve">, </w:t>
      </w:r>
      <w:r w:rsidR="00AC63D9" w:rsidRPr="00082CC1">
        <w:rPr>
          <w:rFonts w:ascii="Times New Roman" w:eastAsia="+mn-ea" w:hAnsi="Times New Roman" w:cs="Times New Roman"/>
          <w:color w:val="000000"/>
          <w:kern w:val="24"/>
        </w:rPr>
        <w:t>avant de demander</w:t>
      </w:r>
      <w:r w:rsidR="0065475F" w:rsidRPr="00082CC1">
        <w:rPr>
          <w:rFonts w:ascii="Times New Roman" w:eastAsia="+mn-ea" w:hAnsi="Times New Roman" w:cs="Times New Roman"/>
          <w:color w:val="000000"/>
          <w:kern w:val="24"/>
        </w:rPr>
        <w:t xml:space="preserve"> </w:t>
      </w:r>
      <w:r w:rsidR="0065475F" w:rsidRPr="00082CC1">
        <w:rPr>
          <w:rFonts w:ascii="Times New Roman" w:eastAsia="+mn-ea" w:hAnsi="Times New Roman" w:cs="Times New Roman"/>
          <w:color w:val="000000"/>
          <w:kern w:val="24"/>
          <w:lang w:val="fr-FR"/>
        </w:rPr>
        <w:t>à</w:t>
      </w:r>
      <w:r w:rsidR="0065475F" w:rsidRPr="00082CC1">
        <w:rPr>
          <w:rFonts w:ascii="Times New Roman" w:eastAsia="+mn-ea" w:hAnsi="Times New Roman" w:cs="Times New Roman"/>
          <w:color w:val="000000"/>
          <w:kern w:val="24"/>
        </w:rPr>
        <w:t xml:space="preserve"> l’assistance d’observer une minute de silence en hommage </w:t>
      </w:r>
      <w:r w:rsidR="00AC63D9" w:rsidRPr="00082CC1">
        <w:rPr>
          <w:rFonts w:ascii="Times New Roman" w:eastAsia="+mn-ea" w:hAnsi="Times New Roman" w:cs="Times New Roman"/>
          <w:color w:val="000000"/>
          <w:kern w:val="24"/>
        </w:rPr>
        <w:t xml:space="preserve">aux </w:t>
      </w:r>
      <w:r w:rsidR="0065475F" w:rsidRPr="00082CC1">
        <w:rPr>
          <w:rFonts w:ascii="Times New Roman" w:eastAsia="+mn-ea" w:hAnsi="Times New Roman" w:cs="Times New Roman"/>
          <w:color w:val="000000"/>
          <w:kern w:val="24"/>
        </w:rPr>
        <w:t>victimes</w:t>
      </w:r>
      <w:r w:rsidR="00AC63D9" w:rsidRPr="00082CC1">
        <w:rPr>
          <w:rFonts w:ascii="Times New Roman" w:eastAsia="+mn-ea" w:hAnsi="Times New Roman" w:cs="Times New Roman"/>
          <w:color w:val="000000"/>
          <w:kern w:val="24"/>
        </w:rPr>
        <w:t>. La minute observée, le CM</w:t>
      </w:r>
      <w:r w:rsidR="00BC0014" w:rsidRPr="00082CC1">
        <w:rPr>
          <w:rFonts w:ascii="Times New Roman" w:eastAsia="+mn-ea" w:hAnsi="Times New Roman" w:cs="Times New Roman"/>
          <w:color w:val="000000"/>
          <w:kern w:val="24"/>
        </w:rPr>
        <w:t>A</w:t>
      </w:r>
      <w:r w:rsidR="00AC63D9" w:rsidRPr="00082CC1">
        <w:rPr>
          <w:rFonts w:ascii="Times New Roman" w:eastAsia="+mn-ea" w:hAnsi="Times New Roman" w:cs="Times New Roman"/>
          <w:color w:val="000000"/>
          <w:kern w:val="24"/>
        </w:rPr>
        <w:t xml:space="preserve"> Z</w:t>
      </w:r>
      <w:r w:rsidR="005C77B8" w:rsidRPr="00082CC1">
        <w:rPr>
          <w:rFonts w:ascii="Times New Roman" w:eastAsia="+mn-ea" w:hAnsi="Times New Roman" w:cs="Times New Roman"/>
          <w:color w:val="000000"/>
          <w:kern w:val="24"/>
        </w:rPr>
        <w:t>an</w:t>
      </w:r>
      <w:r w:rsidR="00AC63D9" w:rsidRPr="00082CC1">
        <w:rPr>
          <w:rFonts w:ascii="Times New Roman" w:eastAsia="+mn-ea" w:hAnsi="Times New Roman" w:cs="Times New Roman"/>
          <w:color w:val="000000"/>
          <w:kern w:val="24"/>
        </w:rPr>
        <w:t xml:space="preserve"> a poursuivi avec le mot de bienvenue, au cours duquel </w:t>
      </w:r>
      <w:r w:rsidR="00C648D2" w:rsidRPr="00082CC1">
        <w:rPr>
          <w:rFonts w:ascii="Times New Roman" w:eastAsia="+mn-ea" w:hAnsi="Times New Roman" w:cs="Times New Roman"/>
          <w:color w:val="000000"/>
          <w:kern w:val="24"/>
        </w:rPr>
        <w:t xml:space="preserve">il a émis le vœux de voir la collaboration entre DCAF et Cidoc se renforcer et couvrir un large éventail des projets, avant de conclure en notant qu’il </w:t>
      </w:r>
      <w:r w:rsidR="006E139A">
        <w:rPr>
          <w:rFonts w:ascii="Times New Roman" w:eastAsia="+mn-ea" w:hAnsi="Times New Roman" w:cs="Times New Roman"/>
          <w:color w:val="000000"/>
          <w:kern w:val="24"/>
        </w:rPr>
        <w:t>espère</w:t>
      </w:r>
      <w:r w:rsidR="00C648D2" w:rsidRPr="00082CC1">
        <w:rPr>
          <w:rFonts w:ascii="Times New Roman" w:eastAsia="+mn-ea" w:hAnsi="Times New Roman" w:cs="Times New Roman"/>
          <w:color w:val="000000"/>
          <w:kern w:val="24"/>
        </w:rPr>
        <w:t xml:space="preserve"> que </w:t>
      </w:r>
      <w:r w:rsidR="006E139A">
        <w:rPr>
          <w:rFonts w:ascii="Times New Roman" w:eastAsia="+mn-ea" w:hAnsi="Times New Roman" w:cs="Times New Roman"/>
          <w:color w:val="000000"/>
          <w:kern w:val="24"/>
        </w:rPr>
        <w:t>« </w:t>
      </w:r>
      <w:r w:rsidR="00C648D2" w:rsidRPr="00082CC1">
        <w:rPr>
          <w:rFonts w:ascii="Times New Roman" w:eastAsia="+mn-ea" w:hAnsi="Times New Roman" w:cs="Times New Roman"/>
          <w:color w:val="000000"/>
          <w:kern w:val="24"/>
        </w:rPr>
        <w:t>cet atelier</w:t>
      </w:r>
      <w:r w:rsidR="00AC63D9" w:rsidRPr="00082CC1">
        <w:rPr>
          <w:rFonts w:ascii="Times New Roman" w:eastAsia="+mn-ea" w:hAnsi="Times New Roman" w:cs="Times New Roman"/>
          <w:color w:val="000000"/>
          <w:kern w:val="24"/>
        </w:rPr>
        <w:t xml:space="preserve"> contribuera à l’amélioration de la gouvernance sécuritaire au Burkina Faso et dans la sous-région.</w:t>
      </w:r>
      <w:r w:rsidR="00C648D2" w:rsidRPr="00082CC1">
        <w:rPr>
          <w:rFonts w:ascii="Times New Roman" w:eastAsia="+mn-ea" w:hAnsi="Times New Roman" w:cs="Times New Roman"/>
          <w:color w:val="000000"/>
          <w:kern w:val="24"/>
        </w:rPr>
        <w:t> »</w:t>
      </w:r>
    </w:p>
    <w:p w:rsidR="00584D4F" w:rsidRDefault="000777F7" w:rsidP="00082CC1">
      <w:pPr>
        <w:spacing w:before="240"/>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Ensuite Mme Bennett prit la parole</w:t>
      </w:r>
      <w:r w:rsidR="005C77B8" w:rsidRPr="00082CC1">
        <w:rPr>
          <w:rFonts w:ascii="Times New Roman" w:eastAsia="+mn-ea" w:hAnsi="Times New Roman" w:cs="Times New Roman"/>
          <w:color w:val="000000"/>
          <w:kern w:val="24"/>
        </w:rPr>
        <w:t xml:space="preserve"> pour le </w:t>
      </w:r>
      <w:r w:rsidR="006E139A">
        <w:rPr>
          <w:rFonts w:ascii="Times New Roman" w:eastAsia="+mn-ea" w:hAnsi="Times New Roman" w:cs="Times New Roman"/>
          <w:color w:val="000000"/>
          <w:kern w:val="24"/>
        </w:rPr>
        <w:t>D</w:t>
      </w:r>
      <w:r w:rsidR="005C77B8" w:rsidRPr="00082CC1">
        <w:rPr>
          <w:rFonts w:ascii="Times New Roman" w:eastAsia="+mn-ea" w:hAnsi="Times New Roman" w:cs="Times New Roman"/>
          <w:color w:val="000000"/>
          <w:kern w:val="24"/>
        </w:rPr>
        <w:t>iscours d’ouverture des travaux</w:t>
      </w:r>
      <w:r w:rsidR="002D190E" w:rsidRPr="00082CC1">
        <w:rPr>
          <w:rFonts w:ascii="Times New Roman" w:eastAsia="+mn-ea" w:hAnsi="Times New Roman" w:cs="Times New Roman"/>
          <w:color w:val="000000"/>
          <w:kern w:val="24"/>
        </w:rPr>
        <w:t>. Ayant rappelé le contexte sécuritaire très complexe dans lequel se tenait l’atelier, et ayant souligné le fait que ces travaux s’inscrivaient dans la continuité de l’atelier organisé en mai 2021 autour des</w:t>
      </w:r>
      <w:r w:rsidR="005C77B8" w:rsidRPr="00082CC1">
        <w:rPr>
          <w:rFonts w:ascii="Times New Roman" w:eastAsia="+mn-ea" w:hAnsi="Times New Roman" w:cs="Times New Roman"/>
          <w:color w:val="000000"/>
          <w:kern w:val="24"/>
        </w:rPr>
        <w:t xml:space="preserve"> problématiques relatives aux</w:t>
      </w:r>
      <w:r w:rsidR="002D190E" w:rsidRPr="00082CC1">
        <w:rPr>
          <w:rFonts w:ascii="Times New Roman" w:eastAsia="+mn-ea" w:hAnsi="Times New Roman" w:cs="Times New Roman"/>
          <w:color w:val="000000"/>
          <w:kern w:val="24"/>
        </w:rPr>
        <w:t xml:space="preserve"> relations civilo-militaires dans la région du Liptako-Gourma, </w:t>
      </w:r>
      <w:r w:rsidR="00AA64AE" w:rsidRPr="00082CC1">
        <w:rPr>
          <w:rFonts w:ascii="Times New Roman" w:eastAsia="+mn-ea" w:hAnsi="Times New Roman" w:cs="Times New Roman"/>
          <w:color w:val="000000"/>
          <w:kern w:val="24"/>
        </w:rPr>
        <w:t>elle</w:t>
      </w:r>
      <w:r w:rsidR="002D190E" w:rsidRPr="00082CC1">
        <w:rPr>
          <w:rFonts w:ascii="Times New Roman" w:eastAsia="+mn-ea" w:hAnsi="Times New Roman" w:cs="Times New Roman"/>
          <w:color w:val="000000"/>
          <w:kern w:val="24"/>
        </w:rPr>
        <w:t xml:space="preserve"> a </w:t>
      </w:r>
      <w:r w:rsidR="00AA64AE" w:rsidRPr="00082CC1">
        <w:rPr>
          <w:rFonts w:ascii="Times New Roman" w:eastAsia="+mn-ea" w:hAnsi="Times New Roman" w:cs="Times New Roman"/>
          <w:color w:val="000000"/>
          <w:kern w:val="24"/>
        </w:rPr>
        <w:t>brièvement présenté le</w:t>
      </w:r>
      <w:r w:rsidR="005C77B8" w:rsidRPr="00082CC1">
        <w:rPr>
          <w:rFonts w:ascii="Times New Roman" w:eastAsia="+mn-ea" w:hAnsi="Times New Roman" w:cs="Times New Roman"/>
          <w:color w:val="000000"/>
          <w:kern w:val="24"/>
        </w:rPr>
        <w:t xml:space="preserve"> travail continu du</w:t>
      </w:r>
      <w:r w:rsidR="00AA64AE" w:rsidRPr="00082CC1">
        <w:rPr>
          <w:rFonts w:ascii="Times New Roman" w:eastAsia="+mn-ea" w:hAnsi="Times New Roman" w:cs="Times New Roman"/>
          <w:color w:val="000000"/>
          <w:kern w:val="24"/>
        </w:rPr>
        <w:t xml:space="preserve"> Cidoc</w:t>
      </w:r>
      <w:r w:rsidR="005C77B8" w:rsidRPr="00082CC1">
        <w:rPr>
          <w:rFonts w:ascii="Times New Roman" w:eastAsia="+mn-ea" w:hAnsi="Times New Roman" w:cs="Times New Roman"/>
          <w:color w:val="000000"/>
          <w:kern w:val="24"/>
        </w:rPr>
        <w:t xml:space="preserve"> pour une meilleure gouvernance sécuritaire au Burkina Faso,</w:t>
      </w:r>
      <w:r w:rsidR="00AA64AE" w:rsidRPr="00082CC1">
        <w:rPr>
          <w:rFonts w:ascii="Times New Roman" w:eastAsia="+mn-ea" w:hAnsi="Times New Roman" w:cs="Times New Roman"/>
          <w:color w:val="000000"/>
          <w:kern w:val="24"/>
        </w:rPr>
        <w:t xml:space="preserve"> tout en exprimant le souhait de consolidation du partenariat naissant entre le Cidoc et DCAF</w:t>
      </w:r>
      <w:r w:rsidR="00557475" w:rsidRPr="00082CC1">
        <w:rPr>
          <w:rFonts w:ascii="Times New Roman" w:eastAsia="+mn-ea" w:hAnsi="Times New Roman" w:cs="Times New Roman"/>
          <w:color w:val="000000"/>
          <w:kern w:val="24"/>
        </w:rPr>
        <w:t xml:space="preserve"> au fil des prochaines activités</w:t>
      </w:r>
      <w:r w:rsidR="00AA64AE" w:rsidRPr="00082CC1">
        <w:rPr>
          <w:rFonts w:ascii="Times New Roman" w:eastAsia="+mn-ea" w:hAnsi="Times New Roman" w:cs="Times New Roman"/>
          <w:color w:val="000000"/>
          <w:kern w:val="24"/>
        </w:rPr>
        <w:t xml:space="preserve">. </w:t>
      </w:r>
    </w:p>
    <w:p w:rsidR="000777F7" w:rsidRDefault="00AA64AE" w:rsidP="00584D4F">
      <w:pPr>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lastRenderedPageBreak/>
        <w:t>Avant de déclarer ouvert</w:t>
      </w:r>
      <w:r w:rsidR="00557475" w:rsidRPr="00082CC1">
        <w:rPr>
          <w:rFonts w:ascii="Times New Roman" w:eastAsia="+mn-ea" w:hAnsi="Times New Roman" w:cs="Times New Roman"/>
          <w:color w:val="000000"/>
          <w:kern w:val="24"/>
        </w:rPr>
        <w:t xml:space="preserve"> l’atelier</w:t>
      </w:r>
      <w:r w:rsidR="006E139A">
        <w:rPr>
          <w:rFonts w:ascii="Times New Roman" w:eastAsia="+mn-ea" w:hAnsi="Times New Roman" w:cs="Times New Roman"/>
          <w:color w:val="000000"/>
          <w:kern w:val="24"/>
        </w:rPr>
        <w:t xml:space="preserve">, </w:t>
      </w:r>
      <w:r w:rsidRPr="00082CC1">
        <w:rPr>
          <w:rFonts w:ascii="Times New Roman" w:eastAsia="+mn-ea" w:hAnsi="Times New Roman" w:cs="Times New Roman"/>
          <w:color w:val="000000"/>
          <w:kern w:val="24"/>
        </w:rPr>
        <w:t>Mme Bennett a exprimé</w:t>
      </w:r>
      <w:r w:rsidR="006E139A">
        <w:rPr>
          <w:rFonts w:ascii="Times New Roman" w:eastAsia="+mn-ea" w:hAnsi="Times New Roman" w:cs="Times New Roman"/>
          <w:color w:val="000000"/>
          <w:kern w:val="24"/>
        </w:rPr>
        <w:t xml:space="preserve"> </w:t>
      </w:r>
      <w:r w:rsidRPr="00082CC1">
        <w:rPr>
          <w:rFonts w:ascii="Times New Roman" w:eastAsia="+mn-ea" w:hAnsi="Times New Roman" w:cs="Times New Roman"/>
          <w:color w:val="000000"/>
          <w:kern w:val="24"/>
        </w:rPr>
        <w:t xml:space="preserve">sa conviction en ces termes : « Pour ma part, je ne doute pas un seul instant de résultats de cet atelier, au regard de la </w:t>
      </w:r>
      <w:r w:rsidR="00557475" w:rsidRPr="00082CC1">
        <w:rPr>
          <w:rFonts w:ascii="Times New Roman" w:eastAsia="+mn-ea" w:hAnsi="Times New Roman" w:cs="Times New Roman"/>
          <w:color w:val="000000"/>
          <w:kern w:val="24"/>
        </w:rPr>
        <w:t>qualité</w:t>
      </w:r>
      <w:r w:rsidRPr="00082CC1">
        <w:rPr>
          <w:rFonts w:ascii="Times New Roman" w:eastAsia="+mn-ea" w:hAnsi="Times New Roman" w:cs="Times New Roman"/>
          <w:color w:val="000000"/>
          <w:kern w:val="24"/>
        </w:rPr>
        <w:t xml:space="preserve"> des participants. En effet, nous avons eu la chance de mettre ensemble au cours de ces deux jours de travail plusieurs profils des professionnels, dont les spécialistes de l’administration du territoire, praticiens de la décentralisation et du développement local, professionnels du secteur de la sécurité, acteurs de la </w:t>
      </w:r>
      <w:r w:rsidR="00557475" w:rsidRPr="00082CC1">
        <w:rPr>
          <w:rFonts w:ascii="Times New Roman" w:eastAsia="+mn-ea" w:hAnsi="Times New Roman" w:cs="Times New Roman"/>
          <w:color w:val="000000"/>
          <w:kern w:val="24"/>
        </w:rPr>
        <w:t>médiation</w:t>
      </w:r>
      <w:r w:rsidRPr="00082CC1">
        <w:rPr>
          <w:rFonts w:ascii="Times New Roman" w:eastAsia="+mn-ea" w:hAnsi="Times New Roman" w:cs="Times New Roman"/>
          <w:color w:val="000000"/>
          <w:kern w:val="24"/>
        </w:rPr>
        <w:t xml:space="preserve"> au niveau des </w:t>
      </w:r>
      <w:r w:rsidR="00557475" w:rsidRPr="00082CC1">
        <w:rPr>
          <w:rFonts w:ascii="Times New Roman" w:eastAsia="+mn-ea" w:hAnsi="Times New Roman" w:cs="Times New Roman"/>
          <w:color w:val="000000"/>
          <w:kern w:val="24"/>
        </w:rPr>
        <w:t>régions</w:t>
      </w:r>
      <w:r w:rsidRPr="00082CC1">
        <w:rPr>
          <w:rFonts w:ascii="Times New Roman" w:eastAsia="+mn-ea" w:hAnsi="Times New Roman" w:cs="Times New Roman"/>
          <w:color w:val="000000"/>
          <w:kern w:val="24"/>
        </w:rPr>
        <w:t xml:space="preserve">, structures nationales en charge des droits humains, de la </w:t>
      </w:r>
      <w:r w:rsidR="00557475" w:rsidRPr="00082CC1">
        <w:rPr>
          <w:rFonts w:ascii="Times New Roman" w:eastAsia="+mn-ea" w:hAnsi="Times New Roman" w:cs="Times New Roman"/>
          <w:color w:val="000000"/>
          <w:kern w:val="24"/>
        </w:rPr>
        <w:t>prévention</w:t>
      </w:r>
      <w:r w:rsidRPr="00082CC1">
        <w:rPr>
          <w:rFonts w:ascii="Times New Roman" w:eastAsia="+mn-ea" w:hAnsi="Times New Roman" w:cs="Times New Roman"/>
          <w:color w:val="000000"/>
          <w:kern w:val="24"/>
        </w:rPr>
        <w:t xml:space="preserve"> et de la gestion des conflits communautaires, autorités </w:t>
      </w:r>
      <w:r w:rsidR="00557475" w:rsidRPr="00082CC1">
        <w:rPr>
          <w:rFonts w:ascii="Times New Roman" w:eastAsia="+mn-ea" w:hAnsi="Times New Roman" w:cs="Times New Roman"/>
          <w:color w:val="000000"/>
          <w:kern w:val="24"/>
        </w:rPr>
        <w:t>coutumières vivant dans les zones du Liptako-Gourma, représentants et représentantes des femmes et des jeunes, organisations de la société civile agissant dans le secteur de la gouvernance du secteur de la sécurité, et les institutions qui œuvrent pour contribuer à augmenter la confiance de la population du Liptako-Gourma dans les institutions gouvernementales du secteur de la sécurité. »</w:t>
      </w:r>
    </w:p>
    <w:p w:rsidR="006E139A" w:rsidRPr="00082CC1" w:rsidRDefault="006E139A" w:rsidP="00584D4F">
      <w:pPr>
        <w:jc w:val="both"/>
        <w:rPr>
          <w:rFonts w:ascii="Times New Roman" w:eastAsia="+mn-ea" w:hAnsi="Times New Roman" w:cs="Times New Roman"/>
          <w:color w:val="000000"/>
          <w:kern w:val="24"/>
        </w:rPr>
      </w:pPr>
      <w:r>
        <w:rPr>
          <w:rFonts w:ascii="Times New Roman" w:eastAsia="+mn-ea" w:hAnsi="Times New Roman" w:cs="Times New Roman"/>
          <w:color w:val="000000"/>
          <w:kern w:val="24"/>
        </w:rPr>
        <w:t>C’est sur cette note très positif et d’encouragement que les travaux de l’atelier ont été déclarés ouverts.</w:t>
      </w:r>
    </w:p>
    <w:p w:rsidR="005C77B8" w:rsidRPr="00082CC1" w:rsidRDefault="005C77B8" w:rsidP="00082CC1">
      <w:pPr>
        <w:pStyle w:val="Paragraphedeliste"/>
        <w:numPr>
          <w:ilvl w:val="0"/>
          <w:numId w:val="15"/>
        </w:numPr>
        <w:spacing w:before="240" w:line="240" w:lineRule="auto"/>
        <w:jc w:val="both"/>
        <w:rPr>
          <w:rFonts w:ascii="Times New Roman" w:eastAsia="+mn-ea" w:hAnsi="Times New Roman" w:cs="Times New Roman"/>
          <w:b/>
          <w:bCs/>
          <w:color w:val="000000"/>
          <w:kern w:val="24"/>
          <w:sz w:val="24"/>
          <w:szCs w:val="24"/>
        </w:rPr>
      </w:pPr>
      <w:r w:rsidRPr="00082CC1">
        <w:rPr>
          <w:rFonts w:ascii="Times New Roman" w:eastAsia="+mn-ea" w:hAnsi="Times New Roman" w:cs="Times New Roman"/>
          <w:b/>
          <w:bCs/>
          <w:color w:val="000000"/>
          <w:kern w:val="24"/>
          <w:sz w:val="24"/>
          <w:szCs w:val="24"/>
        </w:rPr>
        <w:t>Session introductive</w:t>
      </w:r>
    </w:p>
    <w:p w:rsidR="005C77B8" w:rsidRPr="00082CC1" w:rsidRDefault="005C77B8" w:rsidP="00082CC1">
      <w:pPr>
        <w:spacing w:before="240"/>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S</w:t>
      </w:r>
      <w:r w:rsidR="00BC0014" w:rsidRPr="00082CC1">
        <w:rPr>
          <w:rFonts w:ascii="Times New Roman" w:eastAsia="+mn-ea" w:hAnsi="Times New Roman" w:cs="Times New Roman"/>
          <w:color w:val="000000"/>
          <w:kern w:val="24"/>
        </w:rPr>
        <w:t xml:space="preserve">ous la modération du CMA Zan, la session introductive s’est articulée autour de la présentation des participants – qui ont décliné leurs identités et </w:t>
      </w:r>
      <w:r w:rsidR="006E139A">
        <w:rPr>
          <w:rFonts w:ascii="Times New Roman" w:eastAsia="+mn-ea" w:hAnsi="Times New Roman" w:cs="Times New Roman"/>
          <w:color w:val="000000"/>
          <w:kern w:val="24"/>
        </w:rPr>
        <w:t xml:space="preserve">présenté </w:t>
      </w:r>
      <w:r w:rsidR="00BC0014" w:rsidRPr="00082CC1">
        <w:rPr>
          <w:rFonts w:ascii="Times New Roman" w:eastAsia="+mn-ea" w:hAnsi="Times New Roman" w:cs="Times New Roman"/>
          <w:color w:val="000000"/>
          <w:kern w:val="24"/>
        </w:rPr>
        <w:t>les institutions qu’ils représentaient</w:t>
      </w:r>
      <w:r w:rsidR="006E139A">
        <w:rPr>
          <w:rFonts w:ascii="Times New Roman" w:eastAsia="+mn-ea" w:hAnsi="Times New Roman" w:cs="Times New Roman"/>
          <w:color w:val="000000"/>
          <w:kern w:val="24"/>
        </w:rPr>
        <w:t>, suivie du</w:t>
      </w:r>
      <w:r w:rsidR="00BC0014" w:rsidRPr="00082CC1">
        <w:rPr>
          <w:rFonts w:ascii="Times New Roman" w:eastAsia="+mn-ea" w:hAnsi="Times New Roman" w:cs="Times New Roman"/>
          <w:color w:val="000000"/>
          <w:kern w:val="24"/>
        </w:rPr>
        <w:t xml:space="preserve"> rappel des objectifs de l’atelier et des résultats escomptés</w:t>
      </w:r>
      <w:r w:rsidR="006E139A">
        <w:rPr>
          <w:rFonts w:ascii="Times New Roman" w:eastAsia="+mn-ea" w:hAnsi="Times New Roman" w:cs="Times New Roman"/>
          <w:color w:val="000000"/>
          <w:kern w:val="24"/>
        </w:rPr>
        <w:t>, ains que de</w:t>
      </w:r>
      <w:r w:rsidR="00BC0014" w:rsidRPr="00082CC1">
        <w:rPr>
          <w:rFonts w:ascii="Times New Roman" w:eastAsia="+mn-ea" w:hAnsi="Times New Roman" w:cs="Times New Roman"/>
          <w:color w:val="000000"/>
          <w:kern w:val="24"/>
        </w:rPr>
        <w:t xml:space="preserve"> la validation de l’agenda de travail. A la fin de cette </w:t>
      </w:r>
      <w:r w:rsidR="006E139A">
        <w:rPr>
          <w:rFonts w:ascii="Times New Roman" w:eastAsia="+mn-ea" w:hAnsi="Times New Roman" w:cs="Times New Roman"/>
          <w:color w:val="000000"/>
          <w:kern w:val="24"/>
        </w:rPr>
        <w:t xml:space="preserve">relativement </w:t>
      </w:r>
      <w:r w:rsidR="00BC0014" w:rsidRPr="00082CC1">
        <w:rPr>
          <w:rFonts w:ascii="Times New Roman" w:eastAsia="+mn-ea" w:hAnsi="Times New Roman" w:cs="Times New Roman"/>
          <w:color w:val="000000"/>
          <w:kern w:val="24"/>
        </w:rPr>
        <w:t>courte session</w:t>
      </w:r>
      <w:r w:rsidR="006E139A">
        <w:rPr>
          <w:rFonts w:ascii="Times New Roman" w:eastAsia="+mn-ea" w:hAnsi="Times New Roman" w:cs="Times New Roman"/>
          <w:color w:val="000000"/>
          <w:kern w:val="24"/>
        </w:rPr>
        <w:t>,</w:t>
      </w:r>
      <w:r w:rsidR="00BC0014" w:rsidRPr="00082CC1">
        <w:rPr>
          <w:rFonts w:ascii="Times New Roman" w:eastAsia="+mn-ea" w:hAnsi="Times New Roman" w:cs="Times New Roman"/>
          <w:color w:val="000000"/>
          <w:kern w:val="24"/>
        </w:rPr>
        <w:t xml:space="preserve"> une photo de famille a été prise, et ce fut</w:t>
      </w:r>
      <w:r w:rsidR="006E139A">
        <w:rPr>
          <w:rFonts w:ascii="Times New Roman" w:eastAsia="+mn-ea" w:hAnsi="Times New Roman" w:cs="Times New Roman"/>
          <w:color w:val="000000"/>
          <w:kern w:val="24"/>
        </w:rPr>
        <w:t xml:space="preserve"> aussi</w:t>
      </w:r>
      <w:r w:rsidR="00BC0014" w:rsidRPr="00082CC1">
        <w:rPr>
          <w:rFonts w:ascii="Times New Roman" w:eastAsia="+mn-ea" w:hAnsi="Times New Roman" w:cs="Times New Roman"/>
          <w:color w:val="000000"/>
          <w:kern w:val="24"/>
        </w:rPr>
        <w:t xml:space="preserve"> le moment de rafraîchissement avant de passer aux sessions de travail proprement dites. </w:t>
      </w:r>
    </w:p>
    <w:p w:rsidR="00BC0014" w:rsidRPr="00082CC1" w:rsidRDefault="00BC0014" w:rsidP="00082CC1">
      <w:pPr>
        <w:pStyle w:val="Paragraphedeliste"/>
        <w:numPr>
          <w:ilvl w:val="0"/>
          <w:numId w:val="15"/>
        </w:numPr>
        <w:spacing w:before="240" w:line="240" w:lineRule="auto"/>
        <w:jc w:val="both"/>
        <w:rPr>
          <w:rFonts w:ascii="Times New Roman" w:eastAsia="+mn-ea" w:hAnsi="Times New Roman" w:cs="Times New Roman"/>
          <w:b/>
          <w:bCs/>
          <w:color w:val="000000"/>
          <w:kern w:val="24"/>
          <w:sz w:val="24"/>
          <w:szCs w:val="24"/>
        </w:rPr>
      </w:pPr>
      <w:r w:rsidRPr="00082CC1">
        <w:rPr>
          <w:rFonts w:ascii="Times New Roman" w:eastAsia="+mn-ea" w:hAnsi="Times New Roman" w:cs="Times New Roman"/>
          <w:b/>
          <w:bCs/>
          <w:color w:val="000000"/>
          <w:kern w:val="24"/>
          <w:sz w:val="24"/>
          <w:szCs w:val="24"/>
        </w:rPr>
        <w:t>Session 1</w:t>
      </w:r>
      <w:r w:rsidR="00123743" w:rsidRPr="00082CC1">
        <w:rPr>
          <w:rFonts w:ascii="Times New Roman" w:eastAsia="+mn-ea" w:hAnsi="Times New Roman" w:cs="Times New Roman"/>
          <w:b/>
          <w:bCs/>
          <w:color w:val="000000"/>
          <w:kern w:val="24"/>
          <w:sz w:val="24"/>
          <w:szCs w:val="24"/>
        </w:rPr>
        <w:t xml:space="preserve"> : </w:t>
      </w:r>
      <w:r w:rsidR="00123743" w:rsidRPr="00082CC1">
        <w:rPr>
          <w:rFonts w:ascii="Times New Roman" w:hAnsi="Times New Roman" w:cs="Times New Roman"/>
          <w:b/>
          <w:sz w:val="24"/>
          <w:szCs w:val="24"/>
        </w:rPr>
        <w:t>Examen de l’état de la confiance entre les FDS et les populations dans la région du Liptako-Gourma en général et au Burkina Faso en particulier</w:t>
      </w:r>
    </w:p>
    <w:p w:rsidR="00123743" w:rsidRPr="00082CC1" w:rsidRDefault="00123743" w:rsidP="00584D4F">
      <w:pPr>
        <w:jc w:val="both"/>
        <w:rPr>
          <w:rFonts w:ascii="Times New Roman" w:hAnsi="Times New Roman" w:cs="Times New Roman"/>
        </w:rPr>
      </w:pPr>
      <w:r w:rsidRPr="00082CC1">
        <w:rPr>
          <w:rFonts w:ascii="Times New Roman" w:hAnsi="Times New Roman" w:cs="Times New Roman"/>
        </w:rPr>
        <w:t xml:space="preserve">Cette session était animée par un panel de quatre membres dont Sa Majesté l’Emir du Liptako, la </w:t>
      </w:r>
      <w:r w:rsidR="004904A4" w:rsidRPr="00082CC1">
        <w:rPr>
          <w:rFonts w:ascii="Times New Roman" w:hAnsi="Times New Roman" w:cs="Times New Roman"/>
        </w:rPr>
        <w:t>Secrétaire</w:t>
      </w:r>
      <w:r w:rsidRPr="00082CC1">
        <w:rPr>
          <w:rFonts w:ascii="Times New Roman" w:hAnsi="Times New Roman" w:cs="Times New Roman"/>
        </w:rPr>
        <w:t xml:space="preserve"> </w:t>
      </w:r>
      <w:r w:rsidR="004904A4" w:rsidRPr="00082CC1">
        <w:rPr>
          <w:rFonts w:ascii="Times New Roman" w:hAnsi="Times New Roman" w:cs="Times New Roman"/>
        </w:rPr>
        <w:t>p</w:t>
      </w:r>
      <w:r w:rsidRPr="00082CC1">
        <w:rPr>
          <w:rFonts w:ascii="Times New Roman" w:hAnsi="Times New Roman" w:cs="Times New Roman"/>
        </w:rPr>
        <w:t>ermanent a.i. de l’Observatoire national de Prevention et de Gestion des Conflits communautaire (ONAPREGECC</w:t>
      </w:r>
      <w:r w:rsidR="004904A4" w:rsidRPr="00082CC1">
        <w:rPr>
          <w:rFonts w:ascii="Times New Roman" w:hAnsi="Times New Roman" w:cs="Times New Roman"/>
        </w:rPr>
        <w:t xml:space="preserve">), le Représentant du Médiateur du Faso, et un Représentant de la société civile. </w:t>
      </w:r>
    </w:p>
    <w:p w:rsidR="00FD5D6F" w:rsidRPr="00082CC1" w:rsidRDefault="004904A4" w:rsidP="00584D4F">
      <w:pPr>
        <w:jc w:val="both"/>
        <w:rPr>
          <w:rFonts w:ascii="Times New Roman" w:hAnsi="Times New Roman" w:cs="Times New Roman"/>
        </w:rPr>
      </w:pPr>
      <w:r w:rsidRPr="00082CC1">
        <w:rPr>
          <w:rFonts w:ascii="Times New Roman" w:hAnsi="Times New Roman" w:cs="Times New Roman"/>
        </w:rPr>
        <w:t xml:space="preserve">Ce panel avait pour mission de faire un état de la confiance entre les FDS et les populations, en examinant </w:t>
      </w:r>
      <w:r w:rsidR="00123743" w:rsidRPr="00082CC1">
        <w:rPr>
          <w:rFonts w:ascii="Times New Roman" w:hAnsi="Times New Roman" w:cs="Times New Roman"/>
        </w:rPr>
        <w:t xml:space="preserve">(a) la nature et les caractéristiques des relations entre FDS et populations, et (b) les facteurs qui influent positivement ou négativement la confiance entre eux dans les pays du Liptako-Gourma. </w:t>
      </w:r>
      <w:r w:rsidR="00DF0B17" w:rsidRPr="00082CC1">
        <w:rPr>
          <w:rFonts w:ascii="Times New Roman" w:hAnsi="Times New Roman" w:cs="Times New Roman"/>
        </w:rPr>
        <w:t xml:space="preserve">Sur les plan méthodologique, il s’est agi d’un </w:t>
      </w:r>
      <w:r w:rsidR="00B70CA8">
        <w:rPr>
          <w:rFonts w:ascii="Times New Roman" w:hAnsi="Times New Roman" w:cs="Times New Roman"/>
        </w:rPr>
        <w:t>‘</w:t>
      </w:r>
      <w:r w:rsidR="00DF0B17" w:rsidRPr="00082CC1">
        <w:rPr>
          <w:rFonts w:ascii="Times New Roman" w:hAnsi="Times New Roman" w:cs="Times New Roman"/>
        </w:rPr>
        <w:t>Exposé-Débat</w:t>
      </w:r>
      <w:r w:rsidR="00B70CA8">
        <w:rPr>
          <w:rFonts w:ascii="Times New Roman" w:hAnsi="Times New Roman" w:cs="Times New Roman"/>
        </w:rPr>
        <w:t>’,</w:t>
      </w:r>
      <w:r w:rsidR="00DF0B17" w:rsidRPr="00082CC1">
        <w:rPr>
          <w:rFonts w:ascii="Times New Roman" w:hAnsi="Times New Roman" w:cs="Times New Roman"/>
        </w:rPr>
        <w:t xml:space="preserve"> avec les exposés des membres d</w:t>
      </w:r>
      <w:r w:rsidR="00B70CA8">
        <w:rPr>
          <w:rFonts w:ascii="Times New Roman" w:hAnsi="Times New Roman" w:cs="Times New Roman"/>
        </w:rPr>
        <w:t>u</w:t>
      </w:r>
      <w:r w:rsidR="00DF0B17" w:rsidRPr="00082CC1">
        <w:rPr>
          <w:rFonts w:ascii="Times New Roman" w:hAnsi="Times New Roman" w:cs="Times New Roman"/>
        </w:rPr>
        <w:t xml:space="preserve"> panel</w:t>
      </w:r>
      <w:r w:rsidR="00B70CA8">
        <w:rPr>
          <w:rFonts w:ascii="Times New Roman" w:hAnsi="Times New Roman" w:cs="Times New Roman"/>
        </w:rPr>
        <w:t>,</w:t>
      </w:r>
      <w:r w:rsidR="00DF0B17" w:rsidRPr="00082CC1">
        <w:rPr>
          <w:rFonts w:ascii="Times New Roman" w:hAnsi="Times New Roman" w:cs="Times New Roman"/>
        </w:rPr>
        <w:t xml:space="preserve"> suivis d</w:t>
      </w:r>
      <w:r w:rsidR="00B70CA8">
        <w:rPr>
          <w:rFonts w:ascii="Times New Roman" w:hAnsi="Times New Roman" w:cs="Times New Roman"/>
        </w:rPr>
        <w:t>e</w:t>
      </w:r>
      <w:r w:rsidR="00DF0B17" w:rsidRPr="00082CC1">
        <w:rPr>
          <w:rFonts w:ascii="Times New Roman" w:hAnsi="Times New Roman" w:cs="Times New Roman"/>
        </w:rPr>
        <w:t xml:space="preserve"> débat et partage d’expérience par les participants </w:t>
      </w:r>
      <w:r w:rsidR="000953F3" w:rsidRPr="00082CC1">
        <w:rPr>
          <w:rFonts w:ascii="Times New Roman" w:hAnsi="Times New Roman" w:cs="Times New Roman"/>
          <w:lang w:val="fr-FR"/>
        </w:rPr>
        <w:t>à</w:t>
      </w:r>
      <w:r w:rsidR="00DF0B17" w:rsidRPr="00082CC1">
        <w:rPr>
          <w:rFonts w:ascii="Times New Roman" w:hAnsi="Times New Roman" w:cs="Times New Roman"/>
        </w:rPr>
        <w:t xml:space="preserve"> l’atelier.  </w:t>
      </w:r>
      <w:r w:rsidR="00B70CA8">
        <w:rPr>
          <w:rFonts w:ascii="Times New Roman" w:hAnsi="Times New Roman" w:cs="Times New Roman"/>
        </w:rPr>
        <w:t>Ainsi, s</w:t>
      </w:r>
      <w:r w:rsidR="00B70CA8" w:rsidRPr="00082CC1">
        <w:rPr>
          <w:rFonts w:ascii="Times New Roman" w:hAnsi="Times New Roman" w:cs="Times New Roman"/>
        </w:rPr>
        <w:t xml:space="preserve">ous la modération du </w:t>
      </w:r>
      <w:r w:rsidR="00B70CA8">
        <w:rPr>
          <w:rFonts w:ascii="Times New Roman" w:hAnsi="Times New Roman" w:cs="Times New Roman"/>
        </w:rPr>
        <w:t xml:space="preserve">M. SIDIBE, </w:t>
      </w:r>
      <w:r w:rsidR="00B70CA8" w:rsidRPr="00082CC1">
        <w:rPr>
          <w:rFonts w:ascii="Times New Roman" w:hAnsi="Times New Roman" w:cs="Times New Roman"/>
        </w:rPr>
        <w:t xml:space="preserve">Conseiller national du DCAF-Burkina Faso, Sa Majesté l’Emir du </w:t>
      </w:r>
      <w:proofErr w:type="spellStart"/>
      <w:r w:rsidR="00B70CA8" w:rsidRPr="00082CC1">
        <w:rPr>
          <w:rFonts w:ascii="Times New Roman" w:hAnsi="Times New Roman" w:cs="Times New Roman"/>
        </w:rPr>
        <w:t>Liptako</w:t>
      </w:r>
      <w:proofErr w:type="spellEnd"/>
      <w:r w:rsidR="00B70CA8" w:rsidRPr="00082CC1">
        <w:rPr>
          <w:rFonts w:ascii="Times New Roman" w:hAnsi="Times New Roman" w:cs="Times New Roman"/>
        </w:rPr>
        <w:t xml:space="preserve"> prit la parole en premier.</w:t>
      </w:r>
    </w:p>
    <w:p w:rsidR="0095094B" w:rsidRPr="00082CC1" w:rsidRDefault="0095094B" w:rsidP="00082CC1">
      <w:pPr>
        <w:pStyle w:val="Paragraphedeliste"/>
        <w:numPr>
          <w:ilvl w:val="0"/>
          <w:numId w:val="18"/>
        </w:numPr>
        <w:spacing w:after="100" w:afterAutospacing="1" w:line="240" w:lineRule="auto"/>
        <w:jc w:val="both"/>
        <w:rPr>
          <w:rFonts w:ascii="Times New Roman" w:hAnsi="Times New Roman" w:cs="Times New Roman"/>
          <w:i/>
          <w:iCs/>
          <w:sz w:val="24"/>
          <w:szCs w:val="24"/>
        </w:rPr>
      </w:pPr>
      <w:r w:rsidRPr="00082CC1">
        <w:rPr>
          <w:rFonts w:ascii="Times New Roman" w:hAnsi="Times New Roman" w:cs="Times New Roman"/>
          <w:i/>
          <w:iCs/>
          <w:sz w:val="24"/>
          <w:szCs w:val="24"/>
        </w:rPr>
        <w:t xml:space="preserve">Sa </w:t>
      </w:r>
      <w:r w:rsidR="00DF0B17" w:rsidRPr="00082CC1">
        <w:rPr>
          <w:rFonts w:ascii="Times New Roman" w:hAnsi="Times New Roman" w:cs="Times New Roman"/>
          <w:i/>
          <w:iCs/>
          <w:sz w:val="24"/>
          <w:szCs w:val="24"/>
        </w:rPr>
        <w:t>Majesté</w:t>
      </w:r>
      <w:r w:rsidRPr="00082CC1">
        <w:rPr>
          <w:rFonts w:ascii="Times New Roman" w:hAnsi="Times New Roman" w:cs="Times New Roman"/>
          <w:i/>
          <w:iCs/>
          <w:sz w:val="24"/>
          <w:szCs w:val="24"/>
        </w:rPr>
        <w:t xml:space="preserve"> l’Emir du Liptako</w:t>
      </w:r>
    </w:p>
    <w:p w:rsidR="003A27AF" w:rsidRPr="00082CC1" w:rsidRDefault="00FD5D6F" w:rsidP="00082CC1">
      <w:pPr>
        <w:spacing w:after="100" w:afterAutospacing="1"/>
        <w:jc w:val="both"/>
        <w:rPr>
          <w:rFonts w:ascii="Times New Roman" w:hAnsi="Times New Roman" w:cs="Times New Roman"/>
        </w:rPr>
      </w:pPr>
      <w:r w:rsidRPr="00082CC1">
        <w:rPr>
          <w:rFonts w:ascii="Times New Roman" w:eastAsia="+mn-ea" w:hAnsi="Times New Roman" w:cs="Times New Roman"/>
          <w:b/>
          <w:color w:val="000000"/>
          <w:kern w:val="24"/>
        </w:rPr>
        <w:t>« </w:t>
      </w:r>
      <w:r w:rsidRPr="00082CC1">
        <w:rPr>
          <w:rFonts w:ascii="Times New Roman" w:eastAsia="+mn-ea" w:hAnsi="Times New Roman" w:cs="Times New Roman"/>
          <w:b/>
          <w:bCs/>
          <w:color w:val="000000"/>
          <w:kern w:val="24"/>
        </w:rPr>
        <w:t>La Chefferie coutumière, traditionnelle et Gestion des conflits communautaires au Sahel »</w:t>
      </w:r>
      <w:r w:rsidRPr="00082CC1">
        <w:rPr>
          <w:rFonts w:ascii="Times New Roman" w:eastAsia="+mn-ea" w:hAnsi="Times New Roman" w:cs="Times New Roman"/>
          <w:bCs/>
          <w:color w:val="000000"/>
          <w:kern w:val="24"/>
        </w:rPr>
        <w:t xml:space="preserve"> était le titre de la présentation de Sa Majesté l’Emir du Liptako. Ayant présenté un aperçu historique de l’Emirat</w:t>
      </w:r>
      <w:r w:rsidR="00784236" w:rsidRPr="00082CC1">
        <w:rPr>
          <w:rFonts w:ascii="Times New Roman" w:eastAsia="+mn-ea" w:hAnsi="Times New Roman" w:cs="Times New Roman"/>
          <w:bCs/>
          <w:color w:val="000000"/>
          <w:kern w:val="24"/>
        </w:rPr>
        <w:t xml:space="preserve"> du</w:t>
      </w:r>
      <w:r w:rsidRPr="00082CC1">
        <w:rPr>
          <w:rFonts w:ascii="Times New Roman" w:eastAsia="+mn-ea" w:hAnsi="Times New Roman" w:cs="Times New Roman"/>
          <w:bCs/>
          <w:color w:val="000000"/>
          <w:kern w:val="24"/>
        </w:rPr>
        <w:t xml:space="preserve"> Liptako, le </w:t>
      </w:r>
      <w:r w:rsidRPr="00082CC1">
        <w:rPr>
          <w:rFonts w:ascii="Times New Roman" w:hAnsi="Times New Roman" w:cs="Times New Roman"/>
        </w:rPr>
        <w:t>communicateur a</w:t>
      </w:r>
      <w:r w:rsidR="00784236" w:rsidRPr="00082CC1">
        <w:rPr>
          <w:rFonts w:ascii="Times New Roman" w:hAnsi="Times New Roman" w:cs="Times New Roman"/>
        </w:rPr>
        <w:t xml:space="preserve"> attiré</w:t>
      </w:r>
      <w:r w:rsidRPr="00082CC1">
        <w:rPr>
          <w:rFonts w:ascii="Times New Roman" w:hAnsi="Times New Roman" w:cs="Times New Roman"/>
        </w:rPr>
        <w:t xml:space="preserve"> </w:t>
      </w:r>
      <w:r w:rsidR="00784236" w:rsidRPr="00082CC1">
        <w:rPr>
          <w:rFonts w:ascii="Times New Roman" w:hAnsi="Times New Roman" w:cs="Times New Roman"/>
        </w:rPr>
        <w:t xml:space="preserve">l’attention des participants sur le fait que </w:t>
      </w:r>
      <w:r w:rsidRPr="00082CC1">
        <w:rPr>
          <w:rFonts w:ascii="Times New Roman" w:hAnsi="Times New Roman" w:cs="Times New Roman"/>
        </w:rPr>
        <w:t xml:space="preserve">la Chefferie coutumière et traditionnelle dans les Etats africains </w:t>
      </w:r>
      <w:r w:rsidR="00784236" w:rsidRPr="00082CC1">
        <w:rPr>
          <w:rFonts w:ascii="Times New Roman" w:hAnsi="Times New Roman" w:cs="Times New Roman"/>
        </w:rPr>
        <w:t>a survécu à la colonisation et au processus de l’instauration de l’Etat-nation post-colonial, qui ne lui étaient pas forcement favorables</w:t>
      </w:r>
      <w:r w:rsidRPr="00082CC1">
        <w:rPr>
          <w:rFonts w:ascii="Times New Roman" w:hAnsi="Times New Roman" w:cs="Times New Roman"/>
        </w:rPr>
        <w:t>.</w:t>
      </w:r>
      <w:r w:rsidR="00784236" w:rsidRPr="00082CC1">
        <w:rPr>
          <w:rFonts w:ascii="Times New Roman" w:hAnsi="Times New Roman" w:cs="Times New Roman"/>
        </w:rPr>
        <w:t xml:space="preserve"> Cet ordre coutumier </w:t>
      </w:r>
      <w:r w:rsidR="00B30101" w:rsidRPr="00082CC1">
        <w:rPr>
          <w:rFonts w:ascii="Times New Roman" w:hAnsi="Times New Roman" w:cs="Times New Roman"/>
        </w:rPr>
        <w:t xml:space="preserve">est resté et </w:t>
      </w:r>
      <w:r w:rsidR="00784236" w:rsidRPr="00082CC1">
        <w:rPr>
          <w:rFonts w:ascii="Times New Roman" w:hAnsi="Times New Roman" w:cs="Times New Roman"/>
        </w:rPr>
        <w:t>reste d’actualité dans le quotidien des africains, particulièrement dans les</w:t>
      </w:r>
      <w:r w:rsidR="00B30101" w:rsidRPr="00082CC1">
        <w:rPr>
          <w:rFonts w:ascii="Times New Roman" w:hAnsi="Times New Roman" w:cs="Times New Roman"/>
        </w:rPr>
        <w:t xml:space="preserve"> différentes</w:t>
      </w:r>
      <w:r w:rsidR="00784236" w:rsidRPr="00082CC1">
        <w:rPr>
          <w:rFonts w:ascii="Times New Roman" w:hAnsi="Times New Roman" w:cs="Times New Roman"/>
        </w:rPr>
        <w:t xml:space="preserve"> régions du Burkina Faso. Avec la</w:t>
      </w:r>
      <w:r w:rsidRPr="00082CC1">
        <w:rPr>
          <w:rFonts w:ascii="Times New Roman" w:hAnsi="Times New Roman" w:cs="Times New Roman"/>
        </w:rPr>
        <w:t xml:space="preserve"> dégradation</w:t>
      </w:r>
      <w:r w:rsidR="00784236" w:rsidRPr="00082CC1">
        <w:rPr>
          <w:rFonts w:ascii="Times New Roman" w:hAnsi="Times New Roman" w:cs="Times New Roman"/>
        </w:rPr>
        <w:t xml:space="preserve"> de la situation</w:t>
      </w:r>
      <w:r w:rsidRPr="00082CC1">
        <w:rPr>
          <w:rFonts w:ascii="Times New Roman" w:hAnsi="Times New Roman" w:cs="Times New Roman"/>
        </w:rPr>
        <w:t xml:space="preserve"> sécuritaire</w:t>
      </w:r>
      <w:r w:rsidR="002D4155" w:rsidRPr="00082CC1">
        <w:rPr>
          <w:rFonts w:ascii="Times New Roman" w:hAnsi="Times New Roman" w:cs="Times New Roman"/>
        </w:rPr>
        <w:t xml:space="preserve"> dans la région du Liptako-Gourma depuis le début de la décennie</w:t>
      </w:r>
      <w:r w:rsidRPr="00082CC1">
        <w:rPr>
          <w:rFonts w:ascii="Times New Roman" w:hAnsi="Times New Roman" w:cs="Times New Roman"/>
        </w:rPr>
        <w:t xml:space="preserve"> la décennie 2010</w:t>
      </w:r>
      <w:r w:rsidR="002D4155" w:rsidRPr="00082CC1">
        <w:rPr>
          <w:rFonts w:ascii="Times New Roman" w:hAnsi="Times New Roman" w:cs="Times New Roman"/>
        </w:rPr>
        <w:t xml:space="preserve">, le rôle central des Chefferies coutumières s’est davantage </w:t>
      </w:r>
      <w:r w:rsidR="00B30101" w:rsidRPr="00082CC1">
        <w:rPr>
          <w:rFonts w:ascii="Times New Roman" w:hAnsi="Times New Roman" w:cs="Times New Roman"/>
        </w:rPr>
        <w:t xml:space="preserve">consolidé </w:t>
      </w:r>
      <w:r w:rsidR="002D4155" w:rsidRPr="00082CC1">
        <w:rPr>
          <w:rFonts w:ascii="Times New Roman" w:hAnsi="Times New Roman" w:cs="Times New Roman"/>
        </w:rPr>
        <w:t>de sorte qu</w:t>
      </w:r>
      <w:r w:rsidR="00B30101" w:rsidRPr="00082CC1">
        <w:rPr>
          <w:rFonts w:ascii="Times New Roman" w:hAnsi="Times New Roman" w:cs="Times New Roman"/>
        </w:rPr>
        <w:t xml:space="preserve">e l’on </w:t>
      </w:r>
      <w:r w:rsidR="002D4155" w:rsidRPr="00082CC1">
        <w:rPr>
          <w:rFonts w:ascii="Times New Roman" w:hAnsi="Times New Roman" w:cs="Times New Roman"/>
        </w:rPr>
        <w:t>ne pe</w:t>
      </w:r>
      <w:r w:rsidR="00B30101" w:rsidRPr="00082CC1">
        <w:rPr>
          <w:rFonts w:ascii="Times New Roman" w:hAnsi="Times New Roman" w:cs="Times New Roman"/>
        </w:rPr>
        <w:t>ut</w:t>
      </w:r>
      <w:r w:rsidR="002D4155" w:rsidRPr="00082CC1">
        <w:rPr>
          <w:rFonts w:ascii="Times New Roman" w:hAnsi="Times New Roman" w:cs="Times New Roman"/>
        </w:rPr>
        <w:t xml:space="preserve"> plus s’en passer</w:t>
      </w:r>
      <w:r w:rsidR="00B30101" w:rsidRPr="00082CC1">
        <w:rPr>
          <w:rFonts w:ascii="Times New Roman" w:hAnsi="Times New Roman" w:cs="Times New Roman"/>
        </w:rPr>
        <w:t xml:space="preserve"> dans la quête d’une paix durable</w:t>
      </w:r>
      <w:r w:rsidR="002D4155" w:rsidRPr="00082CC1">
        <w:rPr>
          <w:rFonts w:ascii="Times New Roman" w:hAnsi="Times New Roman" w:cs="Times New Roman"/>
        </w:rPr>
        <w:t xml:space="preserve">. </w:t>
      </w:r>
      <w:r w:rsidR="00B30101" w:rsidRPr="00082CC1">
        <w:rPr>
          <w:rFonts w:ascii="Times New Roman" w:hAnsi="Times New Roman" w:cs="Times New Roman"/>
        </w:rPr>
        <w:t>Cette dégradation de la sécurité</w:t>
      </w:r>
      <w:r w:rsidR="00B70CA8">
        <w:rPr>
          <w:rFonts w:ascii="Times New Roman" w:hAnsi="Times New Roman" w:cs="Times New Roman"/>
        </w:rPr>
        <w:t xml:space="preserve">, </w:t>
      </w:r>
      <w:r w:rsidR="00B30101" w:rsidRPr="00082CC1">
        <w:rPr>
          <w:rFonts w:ascii="Times New Roman" w:hAnsi="Times New Roman" w:cs="Times New Roman"/>
        </w:rPr>
        <w:t>liée notamment à</w:t>
      </w:r>
      <w:r w:rsidRPr="00082CC1">
        <w:rPr>
          <w:rFonts w:ascii="Times New Roman" w:hAnsi="Times New Roman" w:cs="Times New Roman"/>
        </w:rPr>
        <w:t xml:space="preserve"> la crise libyenne de 2011</w:t>
      </w:r>
      <w:r w:rsidR="00B70CA8">
        <w:rPr>
          <w:rFonts w:ascii="Times New Roman" w:hAnsi="Times New Roman" w:cs="Times New Roman"/>
        </w:rPr>
        <w:t xml:space="preserve"> qui</w:t>
      </w:r>
      <w:r w:rsidR="002D4155" w:rsidRPr="00082CC1">
        <w:rPr>
          <w:rFonts w:ascii="Times New Roman" w:hAnsi="Times New Roman" w:cs="Times New Roman"/>
        </w:rPr>
        <w:t xml:space="preserve"> </w:t>
      </w:r>
      <w:r w:rsidR="003A27AF" w:rsidRPr="00082CC1">
        <w:rPr>
          <w:rFonts w:ascii="Times New Roman" w:hAnsi="Times New Roman" w:cs="Times New Roman"/>
        </w:rPr>
        <w:t>a</w:t>
      </w:r>
      <w:r w:rsidR="002D4155" w:rsidRPr="00082CC1">
        <w:rPr>
          <w:rFonts w:ascii="Times New Roman" w:hAnsi="Times New Roman" w:cs="Times New Roman"/>
        </w:rPr>
        <w:t xml:space="preserve"> contribué à raviver des conflits intra- et intercommunautaires latents depuis l</w:t>
      </w:r>
      <w:r w:rsidR="003A27AF" w:rsidRPr="00082CC1">
        <w:rPr>
          <w:rFonts w:ascii="Times New Roman" w:hAnsi="Times New Roman" w:cs="Times New Roman"/>
        </w:rPr>
        <w:t xml:space="preserve">es années des </w:t>
      </w:r>
      <w:r w:rsidR="002D4155" w:rsidRPr="00082CC1">
        <w:rPr>
          <w:rFonts w:ascii="Times New Roman" w:hAnsi="Times New Roman" w:cs="Times New Roman"/>
        </w:rPr>
        <w:t>indépendance</w:t>
      </w:r>
      <w:r w:rsidR="003A27AF" w:rsidRPr="00082CC1">
        <w:rPr>
          <w:rFonts w:ascii="Times New Roman" w:hAnsi="Times New Roman" w:cs="Times New Roman"/>
        </w:rPr>
        <w:t xml:space="preserve">s en Afrique, a mis à l’épreuve les structures </w:t>
      </w:r>
      <w:r w:rsidR="00B70CA8">
        <w:rPr>
          <w:rFonts w:ascii="Times New Roman" w:hAnsi="Times New Roman" w:cs="Times New Roman"/>
        </w:rPr>
        <w:t xml:space="preserve">étatiques </w:t>
      </w:r>
      <w:r w:rsidR="003A27AF" w:rsidRPr="00082CC1">
        <w:rPr>
          <w:rFonts w:ascii="Times New Roman" w:hAnsi="Times New Roman" w:cs="Times New Roman"/>
        </w:rPr>
        <w:t xml:space="preserve">dans la prévention et la gestion des conflits, démontrant ainsi la nécessité d’accorder aux </w:t>
      </w:r>
      <w:r w:rsidR="00B70CA8">
        <w:rPr>
          <w:rFonts w:ascii="Times New Roman" w:hAnsi="Times New Roman" w:cs="Times New Roman"/>
        </w:rPr>
        <w:t>autorités</w:t>
      </w:r>
      <w:r w:rsidR="003A27AF" w:rsidRPr="00082CC1">
        <w:rPr>
          <w:rFonts w:ascii="Times New Roman" w:hAnsi="Times New Roman" w:cs="Times New Roman"/>
        </w:rPr>
        <w:t xml:space="preserve"> coutumières et traditionnelles une place de choix pour </w:t>
      </w:r>
      <w:r w:rsidR="004E0789" w:rsidRPr="00082CC1">
        <w:rPr>
          <w:rFonts w:ascii="Times New Roman" w:hAnsi="Times New Roman" w:cs="Times New Roman"/>
        </w:rPr>
        <w:t xml:space="preserve">l’instauration </w:t>
      </w:r>
      <w:r w:rsidR="003A27AF" w:rsidRPr="00082CC1">
        <w:rPr>
          <w:rFonts w:ascii="Times New Roman" w:hAnsi="Times New Roman" w:cs="Times New Roman"/>
        </w:rPr>
        <w:t xml:space="preserve">la cohésion sociale. </w:t>
      </w:r>
    </w:p>
    <w:p w:rsidR="00FD5D6F" w:rsidRPr="00082CC1" w:rsidRDefault="004E0789" w:rsidP="00082CC1">
      <w:pPr>
        <w:spacing w:after="100" w:afterAutospacing="1"/>
        <w:jc w:val="both"/>
        <w:rPr>
          <w:rFonts w:ascii="Times New Roman" w:eastAsia="+mn-ea" w:hAnsi="Times New Roman" w:cs="Times New Roman"/>
          <w:bCs/>
          <w:color w:val="000000"/>
          <w:kern w:val="24"/>
        </w:rPr>
      </w:pPr>
      <w:r w:rsidRPr="00082CC1">
        <w:rPr>
          <w:rFonts w:ascii="Times New Roman" w:hAnsi="Times New Roman" w:cs="Times New Roman"/>
        </w:rPr>
        <w:lastRenderedPageBreak/>
        <w:t>En effet,</w:t>
      </w:r>
      <w:r w:rsidR="00DE6A25" w:rsidRPr="00082CC1">
        <w:rPr>
          <w:rFonts w:ascii="Times New Roman" w:hAnsi="Times New Roman" w:cs="Times New Roman"/>
        </w:rPr>
        <w:t xml:space="preserve"> pour Sa Majesté l’Emir du Liptako,</w:t>
      </w:r>
      <w:r w:rsidRPr="00082CC1">
        <w:rPr>
          <w:rFonts w:ascii="Times New Roman" w:hAnsi="Times New Roman" w:cs="Times New Roman"/>
        </w:rPr>
        <w:t xml:space="preserve"> </w:t>
      </w:r>
      <w:r w:rsidRPr="00082CC1">
        <w:rPr>
          <w:rFonts w:ascii="Times New Roman" w:hAnsi="Times New Roman" w:cs="Times New Roman"/>
          <w:iCs/>
        </w:rPr>
        <w:t>« l</w:t>
      </w:r>
      <w:r w:rsidR="00FD5D6F" w:rsidRPr="00082CC1">
        <w:rPr>
          <w:rFonts w:ascii="Times New Roman" w:hAnsi="Times New Roman" w:cs="Times New Roman"/>
          <w:iCs/>
        </w:rPr>
        <w:t>e Chef traditionnel représente les communautés coutumières et traditionnelles qu’il dirige avec l’Administration et les tiers. Il veille à la sauvegarde de l’harmonie et de la cohésion sociale : il procède aux conciliations entre les parties en matière de conflits civiles et foncières »</w:t>
      </w:r>
      <w:r w:rsidR="00DE6A25" w:rsidRPr="00082CC1">
        <w:rPr>
          <w:rFonts w:ascii="Times New Roman" w:hAnsi="Times New Roman" w:cs="Times New Roman"/>
          <w:iCs/>
        </w:rPr>
        <w:t>.</w:t>
      </w:r>
      <w:r w:rsidRPr="00082CC1">
        <w:rPr>
          <w:rFonts w:ascii="Times New Roman" w:hAnsi="Times New Roman" w:cs="Times New Roman"/>
        </w:rPr>
        <w:t xml:space="preserve"> </w:t>
      </w:r>
      <w:r w:rsidR="00E51147" w:rsidRPr="00082CC1">
        <w:rPr>
          <w:rFonts w:ascii="Times New Roman" w:hAnsi="Times New Roman" w:cs="Times New Roman"/>
        </w:rPr>
        <w:t xml:space="preserve">Ce </w:t>
      </w:r>
      <w:r w:rsidRPr="00082CC1">
        <w:rPr>
          <w:rFonts w:ascii="Times New Roman" w:hAnsi="Times New Roman" w:cs="Times New Roman"/>
        </w:rPr>
        <w:t xml:space="preserve">Chef est </w:t>
      </w:r>
      <w:r w:rsidR="00DE6A25" w:rsidRPr="00082CC1">
        <w:rPr>
          <w:rFonts w:ascii="Times New Roman" w:hAnsi="Times New Roman" w:cs="Times New Roman"/>
        </w:rPr>
        <w:t>bien plus</w:t>
      </w:r>
      <w:r w:rsidRPr="00082CC1">
        <w:rPr>
          <w:rFonts w:ascii="Times New Roman" w:hAnsi="Times New Roman" w:cs="Times New Roman"/>
        </w:rPr>
        <w:t xml:space="preserve"> proche de la population</w:t>
      </w:r>
      <w:r w:rsidR="00DE6A25" w:rsidRPr="00082CC1">
        <w:rPr>
          <w:rFonts w:ascii="Times New Roman" w:hAnsi="Times New Roman" w:cs="Times New Roman"/>
        </w:rPr>
        <w:t xml:space="preserve"> que les gouvernants étatiques</w:t>
      </w:r>
      <w:r w:rsidRPr="00082CC1">
        <w:rPr>
          <w:rFonts w:ascii="Times New Roman" w:hAnsi="Times New Roman" w:cs="Times New Roman"/>
        </w:rPr>
        <w:t>, particulièrement en milieu rural</w:t>
      </w:r>
      <w:r w:rsidR="00DE6A25" w:rsidRPr="00082CC1">
        <w:rPr>
          <w:rFonts w:ascii="Times New Roman" w:hAnsi="Times New Roman" w:cs="Times New Roman"/>
        </w:rPr>
        <w:t> ; il</w:t>
      </w:r>
      <w:r w:rsidRPr="00082CC1">
        <w:rPr>
          <w:rFonts w:ascii="Times New Roman" w:hAnsi="Times New Roman" w:cs="Times New Roman"/>
        </w:rPr>
        <w:t xml:space="preserve"> a donc l’estime et la considération de </w:t>
      </w:r>
      <w:r w:rsidR="00DE6A25" w:rsidRPr="00082CC1">
        <w:rPr>
          <w:rFonts w:ascii="Times New Roman" w:hAnsi="Times New Roman" w:cs="Times New Roman"/>
        </w:rPr>
        <w:t>la population</w:t>
      </w:r>
      <w:r w:rsidRPr="00082CC1">
        <w:rPr>
          <w:rFonts w:ascii="Times New Roman" w:hAnsi="Times New Roman" w:cs="Times New Roman"/>
        </w:rPr>
        <w:t>, lui permettant non seulement d’initier et maintenir</w:t>
      </w:r>
      <w:r w:rsidR="00FD5D6F" w:rsidRPr="00082CC1">
        <w:rPr>
          <w:rFonts w:ascii="Times New Roman" w:hAnsi="Times New Roman" w:cs="Times New Roman"/>
        </w:rPr>
        <w:t xml:space="preserve"> </w:t>
      </w:r>
      <w:r w:rsidRPr="00082CC1">
        <w:rPr>
          <w:rFonts w:ascii="Times New Roman" w:hAnsi="Times New Roman" w:cs="Times New Roman"/>
        </w:rPr>
        <w:t xml:space="preserve">le </w:t>
      </w:r>
      <w:r w:rsidR="00FD5D6F" w:rsidRPr="00082CC1">
        <w:rPr>
          <w:rFonts w:ascii="Times New Roman" w:hAnsi="Times New Roman" w:cs="Times New Roman"/>
        </w:rPr>
        <w:t>dialogue intra</w:t>
      </w:r>
      <w:r w:rsidRPr="00082CC1">
        <w:rPr>
          <w:rFonts w:ascii="Times New Roman" w:hAnsi="Times New Roman" w:cs="Times New Roman"/>
        </w:rPr>
        <w:t>-</w:t>
      </w:r>
      <w:r w:rsidR="00FD5D6F" w:rsidRPr="00082CC1">
        <w:rPr>
          <w:rFonts w:ascii="Times New Roman" w:hAnsi="Times New Roman" w:cs="Times New Roman"/>
        </w:rPr>
        <w:t xml:space="preserve"> et intercommunautaire</w:t>
      </w:r>
      <w:r w:rsidRPr="00082CC1">
        <w:rPr>
          <w:rFonts w:ascii="Times New Roman" w:hAnsi="Times New Roman" w:cs="Times New Roman"/>
        </w:rPr>
        <w:t xml:space="preserve">, mais aussi et surtout de </w:t>
      </w:r>
      <w:r w:rsidR="00DE6A25" w:rsidRPr="00082CC1">
        <w:rPr>
          <w:rFonts w:ascii="Times New Roman" w:hAnsi="Times New Roman" w:cs="Times New Roman"/>
        </w:rPr>
        <w:t xml:space="preserve">la </w:t>
      </w:r>
      <w:r w:rsidRPr="00082CC1">
        <w:rPr>
          <w:rFonts w:ascii="Times New Roman" w:hAnsi="Times New Roman" w:cs="Times New Roman"/>
        </w:rPr>
        <w:t xml:space="preserve">sensibiliser et </w:t>
      </w:r>
      <w:r w:rsidR="00DE6A25" w:rsidRPr="00082CC1">
        <w:rPr>
          <w:rFonts w:ascii="Times New Roman" w:hAnsi="Times New Roman" w:cs="Times New Roman"/>
        </w:rPr>
        <w:t xml:space="preserve">la </w:t>
      </w:r>
      <w:r w:rsidRPr="00082CC1">
        <w:rPr>
          <w:rFonts w:ascii="Times New Roman" w:hAnsi="Times New Roman" w:cs="Times New Roman"/>
        </w:rPr>
        <w:t>convaincre</w:t>
      </w:r>
      <w:r w:rsidR="00FD5D6F" w:rsidRPr="00082CC1">
        <w:rPr>
          <w:rFonts w:ascii="Times New Roman" w:hAnsi="Times New Roman" w:cs="Times New Roman"/>
        </w:rPr>
        <w:t xml:space="preserve"> à collaborer avec les FDS</w:t>
      </w:r>
      <w:r w:rsidRPr="00082CC1">
        <w:rPr>
          <w:rFonts w:ascii="Times New Roman" w:hAnsi="Times New Roman" w:cs="Times New Roman"/>
        </w:rPr>
        <w:t xml:space="preserve">. </w:t>
      </w:r>
      <w:r w:rsidR="00E51147" w:rsidRPr="00082CC1">
        <w:rPr>
          <w:rFonts w:ascii="Times New Roman" w:hAnsi="Times New Roman" w:cs="Times New Roman"/>
        </w:rPr>
        <w:t>L</w:t>
      </w:r>
      <w:r w:rsidR="00DE6A25" w:rsidRPr="00082CC1">
        <w:rPr>
          <w:rFonts w:ascii="Times New Roman" w:hAnsi="Times New Roman" w:cs="Times New Roman"/>
        </w:rPr>
        <w:t>e communicateur a</w:t>
      </w:r>
      <w:r w:rsidR="00E51147" w:rsidRPr="00082CC1">
        <w:rPr>
          <w:rFonts w:ascii="Times New Roman" w:hAnsi="Times New Roman" w:cs="Times New Roman"/>
        </w:rPr>
        <w:t xml:space="preserve"> en outre</w:t>
      </w:r>
      <w:r w:rsidR="00DE6A25" w:rsidRPr="00082CC1">
        <w:rPr>
          <w:rFonts w:ascii="Times New Roman" w:hAnsi="Times New Roman" w:cs="Times New Roman"/>
        </w:rPr>
        <w:t xml:space="preserve"> </w:t>
      </w:r>
      <w:r w:rsidR="00E51147" w:rsidRPr="00082CC1">
        <w:rPr>
          <w:rFonts w:ascii="Times New Roman" w:hAnsi="Times New Roman" w:cs="Times New Roman"/>
        </w:rPr>
        <w:t>souligné</w:t>
      </w:r>
      <w:r w:rsidR="00DE6A25" w:rsidRPr="00082CC1">
        <w:rPr>
          <w:rFonts w:ascii="Times New Roman" w:hAnsi="Times New Roman" w:cs="Times New Roman"/>
        </w:rPr>
        <w:t xml:space="preserve"> le rôle de l’autorité coutumière dans la lutte contre le terrorisme : « </w:t>
      </w:r>
      <w:r w:rsidR="00FD5D6F" w:rsidRPr="00082CC1">
        <w:rPr>
          <w:rFonts w:ascii="Times New Roman" w:eastAsia="+mn-ea" w:hAnsi="Times New Roman" w:cs="Times New Roman"/>
          <w:bCs/>
          <w:color w:val="000000"/>
          <w:kern w:val="24"/>
        </w:rPr>
        <w:t xml:space="preserve">Les Chefs </w:t>
      </w:r>
      <w:r w:rsidR="00DE6A25" w:rsidRPr="00082CC1">
        <w:rPr>
          <w:rFonts w:ascii="Times New Roman" w:eastAsia="+mn-ea" w:hAnsi="Times New Roman" w:cs="Times New Roman"/>
          <w:bCs/>
          <w:color w:val="000000"/>
          <w:kern w:val="24"/>
        </w:rPr>
        <w:t>t</w:t>
      </w:r>
      <w:r w:rsidR="00FD5D6F" w:rsidRPr="00082CC1">
        <w:rPr>
          <w:rFonts w:ascii="Times New Roman" w:eastAsia="+mn-ea" w:hAnsi="Times New Roman" w:cs="Times New Roman"/>
          <w:bCs/>
          <w:color w:val="000000"/>
          <w:kern w:val="24"/>
        </w:rPr>
        <w:t>raditionnels sensibilisent les populations par rapport aux prêches des djihadistes, déconstruisent les propos radicaux non conformes aux préceptes du coran et les dissuadent de toute collaboration avec les terroristes</w:t>
      </w:r>
      <w:r w:rsidR="00DE6A25" w:rsidRPr="00082CC1">
        <w:rPr>
          <w:rFonts w:ascii="Times New Roman" w:eastAsia="+mn-ea" w:hAnsi="Times New Roman" w:cs="Times New Roman"/>
          <w:bCs/>
          <w:color w:val="000000"/>
          <w:kern w:val="24"/>
        </w:rPr>
        <w:t>. »</w:t>
      </w:r>
      <w:r w:rsidR="00FD5D6F" w:rsidRPr="00082CC1">
        <w:rPr>
          <w:rFonts w:ascii="Times New Roman" w:eastAsia="+mn-ea" w:hAnsi="Times New Roman" w:cs="Times New Roman"/>
          <w:bCs/>
          <w:color w:val="000000"/>
          <w:kern w:val="24"/>
        </w:rPr>
        <w:t xml:space="preserve"> </w:t>
      </w:r>
      <w:r w:rsidR="00DE6A25" w:rsidRPr="00082CC1">
        <w:rPr>
          <w:rFonts w:ascii="Times New Roman" w:eastAsia="+mn-ea" w:hAnsi="Times New Roman" w:cs="Times New Roman"/>
          <w:bCs/>
          <w:color w:val="000000"/>
          <w:kern w:val="24"/>
        </w:rPr>
        <w:t>Ce</w:t>
      </w:r>
      <w:r w:rsidR="00E51147" w:rsidRPr="00082CC1">
        <w:rPr>
          <w:rFonts w:ascii="Times New Roman" w:eastAsia="+mn-ea" w:hAnsi="Times New Roman" w:cs="Times New Roman"/>
          <w:bCs/>
          <w:color w:val="000000"/>
          <w:kern w:val="24"/>
        </w:rPr>
        <w:t>ci</w:t>
      </w:r>
      <w:r w:rsidR="00FD5D6F" w:rsidRPr="00082CC1">
        <w:rPr>
          <w:rFonts w:ascii="Times New Roman" w:eastAsia="+mn-ea" w:hAnsi="Times New Roman" w:cs="Times New Roman"/>
          <w:bCs/>
          <w:color w:val="000000"/>
          <w:kern w:val="24"/>
        </w:rPr>
        <w:t>,</w:t>
      </w:r>
      <w:r w:rsidR="00DE6A25" w:rsidRPr="00082CC1">
        <w:rPr>
          <w:rFonts w:ascii="Times New Roman" w:eastAsia="+mn-ea" w:hAnsi="Times New Roman" w:cs="Times New Roman"/>
          <w:bCs/>
          <w:color w:val="000000"/>
          <w:kern w:val="24"/>
        </w:rPr>
        <w:t xml:space="preserve"> selon lui, est une preuve de la nécessité</w:t>
      </w:r>
      <w:r w:rsidR="00FD5D6F" w:rsidRPr="00082CC1">
        <w:rPr>
          <w:rFonts w:ascii="Times New Roman" w:eastAsia="+mn-ea" w:hAnsi="Times New Roman" w:cs="Times New Roman"/>
          <w:bCs/>
          <w:color w:val="000000"/>
          <w:kern w:val="24"/>
        </w:rPr>
        <w:t xml:space="preserve"> de changer de modèle de société ou de contrat social</w:t>
      </w:r>
      <w:r w:rsidR="00477550" w:rsidRPr="00082CC1">
        <w:rPr>
          <w:rFonts w:ascii="Times New Roman" w:eastAsia="+mn-ea" w:hAnsi="Times New Roman" w:cs="Times New Roman"/>
          <w:bCs/>
          <w:color w:val="000000"/>
          <w:kern w:val="24"/>
        </w:rPr>
        <w:t xml:space="preserve"> fondant l’Etat africain dit moderne</w:t>
      </w:r>
      <w:r w:rsidR="00DE6A25" w:rsidRPr="00082CC1">
        <w:rPr>
          <w:rFonts w:ascii="Times New Roman" w:eastAsia="+mn-ea" w:hAnsi="Times New Roman" w:cs="Times New Roman"/>
          <w:bCs/>
          <w:color w:val="000000"/>
          <w:kern w:val="24"/>
        </w:rPr>
        <w:t xml:space="preserve">, qui accorde </w:t>
      </w:r>
      <w:r w:rsidR="00477550" w:rsidRPr="00082CC1">
        <w:rPr>
          <w:rFonts w:ascii="Times New Roman" w:eastAsia="+mn-ea" w:hAnsi="Times New Roman" w:cs="Times New Roman"/>
          <w:bCs/>
          <w:color w:val="000000"/>
          <w:kern w:val="24"/>
          <w:lang w:val="fr-FR"/>
        </w:rPr>
        <w:t>à</w:t>
      </w:r>
      <w:r w:rsidR="00DE6A25" w:rsidRPr="00082CC1">
        <w:rPr>
          <w:rFonts w:ascii="Times New Roman" w:eastAsia="+mn-ea" w:hAnsi="Times New Roman" w:cs="Times New Roman"/>
          <w:bCs/>
          <w:color w:val="000000"/>
          <w:kern w:val="24"/>
        </w:rPr>
        <w:t xml:space="preserve"> l’</w:t>
      </w:r>
      <w:r w:rsidR="00477550" w:rsidRPr="00082CC1">
        <w:rPr>
          <w:rFonts w:ascii="Times New Roman" w:eastAsia="+mn-ea" w:hAnsi="Times New Roman" w:cs="Times New Roman"/>
          <w:bCs/>
          <w:color w:val="000000"/>
          <w:kern w:val="24"/>
        </w:rPr>
        <w:t>autorité</w:t>
      </w:r>
      <w:r w:rsidR="00DE6A25" w:rsidRPr="00082CC1">
        <w:rPr>
          <w:rFonts w:ascii="Times New Roman" w:eastAsia="+mn-ea" w:hAnsi="Times New Roman" w:cs="Times New Roman"/>
          <w:bCs/>
          <w:color w:val="000000"/>
          <w:kern w:val="24"/>
        </w:rPr>
        <w:t xml:space="preserve"> </w:t>
      </w:r>
      <w:r w:rsidR="00477550" w:rsidRPr="00082CC1">
        <w:rPr>
          <w:rFonts w:ascii="Times New Roman" w:eastAsia="+mn-ea" w:hAnsi="Times New Roman" w:cs="Times New Roman"/>
          <w:bCs/>
          <w:color w:val="000000"/>
          <w:kern w:val="24"/>
        </w:rPr>
        <w:t>coutumière</w:t>
      </w:r>
      <w:r w:rsidR="00DE6A25" w:rsidRPr="00082CC1">
        <w:rPr>
          <w:rFonts w:ascii="Times New Roman" w:eastAsia="+mn-ea" w:hAnsi="Times New Roman" w:cs="Times New Roman"/>
          <w:bCs/>
          <w:color w:val="000000"/>
          <w:kern w:val="24"/>
        </w:rPr>
        <w:t xml:space="preserve"> un</w:t>
      </w:r>
      <w:r w:rsidR="00477550" w:rsidRPr="00082CC1">
        <w:rPr>
          <w:rFonts w:ascii="Times New Roman" w:eastAsia="+mn-ea" w:hAnsi="Times New Roman" w:cs="Times New Roman"/>
          <w:bCs/>
          <w:color w:val="000000"/>
          <w:kern w:val="24"/>
        </w:rPr>
        <w:t>e place</w:t>
      </w:r>
      <w:r w:rsidR="00DE6A25" w:rsidRPr="00082CC1">
        <w:rPr>
          <w:rFonts w:ascii="Times New Roman" w:eastAsia="+mn-ea" w:hAnsi="Times New Roman" w:cs="Times New Roman"/>
          <w:bCs/>
          <w:color w:val="000000"/>
          <w:kern w:val="24"/>
        </w:rPr>
        <w:t xml:space="preserve"> </w:t>
      </w:r>
      <w:r w:rsidR="00477550" w:rsidRPr="00082CC1">
        <w:rPr>
          <w:rFonts w:ascii="Times New Roman" w:eastAsia="+mn-ea" w:hAnsi="Times New Roman" w:cs="Times New Roman"/>
          <w:bCs/>
          <w:color w:val="000000"/>
          <w:kern w:val="24"/>
        </w:rPr>
        <w:t>assez</w:t>
      </w:r>
      <w:r w:rsidR="00DE6A25" w:rsidRPr="00082CC1">
        <w:rPr>
          <w:rFonts w:ascii="Times New Roman" w:eastAsia="+mn-ea" w:hAnsi="Times New Roman" w:cs="Times New Roman"/>
          <w:bCs/>
          <w:color w:val="000000"/>
          <w:kern w:val="24"/>
        </w:rPr>
        <w:t xml:space="preserve"> marginal</w:t>
      </w:r>
      <w:r w:rsidR="00477550" w:rsidRPr="00082CC1">
        <w:rPr>
          <w:rFonts w:ascii="Times New Roman" w:eastAsia="+mn-ea" w:hAnsi="Times New Roman" w:cs="Times New Roman"/>
          <w:bCs/>
          <w:color w:val="000000"/>
          <w:kern w:val="24"/>
        </w:rPr>
        <w:t>e, restreignant la portée de son intervention pour une meilleure gouvernance sécuritaire.</w:t>
      </w:r>
    </w:p>
    <w:p w:rsidR="00E51147" w:rsidRPr="00082CC1" w:rsidRDefault="00B70CA8" w:rsidP="00082CC1">
      <w:pPr>
        <w:spacing w:after="100" w:afterAutospacing="1"/>
        <w:jc w:val="both"/>
        <w:rPr>
          <w:rFonts w:ascii="Times New Roman" w:eastAsia="+mn-ea" w:hAnsi="Times New Roman" w:cs="Times New Roman"/>
          <w:bCs/>
          <w:color w:val="000000"/>
          <w:kern w:val="24"/>
        </w:rPr>
      </w:pPr>
      <w:r>
        <w:rPr>
          <w:rFonts w:ascii="Times New Roman" w:eastAsia="+mn-ea" w:hAnsi="Times New Roman" w:cs="Times New Roman"/>
          <w:bCs/>
          <w:color w:val="000000"/>
          <w:kern w:val="24"/>
        </w:rPr>
        <w:t>Enfin</w:t>
      </w:r>
      <w:r w:rsidR="00477550" w:rsidRPr="00082CC1">
        <w:rPr>
          <w:rFonts w:ascii="Times New Roman" w:eastAsia="+mn-ea" w:hAnsi="Times New Roman" w:cs="Times New Roman"/>
          <w:bCs/>
          <w:color w:val="000000"/>
          <w:kern w:val="24"/>
        </w:rPr>
        <w:t>, pour Sa Majesté l’Emir du Liptako, l’état actuel de la confiance mutuelle dans les relations civilo-(para)militaires n’est pas du tout reluisant</w:t>
      </w:r>
      <w:r w:rsidR="00BE49CA" w:rsidRPr="00082CC1">
        <w:rPr>
          <w:rFonts w:ascii="Times New Roman" w:eastAsia="+mn-ea" w:hAnsi="Times New Roman" w:cs="Times New Roman"/>
          <w:bCs/>
          <w:color w:val="000000"/>
          <w:kern w:val="24"/>
        </w:rPr>
        <w:t xml:space="preserve"> ; </w:t>
      </w:r>
      <w:r w:rsidR="00683BA3" w:rsidRPr="00082CC1">
        <w:rPr>
          <w:rFonts w:ascii="Times New Roman" w:eastAsia="+mn-ea" w:hAnsi="Times New Roman" w:cs="Times New Roman"/>
          <w:bCs/>
          <w:color w:val="000000"/>
          <w:kern w:val="24"/>
        </w:rPr>
        <w:t>i</w:t>
      </w:r>
      <w:r w:rsidR="00BE49CA" w:rsidRPr="00082CC1">
        <w:rPr>
          <w:rFonts w:ascii="Times New Roman" w:eastAsia="+mn-ea" w:hAnsi="Times New Roman" w:cs="Times New Roman"/>
          <w:bCs/>
          <w:color w:val="000000"/>
          <w:kern w:val="24"/>
        </w:rPr>
        <w:t>l faudrait donc</w:t>
      </w:r>
      <w:r w:rsidR="00683BA3" w:rsidRPr="00082CC1">
        <w:rPr>
          <w:rFonts w:ascii="Times New Roman" w:eastAsia="+mn-ea" w:hAnsi="Times New Roman" w:cs="Times New Roman"/>
          <w:bCs/>
          <w:color w:val="000000"/>
          <w:kern w:val="24"/>
        </w:rPr>
        <w:t>, en ces temps de crise sécuritaire sans précédent,</w:t>
      </w:r>
      <w:r w:rsidR="00BE49CA" w:rsidRPr="00082CC1">
        <w:rPr>
          <w:rFonts w:ascii="Times New Roman" w:eastAsia="+mn-ea" w:hAnsi="Times New Roman" w:cs="Times New Roman"/>
          <w:bCs/>
          <w:color w:val="000000"/>
          <w:kern w:val="24"/>
        </w:rPr>
        <w:t xml:space="preserve"> repenser le</w:t>
      </w:r>
      <w:r w:rsidR="00E51147" w:rsidRPr="00082CC1">
        <w:rPr>
          <w:rFonts w:ascii="Times New Roman" w:eastAsia="+mn-ea" w:hAnsi="Times New Roman" w:cs="Times New Roman"/>
          <w:bCs/>
          <w:color w:val="000000"/>
          <w:kern w:val="24"/>
        </w:rPr>
        <w:t>s</w:t>
      </w:r>
      <w:r w:rsidR="00BE49CA" w:rsidRPr="00082CC1">
        <w:rPr>
          <w:rFonts w:ascii="Times New Roman" w:eastAsia="+mn-ea" w:hAnsi="Times New Roman" w:cs="Times New Roman"/>
          <w:bCs/>
          <w:color w:val="000000"/>
          <w:kern w:val="24"/>
        </w:rPr>
        <w:t xml:space="preserve"> fondement</w:t>
      </w:r>
      <w:r w:rsidR="00E51147" w:rsidRPr="00082CC1">
        <w:rPr>
          <w:rFonts w:ascii="Times New Roman" w:eastAsia="+mn-ea" w:hAnsi="Times New Roman" w:cs="Times New Roman"/>
          <w:bCs/>
          <w:color w:val="000000"/>
          <w:kern w:val="24"/>
        </w:rPr>
        <w:t>s</w:t>
      </w:r>
      <w:r w:rsidR="00BE49CA" w:rsidRPr="00082CC1">
        <w:rPr>
          <w:rFonts w:ascii="Times New Roman" w:eastAsia="+mn-ea" w:hAnsi="Times New Roman" w:cs="Times New Roman"/>
          <w:bCs/>
          <w:color w:val="000000"/>
          <w:kern w:val="24"/>
        </w:rPr>
        <w:t xml:space="preserve"> de ces relations en ayant pour </w:t>
      </w:r>
      <w:r w:rsidR="00B30101" w:rsidRPr="00082CC1">
        <w:rPr>
          <w:rFonts w:ascii="Times New Roman" w:eastAsia="+mn-ea" w:hAnsi="Times New Roman" w:cs="Times New Roman"/>
          <w:bCs/>
          <w:color w:val="000000"/>
          <w:kern w:val="24"/>
        </w:rPr>
        <w:t>préalable</w:t>
      </w:r>
      <w:r w:rsidR="00BE49CA" w:rsidRPr="00082CC1">
        <w:rPr>
          <w:rFonts w:ascii="Times New Roman" w:eastAsia="+mn-ea" w:hAnsi="Times New Roman" w:cs="Times New Roman"/>
          <w:bCs/>
          <w:color w:val="000000"/>
          <w:kern w:val="24"/>
        </w:rPr>
        <w:t xml:space="preserve"> </w:t>
      </w:r>
      <w:r w:rsidR="00683BA3" w:rsidRPr="00082CC1">
        <w:rPr>
          <w:rFonts w:ascii="Times New Roman" w:eastAsia="+mn-ea" w:hAnsi="Times New Roman" w:cs="Times New Roman"/>
          <w:bCs/>
          <w:color w:val="000000"/>
          <w:kern w:val="24"/>
        </w:rPr>
        <w:t>la restauration</w:t>
      </w:r>
      <w:r>
        <w:rPr>
          <w:rFonts w:ascii="Times New Roman" w:eastAsia="+mn-ea" w:hAnsi="Times New Roman" w:cs="Times New Roman"/>
          <w:bCs/>
          <w:color w:val="000000"/>
          <w:kern w:val="24"/>
        </w:rPr>
        <w:t xml:space="preserve"> et la consolidation</w:t>
      </w:r>
      <w:r w:rsidR="00683BA3" w:rsidRPr="00082CC1">
        <w:rPr>
          <w:rFonts w:ascii="Times New Roman" w:eastAsia="+mn-ea" w:hAnsi="Times New Roman" w:cs="Times New Roman"/>
          <w:bCs/>
          <w:color w:val="000000"/>
          <w:kern w:val="24"/>
        </w:rPr>
        <w:t xml:space="preserve"> de l’harmonie intra- et intercommunautaire sous la facilitation de </w:t>
      </w:r>
      <w:r w:rsidR="00477550" w:rsidRPr="00082CC1">
        <w:rPr>
          <w:rFonts w:ascii="Times New Roman" w:eastAsia="+mn-ea" w:hAnsi="Times New Roman" w:cs="Times New Roman"/>
          <w:bCs/>
          <w:color w:val="000000"/>
          <w:kern w:val="24"/>
        </w:rPr>
        <w:t>l’autorité coutumière</w:t>
      </w:r>
      <w:r w:rsidR="00683BA3" w:rsidRPr="00082CC1">
        <w:rPr>
          <w:rFonts w:ascii="Times New Roman" w:eastAsia="+mn-ea" w:hAnsi="Times New Roman" w:cs="Times New Roman"/>
          <w:bCs/>
          <w:color w:val="000000"/>
          <w:kern w:val="24"/>
        </w:rPr>
        <w:t>, car il faut se rendre à l’évidence : « seules les communautés, premières victimes des violences qui affectent la région du Liptako-Gourma, peuvent légitimement apporter une réponse. »</w:t>
      </w:r>
    </w:p>
    <w:p w:rsidR="00DF0B17" w:rsidRPr="00082CC1" w:rsidRDefault="00DF0B17" w:rsidP="00082CC1">
      <w:pPr>
        <w:pStyle w:val="Paragraphedeliste"/>
        <w:numPr>
          <w:ilvl w:val="0"/>
          <w:numId w:val="18"/>
        </w:numPr>
        <w:spacing w:after="100" w:afterAutospacing="1" w:line="240" w:lineRule="auto"/>
        <w:jc w:val="both"/>
        <w:rPr>
          <w:rFonts w:ascii="Times New Roman" w:eastAsia="+mn-ea" w:hAnsi="Times New Roman" w:cs="Times New Roman"/>
          <w:bCs/>
          <w:i/>
          <w:iCs/>
          <w:color w:val="000000"/>
          <w:kern w:val="24"/>
          <w:sz w:val="24"/>
          <w:szCs w:val="24"/>
        </w:rPr>
      </w:pPr>
      <w:r w:rsidRPr="00082CC1">
        <w:rPr>
          <w:rFonts w:ascii="Times New Roman" w:eastAsia="+mn-ea" w:hAnsi="Times New Roman" w:cs="Times New Roman"/>
          <w:bCs/>
          <w:i/>
          <w:iCs/>
          <w:color w:val="000000"/>
          <w:kern w:val="24"/>
          <w:sz w:val="24"/>
          <w:szCs w:val="24"/>
        </w:rPr>
        <w:t>Secrétaire Permanent de l’ONAPREGECC</w:t>
      </w:r>
    </w:p>
    <w:p w:rsidR="00477550" w:rsidRPr="00082CC1" w:rsidRDefault="00477550" w:rsidP="00082CC1">
      <w:pPr>
        <w:spacing w:after="100" w:afterAutospacing="1"/>
        <w:jc w:val="both"/>
        <w:rPr>
          <w:rFonts w:ascii="Times New Roman" w:eastAsia="+mn-ea" w:hAnsi="Times New Roman" w:cs="Times New Roman"/>
          <w:bCs/>
          <w:color w:val="000000"/>
          <w:kern w:val="24"/>
        </w:rPr>
      </w:pPr>
      <w:r w:rsidRPr="00082CC1">
        <w:rPr>
          <w:rFonts w:ascii="Times New Roman" w:eastAsia="+mn-ea" w:hAnsi="Times New Roman" w:cs="Times New Roman"/>
          <w:bCs/>
          <w:color w:val="000000"/>
          <w:kern w:val="24"/>
        </w:rPr>
        <w:t xml:space="preserve">L’intervention de la deuxième paneliste, Mme Korotimi KABORE/OUANGRE, Secrétaire Permanent a.i. de l’ONAPREGECC, a oscillé autour du </w:t>
      </w:r>
      <w:r w:rsidR="0083489E" w:rsidRPr="00082CC1">
        <w:rPr>
          <w:rFonts w:ascii="Times New Roman" w:eastAsia="+mn-ea" w:hAnsi="Times New Roman" w:cs="Times New Roman"/>
          <w:bCs/>
          <w:color w:val="000000"/>
          <w:kern w:val="24"/>
        </w:rPr>
        <w:t>thème</w:t>
      </w:r>
      <w:r w:rsidRPr="00082CC1">
        <w:rPr>
          <w:rFonts w:ascii="Times New Roman" w:eastAsia="+mn-ea" w:hAnsi="Times New Roman" w:cs="Times New Roman"/>
          <w:bCs/>
          <w:color w:val="000000"/>
          <w:kern w:val="24"/>
        </w:rPr>
        <w:t xml:space="preserve"> : </w:t>
      </w:r>
      <w:r w:rsidRPr="00082CC1">
        <w:rPr>
          <w:rFonts w:ascii="Times New Roman" w:eastAsia="+mn-ea" w:hAnsi="Times New Roman" w:cs="Times New Roman"/>
          <w:b/>
          <w:bCs/>
          <w:color w:val="000000"/>
          <w:kern w:val="24"/>
        </w:rPr>
        <w:t>« L’état des lieux de la confiance entre FDS et populations »</w:t>
      </w:r>
      <w:r w:rsidRPr="00082CC1">
        <w:rPr>
          <w:rFonts w:ascii="Times New Roman" w:eastAsia="+mn-ea" w:hAnsi="Times New Roman" w:cs="Times New Roman"/>
          <w:color w:val="000000"/>
          <w:kern w:val="24"/>
        </w:rPr>
        <w:t>.</w:t>
      </w:r>
      <w:r w:rsidRPr="00082CC1">
        <w:rPr>
          <w:rFonts w:ascii="Times New Roman" w:eastAsia="+mn-ea" w:hAnsi="Times New Roman" w:cs="Times New Roman"/>
          <w:b/>
          <w:bCs/>
          <w:color w:val="000000"/>
          <w:kern w:val="24"/>
        </w:rPr>
        <w:t xml:space="preserve"> </w:t>
      </w:r>
      <w:r w:rsidR="00F92CD1" w:rsidRPr="00082CC1">
        <w:rPr>
          <w:rFonts w:ascii="Times New Roman" w:eastAsia="+mn-ea" w:hAnsi="Times New Roman" w:cs="Times New Roman"/>
          <w:bCs/>
          <w:color w:val="000000"/>
          <w:kern w:val="24"/>
        </w:rPr>
        <w:t>Corroborant les propos de Sa Majesté l’Emir du Liptako sur la nécessité de restaurer l’harmonie intra- et intercommunautaires, Mme KABORE a utilement présenté l’état des lieux des conflits communautaires au Burkina</w:t>
      </w:r>
      <w:r w:rsidR="00BE7A77" w:rsidRPr="00082CC1">
        <w:rPr>
          <w:rFonts w:ascii="Times New Roman" w:eastAsia="+mn-ea" w:hAnsi="Times New Roman" w:cs="Times New Roman"/>
          <w:bCs/>
          <w:color w:val="000000"/>
          <w:kern w:val="24"/>
        </w:rPr>
        <w:t>, le rôle central de l’autorité coutumière dans leur résolution, et leur lien avec la confiance</w:t>
      </w:r>
      <w:r w:rsidR="00B70CA8">
        <w:rPr>
          <w:rFonts w:ascii="Times New Roman" w:eastAsia="+mn-ea" w:hAnsi="Times New Roman" w:cs="Times New Roman"/>
          <w:bCs/>
          <w:color w:val="000000"/>
          <w:kern w:val="24"/>
        </w:rPr>
        <w:t xml:space="preserve"> mutuelle dans les relations </w:t>
      </w:r>
      <w:r w:rsidR="00BE7A77" w:rsidRPr="00082CC1">
        <w:rPr>
          <w:rFonts w:ascii="Times New Roman" w:eastAsia="+mn-ea" w:hAnsi="Times New Roman" w:cs="Times New Roman"/>
          <w:bCs/>
          <w:color w:val="000000"/>
          <w:kern w:val="24"/>
        </w:rPr>
        <w:t>civilo-(para)militaire</w:t>
      </w:r>
      <w:r w:rsidR="00B70CA8">
        <w:rPr>
          <w:rFonts w:ascii="Times New Roman" w:eastAsia="+mn-ea" w:hAnsi="Times New Roman" w:cs="Times New Roman"/>
          <w:bCs/>
          <w:color w:val="000000"/>
          <w:kern w:val="24"/>
        </w:rPr>
        <w:t>s</w:t>
      </w:r>
      <w:r w:rsidR="00F92CD1" w:rsidRPr="00082CC1">
        <w:rPr>
          <w:rFonts w:ascii="Times New Roman" w:eastAsia="+mn-ea" w:hAnsi="Times New Roman" w:cs="Times New Roman"/>
          <w:bCs/>
          <w:color w:val="000000"/>
          <w:kern w:val="24"/>
        </w:rPr>
        <w:t>. Après avoir passé en revue les statistiques</w:t>
      </w:r>
      <w:r w:rsidR="00B70CA8">
        <w:rPr>
          <w:rFonts w:ascii="Times New Roman" w:eastAsia="+mn-ea" w:hAnsi="Times New Roman" w:cs="Times New Roman"/>
          <w:bCs/>
          <w:color w:val="000000"/>
          <w:kern w:val="24"/>
        </w:rPr>
        <w:t xml:space="preserve"> recueillies en</w:t>
      </w:r>
      <w:r w:rsidR="00F92CD1" w:rsidRPr="00082CC1">
        <w:rPr>
          <w:rFonts w:ascii="Times New Roman" w:eastAsia="+mn-ea" w:hAnsi="Times New Roman" w:cs="Times New Roman"/>
          <w:bCs/>
          <w:color w:val="000000"/>
          <w:kern w:val="24"/>
        </w:rPr>
        <w:t xml:space="preserve"> 2020</w:t>
      </w:r>
      <w:r w:rsidR="00BE7A77" w:rsidRPr="00082CC1">
        <w:rPr>
          <w:rStyle w:val="Appelnotedebasdep"/>
          <w:rFonts w:ascii="Times New Roman" w:eastAsia="+mn-ea" w:hAnsi="Times New Roman" w:cs="Times New Roman"/>
          <w:bCs/>
          <w:color w:val="000000"/>
          <w:kern w:val="24"/>
        </w:rPr>
        <w:footnoteReference w:id="1"/>
      </w:r>
      <w:r w:rsidR="00BE7A77" w:rsidRPr="00082CC1">
        <w:rPr>
          <w:rFonts w:ascii="Times New Roman" w:eastAsia="+mn-ea" w:hAnsi="Times New Roman" w:cs="Times New Roman"/>
          <w:bCs/>
          <w:color w:val="000000"/>
          <w:kern w:val="24"/>
        </w:rPr>
        <w:t xml:space="preserve"> – </w:t>
      </w:r>
      <w:r w:rsidR="00F92CD1" w:rsidRPr="00082CC1">
        <w:rPr>
          <w:rFonts w:ascii="Times New Roman" w:eastAsia="+mn-ea" w:hAnsi="Times New Roman" w:cs="Times New Roman"/>
          <w:bCs/>
          <w:color w:val="000000"/>
          <w:kern w:val="24"/>
        </w:rPr>
        <w:t>qui démontrent que 548 sur les 812 conflits répertoriés sont liés au foncier</w:t>
      </w:r>
      <w:r w:rsidR="00BE7A77" w:rsidRPr="00082CC1">
        <w:rPr>
          <w:rFonts w:ascii="Times New Roman" w:eastAsia="+mn-ea" w:hAnsi="Times New Roman" w:cs="Times New Roman"/>
          <w:bCs/>
          <w:color w:val="000000"/>
          <w:kern w:val="24"/>
        </w:rPr>
        <w:t xml:space="preserve"> –</w:t>
      </w:r>
      <w:r w:rsidR="00F92CD1" w:rsidRPr="00082CC1">
        <w:rPr>
          <w:rFonts w:ascii="Times New Roman" w:eastAsia="+mn-ea" w:hAnsi="Times New Roman" w:cs="Times New Roman"/>
          <w:bCs/>
          <w:color w:val="000000"/>
          <w:kern w:val="24"/>
        </w:rPr>
        <w:t>,</w:t>
      </w:r>
      <w:r w:rsidR="0008633C" w:rsidRPr="00082CC1">
        <w:rPr>
          <w:rFonts w:ascii="Times New Roman" w:eastAsia="+mn-ea" w:hAnsi="Times New Roman" w:cs="Times New Roman"/>
          <w:bCs/>
          <w:color w:val="000000"/>
          <w:kern w:val="24"/>
        </w:rPr>
        <w:t xml:space="preserve"> elle a souligné que ces conflits sont généralement résolus à l’amiable ou tranchés pas les autorités coutumières et/ou religieuses, principalement à cause du manque de confiance dans l’autorité étatique incarnée notamment par les FDS</w:t>
      </w:r>
      <w:r w:rsidR="00BE7A77" w:rsidRPr="00082CC1">
        <w:rPr>
          <w:rFonts w:ascii="Times New Roman" w:eastAsia="+mn-ea" w:hAnsi="Times New Roman" w:cs="Times New Roman"/>
          <w:bCs/>
          <w:color w:val="000000"/>
          <w:kern w:val="24"/>
        </w:rPr>
        <w:t xml:space="preserve">. En fait, le simple recours à l’autorité étatique suffirait pour mettre à mal la cohésion sociale : </w:t>
      </w:r>
      <w:r w:rsidR="0008633C" w:rsidRPr="00082CC1">
        <w:rPr>
          <w:rFonts w:ascii="Times New Roman" w:eastAsia="+mn-ea" w:hAnsi="Times New Roman" w:cs="Times New Roman"/>
          <w:bCs/>
          <w:color w:val="000000"/>
          <w:kern w:val="24"/>
        </w:rPr>
        <w:t>« </w:t>
      </w:r>
      <w:r w:rsidR="00BE7A77" w:rsidRPr="00082CC1">
        <w:rPr>
          <w:rFonts w:ascii="Times New Roman" w:eastAsia="+mn-ea" w:hAnsi="Times New Roman" w:cs="Times New Roman"/>
          <w:bCs/>
          <w:color w:val="000000"/>
          <w:kern w:val="24"/>
        </w:rPr>
        <w:t>l</w:t>
      </w:r>
      <w:r w:rsidR="0008633C" w:rsidRPr="00082CC1">
        <w:rPr>
          <w:rFonts w:ascii="Times New Roman" w:eastAsia="+mn-ea" w:hAnsi="Times New Roman" w:cs="Times New Roman"/>
          <w:bCs/>
          <w:color w:val="000000"/>
          <w:kern w:val="24"/>
        </w:rPr>
        <w:t xml:space="preserve">es cas de résolution des conflits pour lesquels l’un des protagoniste fait recours </w:t>
      </w:r>
      <w:r w:rsidR="00BE7A77" w:rsidRPr="00082CC1">
        <w:rPr>
          <w:rFonts w:ascii="Times New Roman" w:eastAsia="+mn-ea" w:hAnsi="Times New Roman" w:cs="Times New Roman"/>
          <w:bCs/>
          <w:color w:val="000000"/>
          <w:kern w:val="24"/>
        </w:rPr>
        <w:t>à la police a la police ou la gendarmerie est toujours mal perçu par l’autre qui considère un tel acte comme un affront, par conséquent les décisions prises dans ces instances peuvent détériorer davantage le climat social. »</w:t>
      </w:r>
      <w:r w:rsidR="006D10EC" w:rsidRPr="00082CC1">
        <w:rPr>
          <w:rFonts w:ascii="Times New Roman" w:eastAsia="+mn-ea" w:hAnsi="Times New Roman" w:cs="Times New Roman"/>
          <w:bCs/>
          <w:color w:val="000000"/>
          <w:kern w:val="24"/>
        </w:rPr>
        <w:t xml:space="preserve"> Ceci est, pour la communicatrice, révélateur d’une crise </w:t>
      </w:r>
      <w:r w:rsidR="007C7E8D" w:rsidRPr="00082CC1">
        <w:rPr>
          <w:rFonts w:ascii="Times New Roman" w:eastAsia="+mn-ea" w:hAnsi="Times New Roman" w:cs="Times New Roman"/>
          <w:bCs/>
          <w:color w:val="000000"/>
          <w:kern w:val="24"/>
        </w:rPr>
        <w:t xml:space="preserve">profonde </w:t>
      </w:r>
      <w:r w:rsidR="006D10EC" w:rsidRPr="00082CC1">
        <w:rPr>
          <w:rFonts w:ascii="Times New Roman" w:eastAsia="+mn-ea" w:hAnsi="Times New Roman" w:cs="Times New Roman"/>
          <w:bCs/>
          <w:color w:val="000000"/>
          <w:kern w:val="24"/>
        </w:rPr>
        <w:t>de confiance entre les populations civiles et les forces militaires et paramilitaires</w:t>
      </w:r>
      <w:r w:rsidR="007C7E8D" w:rsidRPr="00082CC1">
        <w:rPr>
          <w:rFonts w:ascii="Times New Roman" w:eastAsia="+mn-ea" w:hAnsi="Times New Roman" w:cs="Times New Roman"/>
          <w:bCs/>
          <w:color w:val="000000"/>
          <w:kern w:val="24"/>
        </w:rPr>
        <w:t xml:space="preserve">, </w:t>
      </w:r>
      <w:r w:rsidR="005A25C4">
        <w:rPr>
          <w:rFonts w:ascii="Times New Roman" w:eastAsia="+mn-ea" w:hAnsi="Times New Roman" w:cs="Times New Roman"/>
          <w:bCs/>
          <w:color w:val="000000"/>
          <w:kern w:val="24"/>
        </w:rPr>
        <w:t>dont les causes profondes doivent être</w:t>
      </w:r>
      <w:r w:rsidR="007C7E8D" w:rsidRPr="00082CC1">
        <w:rPr>
          <w:rFonts w:ascii="Times New Roman" w:eastAsia="+mn-ea" w:hAnsi="Times New Roman" w:cs="Times New Roman"/>
          <w:bCs/>
          <w:color w:val="000000"/>
          <w:kern w:val="24"/>
        </w:rPr>
        <w:t xml:space="preserve"> </w:t>
      </w:r>
      <w:r w:rsidR="005A25C4" w:rsidRPr="00082CC1">
        <w:rPr>
          <w:rFonts w:ascii="Times New Roman" w:eastAsia="+mn-ea" w:hAnsi="Times New Roman" w:cs="Times New Roman"/>
          <w:bCs/>
          <w:color w:val="000000"/>
          <w:kern w:val="24"/>
        </w:rPr>
        <w:t>identifié</w:t>
      </w:r>
      <w:r w:rsidR="005A25C4">
        <w:rPr>
          <w:rFonts w:ascii="Times New Roman" w:eastAsia="+mn-ea" w:hAnsi="Times New Roman" w:cs="Times New Roman"/>
          <w:bCs/>
          <w:color w:val="000000"/>
          <w:kern w:val="24"/>
        </w:rPr>
        <w:t>es</w:t>
      </w:r>
      <w:r w:rsidR="007C7E8D" w:rsidRPr="00082CC1">
        <w:rPr>
          <w:rFonts w:ascii="Times New Roman" w:eastAsia="+mn-ea" w:hAnsi="Times New Roman" w:cs="Times New Roman"/>
          <w:bCs/>
          <w:color w:val="000000"/>
          <w:kern w:val="24"/>
        </w:rPr>
        <w:t xml:space="preserve"> clairement afin de prendre des mesures appropriées.</w:t>
      </w:r>
    </w:p>
    <w:p w:rsidR="00584D4F" w:rsidRDefault="006D10EC" w:rsidP="00082CC1">
      <w:pPr>
        <w:pStyle w:val="NormalWeb"/>
        <w:spacing w:before="140" w:beforeAutospacing="0" w:after="0" w:afterAutospacing="0"/>
        <w:jc w:val="both"/>
        <w:rPr>
          <w:rFonts w:eastAsia="+mn-ea"/>
          <w:color w:val="000000"/>
          <w:kern w:val="24"/>
        </w:rPr>
      </w:pPr>
      <w:r w:rsidRPr="00082CC1">
        <w:rPr>
          <w:rFonts w:eastAsia="+mn-ea"/>
          <w:bCs/>
          <w:color w:val="000000"/>
          <w:kern w:val="24"/>
        </w:rPr>
        <w:t xml:space="preserve">En </w:t>
      </w:r>
      <w:r w:rsidR="007C7E8D" w:rsidRPr="00082CC1">
        <w:rPr>
          <w:rFonts w:eastAsia="+mn-ea"/>
          <w:bCs/>
          <w:color w:val="000000"/>
          <w:kern w:val="24"/>
        </w:rPr>
        <w:t xml:space="preserve">guise de préambule aux investigations de terrain qui devraient être </w:t>
      </w:r>
      <w:r w:rsidR="005A25C4">
        <w:rPr>
          <w:rFonts w:eastAsia="+mn-ea"/>
          <w:bCs/>
          <w:color w:val="000000"/>
          <w:kern w:val="24"/>
        </w:rPr>
        <w:t>conduire à résoudre durable la dite crise de confiance</w:t>
      </w:r>
      <w:r w:rsidRPr="00082CC1">
        <w:rPr>
          <w:rFonts w:eastAsia="+mn-ea"/>
          <w:bCs/>
          <w:color w:val="000000"/>
          <w:kern w:val="24"/>
        </w:rPr>
        <w:t xml:space="preserve">, </w:t>
      </w:r>
      <w:r w:rsidRPr="00082CC1">
        <w:rPr>
          <w:rFonts w:eastAsia="+mn-ea"/>
          <w:color w:val="000000"/>
          <w:kern w:val="24"/>
        </w:rPr>
        <w:t>l</w:t>
      </w:r>
      <w:r w:rsidR="00477550" w:rsidRPr="00082CC1">
        <w:rPr>
          <w:rFonts w:eastAsia="+mn-ea"/>
          <w:color w:val="000000"/>
          <w:kern w:val="24"/>
        </w:rPr>
        <w:t>a présentatrice a</w:t>
      </w:r>
      <w:r w:rsidRPr="00082CC1">
        <w:rPr>
          <w:rFonts w:eastAsia="+mn-ea"/>
          <w:color w:val="000000"/>
          <w:kern w:val="24"/>
        </w:rPr>
        <w:t xml:space="preserve"> passé en revue plusieurs</w:t>
      </w:r>
      <w:r w:rsidR="00477550" w:rsidRPr="00082CC1">
        <w:rPr>
          <w:rFonts w:eastAsia="+mn-ea"/>
          <w:color w:val="000000"/>
          <w:kern w:val="24"/>
        </w:rPr>
        <w:t xml:space="preserve"> facteurs</w:t>
      </w:r>
      <w:r w:rsidRPr="00082CC1">
        <w:rPr>
          <w:rFonts w:eastAsia="+mn-ea"/>
          <w:color w:val="000000"/>
          <w:kern w:val="24"/>
        </w:rPr>
        <w:t xml:space="preserve"> qui</w:t>
      </w:r>
      <w:r w:rsidR="00477550" w:rsidRPr="00082CC1">
        <w:rPr>
          <w:rFonts w:eastAsia="+mn-ea"/>
          <w:color w:val="000000"/>
          <w:kern w:val="24"/>
        </w:rPr>
        <w:t xml:space="preserve"> influencent les relations civilo-</w:t>
      </w:r>
      <w:r w:rsidRPr="00082CC1">
        <w:rPr>
          <w:rFonts w:eastAsia="+mn-ea"/>
          <w:color w:val="000000"/>
          <w:kern w:val="24"/>
        </w:rPr>
        <w:t>(para)</w:t>
      </w:r>
      <w:r w:rsidR="00477550" w:rsidRPr="00082CC1">
        <w:rPr>
          <w:rFonts w:eastAsia="+mn-ea"/>
          <w:color w:val="000000"/>
          <w:kern w:val="24"/>
        </w:rPr>
        <w:t>militaires</w:t>
      </w:r>
      <w:r w:rsidRPr="00082CC1">
        <w:rPr>
          <w:rFonts w:eastAsia="+mn-ea"/>
          <w:color w:val="000000"/>
          <w:kern w:val="24"/>
        </w:rPr>
        <w:t>, mettant en relief des « clivages traditionnels »</w:t>
      </w:r>
      <w:r w:rsidR="005A25C4">
        <w:rPr>
          <w:rFonts w:eastAsia="+mn-ea"/>
          <w:color w:val="000000"/>
          <w:kern w:val="24"/>
        </w:rPr>
        <w:t>. Selon elles, ces clivages</w:t>
      </w:r>
      <w:r w:rsidRPr="00082CC1">
        <w:rPr>
          <w:rFonts w:eastAsia="+mn-ea"/>
          <w:color w:val="000000"/>
          <w:kern w:val="24"/>
        </w:rPr>
        <w:t xml:space="preserve"> ont toujours existé entre les FDS et les populations depuis la période c</w:t>
      </w:r>
      <w:r w:rsidR="007C7E8D" w:rsidRPr="00082CC1">
        <w:rPr>
          <w:rFonts w:eastAsia="+mn-ea"/>
          <w:color w:val="000000"/>
          <w:kern w:val="24"/>
        </w:rPr>
        <w:t xml:space="preserve">oloniale : « un sentiment de méfiance a toujours existe entre les populations et les ‘hommes de tenue’. » </w:t>
      </w:r>
    </w:p>
    <w:p w:rsidR="00477550" w:rsidRPr="00082CC1" w:rsidRDefault="007C7E8D" w:rsidP="00082CC1">
      <w:pPr>
        <w:pStyle w:val="NormalWeb"/>
        <w:spacing w:before="140" w:beforeAutospacing="0" w:after="0" w:afterAutospacing="0"/>
        <w:jc w:val="both"/>
        <w:rPr>
          <w:rFonts w:eastAsia="+mn-ea"/>
          <w:color w:val="000000"/>
          <w:kern w:val="24"/>
        </w:rPr>
      </w:pPr>
      <w:r w:rsidRPr="00082CC1">
        <w:rPr>
          <w:rFonts w:eastAsia="+mn-ea"/>
          <w:color w:val="000000"/>
          <w:kern w:val="24"/>
        </w:rPr>
        <w:lastRenderedPageBreak/>
        <w:t xml:space="preserve">Ce sentiment </w:t>
      </w:r>
      <w:r w:rsidR="005A25C4">
        <w:rPr>
          <w:rFonts w:eastAsia="+mn-ea"/>
          <w:color w:val="000000"/>
          <w:kern w:val="24"/>
        </w:rPr>
        <w:t xml:space="preserve">a été et reste </w:t>
      </w:r>
      <w:r w:rsidR="0074545A" w:rsidRPr="00082CC1">
        <w:rPr>
          <w:rFonts w:eastAsia="+mn-ea"/>
          <w:color w:val="000000"/>
          <w:kern w:val="24"/>
        </w:rPr>
        <w:t>alimenté</w:t>
      </w:r>
      <w:r w:rsidR="005A25C4">
        <w:rPr>
          <w:rFonts w:eastAsia="+mn-ea"/>
          <w:color w:val="000000"/>
          <w:kern w:val="24"/>
        </w:rPr>
        <w:t xml:space="preserve"> principalement</w:t>
      </w:r>
      <w:r w:rsidRPr="00082CC1">
        <w:rPr>
          <w:rFonts w:eastAsia="+mn-ea"/>
          <w:color w:val="000000"/>
          <w:kern w:val="24"/>
        </w:rPr>
        <w:t xml:space="preserve"> par deux perceptions ; d’une part, les populations craignent naturellement</w:t>
      </w:r>
      <w:r w:rsidR="005A25C4">
        <w:rPr>
          <w:rFonts w:eastAsia="+mn-ea"/>
          <w:color w:val="000000"/>
          <w:kern w:val="24"/>
        </w:rPr>
        <w:t xml:space="preserve"> les FDS ;</w:t>
      </w:r>
      <w:r w:rsidRPr="00082CC1">
        <w:rPr>
          <w:rFonts w:eastAsia="+mn-ea"/>
          <w:color w:val="000000"/>
          <w:kern w:val="24"/>
        </w:rPr>
        <w:t xml:space="preserve"> un vraie-fausse respect</w:t>
      </w:r>
      <w:r w:rsidR="0074545A" w:rsidRPr="00082CC1">
        <w:rPr>
          <w:rFonts w:eastAsia="+mn-ea"/>
          <w:color w:val="000000"/>
          <w:kern w:val="24"/>
        </w:rPr>
        <w:t xml:space="preserve"> aux FDS du simplement fait de leur port d’armes et de la tenue. </w:t>
      </w:r>
      <w:r w:rsidR="005A25C4">
        <w:rPr>
          <w:rFonts w:eastAsia="+mn-ea"/>
          <w:color w:val="000000"/>
          <w:kern w:val="24"/>
        </w:rPr>
        <w:t>En fait, b</w:t>
      </w:r>
      <w:r w:rsidR="0074545A" w:rsidRPr="00082CC1">
        <w:rPr>
          <w:rFonts w:eastAsia="+mn-ea"/>
          <w:color w:val="000000"/>
          <w:kern w:val="24"/>
        </w:rPr>
        <w:t xml:space="preserve">ien plus que des éléments de démarcation des FDS dans la sociétés, ces éléments constituent un vrai « mur entre celles-ci et les populations ». D’autre part, les FDS manifestent une certaine méfiance </w:t>
      </w:r>
      <w:r w:rsidR="005A25C4">
        <w:rPr>
          <w:rFonts w:eastAsia="+mn-ea"/>
          <w:color w:val="000000"/>
          <w:kern w:val="24"/>
        </w:rPr>
        <w:t>à</w:t>
      </w:r>
      <w:r w:rsidR="0074545A" w:rsidRPr="00082CC1">
        <w:rPr>
          <w:rFonts w:eastAsia="+mn-ea"/>
          <w:color w:val="000000"/>
          <w:kern w:val="24"/>
        </w:rPr>
        <w:t xml:space="preserve"> l’endroit des populations, qu’elles suspectent souvent de mauvaises intentions</w:t>
      </w:r>
      <w:r w:rsidR="005A25C4">
        <w:rPr>
          <w:rFonts w:eastAsia="+mn-ea"/>
          <w:color w:val="000000"/>
          <w:kern w:val="24"/>
        </w:rPr>
        <w:t xml:space="preserve"> simplement</w:t>
      </w:r>
      <w:r w:rsidR="0074545A" w:rsidRPr="00082CC1">
        <w:rPr>
          <w:rFonts w:eastAsia="+mn-ea"/>
          <w:color w:val="000000"/>
          <w:kern w:val="24"/>
        </w:rPr>
        <w:t xml:space="preserve"> « puisque c’est en son sein que les présumés délinquants sont généralement extirpés. » </w:t>
      </w:r>
      <w:r w:rsidR="005A25C4">
        <w:rPr>
          <w:rFonts w:eastAsia="+mn-ea"/>
          <w:color w:val="000000"/>
          <w:kern w:val="24"/>
        </w:rPr>
        <w:t>P</w:t>
      </w:r>
      <w:r w:rsidR="0074545A" w:rsidRPr="00082CC1">
        <w:rPr>
          <w:rFonts w:eastAsia="+mn-ea"/>
          <w:color w:val="000000"/>
          <w:kern w:val="24"/>
        </w:rPr>
        <w:t>our illustrer l</w:t>
      </w:r>
      <w:r w:rsidR="006D6824" w:rsidRPr="00082CC1">
        <w:rPr>
          <w:rFonts w:eastAsia="+mn-ea"/>
          <w:color w:val="000000"/>
          <w:kern w:val="24"/>
        </w:rPr>
        <w:t>’envergure du fossé qui sépare les FDS de populations</w:t>
      </w:r>
      <w:r w:rsidR="0074545A" w:rsidRPr="00082CC1">
        <w:rPr>
          <w:rFonts w:eastAsia="+mn-ea"/>
          <w:color w:val="000000"/>
          <w:kern w:val="24"/>
        </w:rPr>
        <w:t xml:space="preserve">, la communicatrice a fait </w:t>
      </w:r>
      <w:r w:rsidR="006D6824" w:rsidRPr="00082CC1">
        <w:rPr>
          <w:rFonts w:eastAsia="+mn-ea"/>
          <w:color w:val="000000"/>
          <w:kern w:val="24"/>
        </w:rPr>
        <w:t xml:space="preserve">référence </w:t>
      </w:r>
      <w:r w:rsidR="0084131C" w:rsidRPr="00082CC1">
        <w:rPr>
          <w:rFonts w:eastAsia="+mn-ea"/>
          <w:color w:val="000000"/>
          <w:kern w:val="24"/>
        </w:rPr>
        <w:t>au rapport de mise en œuvre</w:t>
      </w:r>
      <w:r w:rsidR="006D6824" w:rsidRPr="00082CC1">
        <w:rPr>
          <w:rFonts w:eastAsia="+mn-ea"/>
          <w:color w:val="000000"/>
          <w:kern w:val="24"/>
        </w:rPr>
        <w:t xml:space="preserve"> du</w:t>
      </w:r>
      <w:r w:rsidR="0074545A" w:rsidRPr="00082CC1">
        <w:rPr>
          <w:rFonts w:eastAsia="+mn-ea"/>
          <w:color w:val="000000"/>
          <w:kern w:val="24"/>
        </w:rPr>
        <w:t xml:space="preserve"> projet « </w:t>
      </w:r>
      <w:r w:rsidR="0074545A" w:rsidRPr="00082CC1">
        <w:rPr>
          <w:rFonts w:eastAsia="+mn-ea"/>
          <w:i/>
          <w:iCs/>
          <w:color w:val="000000"/>
          <w:kern w:val="24"/>
        </w:rPr>
        <w:t xml:space="preserve">Feuille de route de la </w:t>
      </w:r>
      <w:r w:rsidR="006D6824" w:rsidRPr="00082CC1">
        <w:rPr>
          <w:rFonts w:eastAsia="+mn-ea"/>
          <w:i/>
          <w:iCs/>
          <w:color w:val="000000"/>
          <w:kern w:val="24"/>
        </w:rPr>
        <w:t>sécurité</w:t>
      </w:r>
      <w:r w:rsidR="0074545A" w:rsidRPr="00082CC1">
        <w:rPr>
          <w:rFonts w:eastAsia="+mn-ea"/>
          <w:i/>
          <w:iCs/>
          <w:color w:val="000000"/>
          <w:kern w:val="24"/>
        </w:rPr>
        <w:t xml:space="preserve"> au Burkina Faso et au </w:t>
      </w:r>
      <w:r w:rsidR="006D6824" w:rsidRPr="00082CC1">
        <w:rPr>
          <w:rFonts w:eastAsia="+mn-ea"/>
          <w:i/>
          <w:iCs/>
          <w:color w:val="000000"/>
          <w:kern w:val="24"/>
        </w:rPr>
        <w:t>Sénégal</w:t>
      </w:r>
      <w:r w:rsidR="0074545A" w:rsidRPr="00082CC1">
        <w:rPr>
          <w:rFonts w:eastAsia="+mn-ea"/>
          <w:color w:val="000000"/>
          <w:kern w:val="24"/>
        </w:rPr>
        <w:t> »</w:t>
      </w:r>
      <w:r w:rsidR="0084131C" w:rsidRPr="00082CC1">
        <w:rPr>
          <w:rFonts w:eastAsia="+mn-ea"/>
          <w:color w:val="000000"/>
          <w:kern w:val="24"/>
        </w:rPr>
        <w:t>, exécuté</w:t>
      </w:r>
      <w:r w:rsidR="006D6824" w:rsidRPr="00082CC1">
        <w:rPr>
          <w:rFonts w:eastAsia="+mn-ea"/>
          <w:color w:val="000000"/>
          <w:kern w:val="24"/>
        </w:rPr>
        <w:t xml:space="preserve"> par la Fondation pour la sécurité du citoyen (FOSEC)</w:t>
      </w:r>
      <w:r w:rsidR="0084131C" w:rsidRPr="00082CC1">
        <w:rPr>
          <w:rFonts w:eastAsia="+mn-ea"/>
          <w:color w:val="000000"/>
          <w:kern w:val="24"/>
        </w:rPr>
        <w:t>, qui note que : « des personnes âgées témoignaient n’avoir jamais touché un [élément des] FDS, ne s’être jamais rapprochées d’eux, depuis qu’elles sont nées. » C’est ainsi que pour contribuer à combler ce fossé, la FOSEC avait organisé des journées portes ouvertes auprès des FDS dans le cadre de ce projet</w:t>
      </w:r>
      <w:r w:rsidR="005A25C4">
        <w:rPr>
          <w:rFonts w:eastAsia="+mn-ea"/>
          <w:color w:val="000000"/>
          <w:kern w:val="24"/>
        </w:rPr>
        <w:t>.</w:t>
      </w:r>
    </w:p>
    <w:p w:rsidR="00DF0B17" w:rsidRPr="00082CC1" w:rsidRDefault="0084131C" w:rsidP="00082CC1">
      <w:pPr>
        <w:pStyle w:val="NormalWeb"/>
        <w:spacing w:before="140" w:beforeAutospacing="0" w:after="0" w:afterAutospacing="0"/>
        <w:jc w:val="both"/>
        <w:rPr>
          <w:rFonts w:eastAsia="+mn-ea"/>
          <w:color w:val="000000"/>
          <w:kern w:val="24"/>
        </w:rPr>
      </w:pPr>
      <w:r w:rsidRPr="00082CC1">
        <w:rPr>
          <w:rFonts w:eastAsia="+mn-ea"/>
          <w:color w:val="000000"/>
          <w:kern w:val="24"/>
        </w:rPr>
        <w:t xml:space="preserve">En guise de conclusion, Mme KABORE a noté la nécessité de travailler à déconstruire le </w:t>
      </w:r>
      <w:r w:rsidR="005A25C4">
        <w:rPr>
          <w:rFonts w:eastAsia="+mn-ea"/>
          <w:color w:val="000000"/>
          <w:kern w:val="24"/>
        </w:rPr>
        <w:t xml:space="preserve">fameux </w:t>
      </w:r>
      <w:r w:rsidRPr="00082CC1">
        <w:rPr>
          <w:rFonts w:eastAsia="+mn-ea"/>
          <w:color w:val="000000"/>
          <w:kern w:val="24"/>
        </w:rPr>
        <w:t>mur</w:t>
      </w:r>
      <w:r w:rsidR="005A25C4">
        <w:rPr>
          <w:rFonts w:eastAsia="+mn-ea"/>
          <w:color w:val="000000"/>
          <w:kern w:val="24"/>
        </w:rPr>
        <w:t xml:space="preserve"> (réel ou imaginaire)</w:t>
      </w:r>
      <w:r w:rsidRPr="00082CC1">
        <w:rPr>
          <w:rFonts w:eastAsia="+mn-ea"/>
          <w:color w:val="000000"/>
          <w:kern w:val="24"/>
        </w:rPr>
        <w:t xml:space="preserve"> exist</w:t>
      </w:r>
      <w:r w:rsidR="000262E0" w:rsidRPr="00082CC1">
        <w:rPr>
          <w:rFonts w:eastAsia="+mn-ea"/>
          <w:color w:val="000000"/>
          <w:kern w:val="24"/>
        </w:rPr>
        <w:t>a</w:t>
      </w:r>
      <w:r w:rsidRPr="00082CC1">
        <w:rPr>
          <w:rFonts w:eastAsia="+mn-ea"/>
          <w:color w:val="000000"/>
          <w:kern w:val="24"/>
        </w:rPr>
        <w:t xml:space="preserve">nt entre les FDS et les populations, </w:t>
      </w:r>
      <w:r w:rsidR="000262E0" w:rsidRPr="00082CC1">
        <w:rPr>
          <w:rFonts w:eastAsia="+mn-ea"/>
          <w:color w:val="000000"/>
          <w:kern w:val="24"/>
        </w:rPr>
        <w:t>particulièrement en renforçant la communication entre les FDS et la population.</w:t>
      </w:r>
    </w:p>
    <w:p w:rsidR="00DF0B17" w:rsidRPr="00082CC1" w:rsidRDefault="00DF0B17" w:rsidP="00082CC1">
      <w:pPr>
        <w:pStyle w:val="NormalWeb"/>
        <w:numPr>
          <w:ilvl w:val="0"/>
          <w:numId w:val="18"/>
        </w:numPr>
        <w:spacing w:before="140" w:beforeAutospacing="0" w:after="0" w:afterAutospacing="0"/>
        <w:jc w:val="both"/>
        <w:rPr>
          <w:rFonts w:eastAsia="+mn-ea"/>
          <w:i/>
          <w:iCs/>
          <w:color w:val="000000"/>
          <w:kern w:val="24"/>
        </w:rPr>
      </w:pPr>
      <w:r w:rsidRPr="00082CC1">
        <w:rPr>
          <w:rFonts w:eastAsia="+mn-ea"/>
          <w:i/>
          <w:iCs/>
          <w:color w:val="000000"/>
          <w:kern w:val="24"/>
        </w:rPr>
        <w:t>Médiateur du Faso</w:t>
      </w:r>
    </w:p>
    <w:p w:rsidR="00C16CB9" w:rsidRPr="00082CC1" w:rsidRDefault="007B38F2" w:rsidP="00082CC1">
      <w:pPr>
        <w:pStyle w:val="NormalWeb"/>
        <w:spacing w:before="140" w:beforeAutospacing="0" w:after="0" w:afterAutospacing="0"/>
        <w:jc w:val="both"/>
        <w:rPr>
          <w:rFonts w:eastAsia="+mn-ea"/>
          <w:color w:val="000000"/>
          <w:kern w:val="24"/>
        </w:rPr>
      </w:pPr>
      <w:r w:rsidRPr="00082CC1">
        <w:rPr>
          <w:rFonts w:eastAsia="+mn-ea"/>
          <w:color w:val="000000"/>
          <w:kern w:val="24"/>
        </w:rPr>
        <w:t xml:space="preserve">La troisième communication a été faite par le </w:t>
      </w:r>
      <w:r w:rsidR="00212664">
        <w:rPr>
          <w:rFonts w:eastAsia="+mn-ea"/>
          <w:color w:val="000000"/>
          <w:kern w:val="24"/>
        </w:rPr>
        <w:t>R</w:t>
      </w:r>
      <w:r w:rsidRPr="00082CC1">
        <w:rPr>
          <w:rFonts w:eastAsia="+mn-ea"/>
          <w:color w:val="000000"/>
          <w:kern w:val="24"/>
        </w:rPr>
        <w:t xml:space="preserve">eprésentant du Médiateur du Faso, Monsieur </w:t>
      </w:r>
      <w:proofErr w:type="spellStart"/>
      <w:r w:rsidRPr="00082CC1">
        <w:rPr>
          <w:rFonts w:eastAsia="+mn-ea"/>
          <w:color w:val="000000"/>
          <w:kern w:val="24"/>
        </w:rPr>
        <w:t>Baoma</w:t>
      </w:r>
      <w:proofErr w:type="spellEnd"/>
      <w:r w:rsidRPr="00082CC1">
        <w:rPr>
          <w:rFonts w:eastAsia="+mn-ea"/>
          <w:color w:val="000000"/>
          <w:kern w:val="24"/>
        </w:rPr>
        <w:t xml:space="preserve"> Boniface YIDANI. </w:t>
      </w:r>
      <w:r w:rsidR="00C16CB9" w:rsidRPr="00082CC1">
        <w:rPr>
          <w:rFonts w:eastAsia="+mn-ea"/>
          <w:color w:val="000000"/>
          <w:kern w:val="24"/>
        </w:rPr>
        <w:t xml:space="preserve">Tout en s’alignant aux constats et diagnostics </w:t>
      </w:r>
      <w:r w:rsidR="00212664">
        <w:rPr>
          <w:rFonts w:eastAsia="+mn-ea"/>
          <w:color w:val="000000"/>
          <w:kern w:val="24"/>
        </w:rPr>
        <w:t>de ses prédécesseurs</w:t>
      </w:r>
      <w:r w:rsidR="00C16CB9" w:rsidRPr="00082CC1">
        <w:rPr>
          <w:rFonts w:eastAsia="+mn-ea"/>
          <w:color w:val="000000"/>
          <w:kern w:val="24"/>
        </w:rPr>
        <w:t>, M. YIDANI a plutôt articulé son intervention autour de l’impact du travail mené par le Médiateur du Faso notamment dans la région de l’Est (l’une des régions les plus affectées par l’insécurité) pour renforcer la confiance mutuelle dans les relation civilo-</w:t>
      </w:r>
      <w:r w:rsidR="008002FB" w:rsidRPr="00082CC1">
        <w:rPr>
          <w:rFonts w:eastAsia="+mn-ea"/>
          <w:color w:val="000000"/>
          <w:kern w:val="24"/>
        </w:rPr>
        <w:t>(para)</w:t>
      </w:r>
      <w:r w:rsidR="00C16CB9" w:rsidRPr="00082CC1">
        <w:rPr>
          <w:rFonts w:eastAsia="+mn-ea"/>
          <w:color w:val="000000"/>
          <w:kern w:val="24"/>
        </w:rPr>
        <w:t>militaire ; en parlant plus spécifiquement du</w:t>
      </w:r>
      <w:r w:rsidRPr="00082CC1">
        <w:rPr>
          <w:rFonts w:eastAsia="+mn-ea"/>
          <w:color w:val="000000"/>
          <w:kern w:val="24"/>
        </w:rPr>
        <w:t xml:space="preserve"> </w:t>
      </w:r>
      <w:r w:rsidRPr="00082CC1">
        <w:rPr>
          <w:rFonts w:eastAsia="+mn-ea"/>
          <w:b/>
          <w:color w:val="000000"/>
          <w:kern w:val="24"/>
        </w:rPr>
        <w:t>« Collège de dialogue et de médiation auprès des populations civiles et des FDS dans l’Est »</w:t>
      </w:r>
      <w:r w:rsidRPr="00082CC1">
        <w:rPr>
          <w:rFonts w:eastAsia="+mn-ea"/>
          <w:bCs/>
          <w:color w:val="000000"/>
          <w:kern w:val="24"/>
        </w:rPr>
        <w:t>.</w:t>
      </w:r>
      <w:r w:rsidR="00C16CB9" w:rsidRPr="00082CC1">
        <w:rPr>
          <w:rFonts w:eastAsia="+mn-ea"/>
          <w:color w:val="000000"/>
          <w:kern w:val="24"/>
        </w:rPr>
        <w:t xml:space="preserve"> </w:t>
      </w:r>
    </w:p>
    <w:p w:rsidR="007B38F2" w:rsidRPr="00082CC1" w:rsidRDefault="00C16CB9" w:rsidP="00082CC1">
      <w:pPr>
        <w:pStyle w:val="NormalWeb"/>
        <w:spacing w:before="140" w:beforeAutospacing="0" w:after="0" w:afterAutospacing="0"/>
        <w:jc w:val="both"/>
        <w:rPr>
          <w:rFonts w:eastAsia="+mn-ea"/>
          <w:color w:val="000000"/>
          <w:kern w:val="24"/>
        </w:rPr>
      </w:pPr>
      <w:r w:rsidRPr="00082CC1">
        <w:rPr>
          <w:rFonts w:eastAsia="+mn-ea"/>
          <w:color w:val="000000"/>
          <w:kern w:val="24"/>
        </w:rPr>
        <w:t>Le communicateur</w:t>
      </w:r>
      <w:r w:rsidR="000262E0" w:rsidRPr="00082CC1">
        <w:rPr>
          <w:rFonts w:eastAsia="+mn-ea"/>
          <w:color w:val="000000"/>
          <w:kern w:val="24"/>
        </w:rPr>
        <w:t xml:space="preserve"> a commencé par expliquer le contexte et justification de l</w:t>
      </w:r>
      <w:r w:rsidR="007B38F2" w:rsidRPr="00082CC1">
        <w:rPr>
          <w:rFonts w:eastAsia="+mn-ea"/>
          <w:color w:val="000000"/>
          <w:kern w:val="24"/>
        </w:rPr>
        <w:t>a création de ce Collège</w:t>
      </w:r>
      <w:r w:rsidR="000262E0" w:rsidRPr="00082CC1">
        <w:rPr>
          <w:rFonts w:eastAsia="+mn-ea"/>
          <w:color w:val="000000"/>
          <w:kern w:val="24"/>
        </w:rPr>
        <w:t>, qui s’inscrit dans la série d’actions prises en réaction aux</w:t>
      </w:r>
      <w:r w:rsidR="007B38F2" w:rsidRPr="00082CC1">
        <w:rPr>
          <w:rFonts w:eastAsia="+mn-ea"/>
          <w:color w:val="000000"/>
          <w:kern w:val="24"/>
        </w:rPr>
        <w:t xml:space="preserve"> manifestations de la crise sécuritaire dans la région de l’Est notamment les violations </w:t>
      </w:r>
      <w:r w:rsidR="000262E0" w:rsidRPr="00082CC1">
        <w:rPr>
          <w:rFonts w:eastAsia="+mn-ea"/>
          <w:color w:val="000000"/>
          <w:kern w:val="24"/>
        </w:rPr>
        <w:t>aux droits humains</w:t>
      </w:r>
      <w:r w:rsidR="007B38F2" w:rsidRPr="00082CC1">
        <w:rPr>
          <w:rFonts w:eastAsia="+mn-ea"/>
          <w:color w:val="000000"/>
          <w:kern w:val="24"/>
        </w:rPr>
        <w:t xml:space="preserve"> </w:t>
      </w:r>
      <w:r w:rsidR="000262E0" w:rsidRPr="00082CC1">
        <w:rPr>
          <w:rFonts w:eastAsia="+mn-ea"/>
          <w:color w:val="000000"/>
          <w:kern w:val="24"/>
        </w:rPr>
        <w:t>(tueries</w:t>
      </w:r>
      <w:r w:rsidR="007B38F2" w:rsidRPr="00082CC1">
        <w:rPr>
          <w:rFonts w:eastAsia="+mn-ea"/>
          <w:color w:val="000000"/>
          <w:kern w:val="24"/>
        </w:rPr>
        <w:t>,</w:t>
      </w:r>
      <w:r w:rsidR="000262E0" w:rsidRPr="00082CC1">
        <w:rPr>
          <w:rFonts w:eastAsia="+mn-ea"/>
          <w:color w:val="000000"/>
          <w:kern w:val="24"/>
        </w:rPr>
        <w:t xml:space="preserve"> </w:t>
      </w:r>
      <w:r w:rsidR="007B38F2" w:rsidRPr="00082CC1">
        <w:rPr>
          <w:rFonts w:eastAsia="+mn-ea"/>
          <w:color w:val="000000"/>
          <w:kern w:val="24"/>
        </w:rPr>
        <w:t xml:space="preserve">expropriation, </w:t>
      </w:r>
      <w:r w:rsidR="000262E0" w:rsidRPr="00082CC1">
        <w:rPr>
          <w:rFonts w:eastAsia="+mn-ea"/>
          <w:color w:val="000000"/>
          <w:kern w:val="24"/>
        </w:rPr>
        <w:t>intolérance</w:t>
      </w:r>
      <w:r w:rsidR="007B38F2" w:rsidRPr="00082CC1">
        <w:rPr>
          <w:rFonts w:eastAsia="+mn-ea"/>
          <w:color w:val="000000"/>
          <w:kern w:val="24"/>
        </w:rPr>
        <w:t xml:space="preserve"> religieuse, etc.</w:t>
      </w:r>
      <w:r w:rsidR="005811ED" w:rsidRPr="00082CC1">
        <w:rPr>
          <w:rFonts w:eastAsia="+mn-ea"/>
          <w:color w:val="000000"/>
          <w:kern w:val="24"/>
        </w:rPr>
        <w:t xml:space="preserve">). </w:t>
      </w:r>
      <w:r w:rsidR="009A3061" w:rsidRPr="00082CC1">
        <w:rPr>
          <w:rFonts w:eastAsia="+mn-ea"/>
          <w:color w:val="000000"/>
          <w:kern w:val="24"/>
        </w:rPr>
        <w:t xml:space="preserve">Ce </w:t>
      </w:r>
      <w:r w:rsidR="002D052B" w:rsidRPr="00082CC1">
        <w:rPr>
          <w:rFonts w:eastAsia="+mn-ea"/>
          <w:color w:val="000000"/>
          <w:kern w:val="24"/>
        </w:rPr>
        <w:t>Collège a pour objectif global d’impliquer les différents acteurs</w:t>
      </w:r>
      <w:r w:rsidR="008002FB" w:rsidRPr="00082CC1">
        <w:rPr>
          <w:rFonts w:eastAsia="+mn-ea"/>
          <w:color w:val="000000"/>
          <w:kern w:val="24"/>
        </w:rPr>
        <w:t xml:space="preserve"> </w:t>
      </w:r>
      <w:r w:rsidR="002D052B" w:rsidRPr="00082CC1">
        <w:rPr>
          <w:rFonts w:eastAsia="+mn-ea"/>
          <w:color w:val="000000"/>
          <w:kern w:val="24"/>
        </w:rPr>
        <w:t xml:space="preserve">dans le processus de construction de la paix et de consolidation de la </w:t>
      </w:r>
      <w:r w:rsidRPr="00082CC1">
        <w:rPr>
          <w:rFonts w:eastAsia="+mn-ea"/>
          <w:color w:val="000000"/>
          <w:kern w:val="24"/>
        </w:rPr>
        <w:t>cohésion</w:t>
      </w:r>
      <w:r w:rsidR="002D052B" w:rsidRPr="00082CC1">
        <w:rPr>
          <w:rFonts w:eastAsia="+mn-ea"/>
          <w:color w:val="000000"/>
          <w:kern w:val="24"/>
        </w:rPr>
        <w:t xml:space="preserve"> sociale, notamment en facilitant la </w:t>
      </w:r>
      <w:r w:rsidRPr="00082CC1">
        <w:rPr>
          <w:rFonts w:eastAsia="+mn-ea"/>
          <w:color w:val="000000"/>
          <w:kern w:val="24"/>
        </w:rPr>
        <w:t>prévention</w:t>
      </w:r>
      <w:r w:rsidR="002D052B" w:rsidRPr="00082CC1">
        <w:rPr>
          <w:rFonts w:eastAsia="+mn-ea"/>
          <w:color w:val="000000"/>
          <w:kern w:val="24"/>
        </w:rPr>
        <w:t xml:space="preserve"> et la </w:t>
      </w:r>
      <w:r w:rsidRPr="00082CC1">
        <w:rPr>
          <w:rFonts w:eastAsia="+mn-ea"/>
          <w:color w:val="000000"/>
          <w:kern w:val="24"/>
        </w:rPr>
        <w:t>résolution</w:t>
      </w:r>
      <w:r w:rsidR="002D052B" w:rsidRPr="00082CC1">
        <w:rPr>
          <w:rFonts w:eastAsia="+mn-ea"/>
          <w:color w:val="000000"/>
          <w:kern w:val="24"/>
        </w:rPr>
        <w:t xml:space="preserve"> des crises, et en mutualisant les actions des communautés contre l’</w:t>
      </w:r>
      <w:r w:rsidRPr="00082CC1">
        <w:rPr>
          <w:rFonts w:eastAsia="+mn-ea"/>
          <w:color w:val="000000"/>
          <w:kern w:val="24"/>
        </w:rPr>
        <w:t>extrémisme</w:t>
      </w:r>
      <w:r w:rsidR="002D052B" w:rsidRPr="00082CC1">
        <w:rPr>
          <w:rFonts w:eastAsia="+mn-ea"/>
          <w:color w:val="000000"/>
          <w:kern w:val="24"/>
        </w:rPr>
        <w:t xml:space="preserve"> violent. </w:t>
      </w:r>
      <w:r w:rsidRPr="00082CC1">
        <w:rPr>
          <w:rFonts w:eastAsia="+mn-ea"/>
          <w:color w:val="000000"/>
          <w:kern w:val="24"/>
        </w:rPr>
        <w:t>Il s’agit d’une plateforme multipartite</w:t>
      </w:r>
      <w:r w:rsidR="008002FB" w:rsidRPr="00082CC1">
        <w:rPr>
          <w:rFonts w:eastAsia="+mn-ea"/>
          <w:color w:val="000000"/>
          <w:kern w:val="24"/>
        </w:rPr>
        <w:t xml:space="preserve"> de dialogue et de médiation</w:t>
      </w:r>
      <w:r w:rsidRPr="00082CC1">
        <w:rPr>
          <w:rFonts w:eastAsia="+mn-ea"/>
          <w:color w:val="000000"/>
          <w:kern w:val="24"/>
        </w:rPr>
        <w:t>,</w:t>
      </w:r>
      <w:r w:rsidR="00212664">
        <w:rPr>
          <w:rFonts w:eastAsia="+mn-ea"/>
          <w:color w:val="000000"/>
          <w:kern w:val="24"/>
        </w:rPr>
        <w:t xml:space="preserve"> dont les membres sont :</w:t>
      </w:r>
      <w:r w:rsidR="009A3061" w:rsidRPr="00082CC1">
        <w:rPr>
          <w:rFonts w:eastAsia="+mn-ea"/>
          <w:color w:val="000000"/>
          <w:kern w:val="24"/>
        </w:rPr>
        <w:t xml:space="preserve"> des </w:t>
      </w:r>
      <w:r w:rsidR="008002FB" w:rsidRPr="00082CC1">
        <w:rPr>
          <w:rFonts w:eastAsia="+mn-ea"/>
          <w:color w:val="000000"/>
          <w:kern w:val="24"/>
        </w:rPr>
        <w:t>Médiateurs</w:t>
      </w:r>
      <w:r w:rsidR="009A3061" w:rsidRPr="00082CC1">
        <w:rPr>
          <w:rFonts w:eastAsia="+mn-ea"/>
          <w:color w:val="000000"/>
          <w:kern w:val="24"/>
        </w:rPr>
        <w:t xml:space="preserve"> religieux</w:t>
      </w:r>
      <w:r w:rsidR="008002FB" w:rsidRPr="00082CC1">
        <w:rPr>
          <w:rFonts w:eastAsia="+mn-ea"/>
          <w:color w:val="000000"/>
          <w:kern w:val="24"/>
        </w:rPr>
        <w:t xml:space="preserve"> (chrétiens, musulmans, traditionalistes)</w:t>
      </w:r>
      <w:r w:rsidR="009A3061" w:rsidRPr="00082CC1">
        <w:rPr>
          <w:rFonts w:eastAsia="+mn-ea"/>
          <w:color w:val="000000"/>
          <w:kern w:val="24"/>
        </w:rPr>
        <w:t xml:space="preserve">, </w:t>
      </w:r>
      <w:r w:rsidR="002D052B" w:rsidRPr="00082CC1">
        <w:rPr>
          <w:rFonts w:eastAsia="+mn-ea"/>
          <w:color w:val="000000"/>
          <w:kern w:val="24"/>
        </w:rPr>
        <w:t xml:space="preserve">des </w:t>
      </w:r>
      <w:r w:rsidR="008002FB" w:rsidRPr="00082CC1">
        <w:rPr>
          <w:rFonts w:eastAsia="+mn-ea"/>
          <w:color w:val="000000"/>
          <w:kern w:val="24"/>
        </w:rPr>
        <w:t>Médiateurs</w:t>
      </w:r>
      <w:r w:rsidR="009A3061" w:rsidRPr="00082CC1">
        <w:rPr>
          <w:rFonts w:eastAsia="+mn-ea"/>
          <w:color w:val="000000"/>
          <w:kern w:val="24"/>
        </w:rPr>
        <w:t xml:space="preserve"> institutionnels</w:t>
      </w:r>
      <w:r w:rsidR="008002FB" w:rsidRPr="00082CC1">
        <w:rPr>
          <w:rFonts w:eastAsia="+mn-ea"/>
          <w:color w:val="000000"/>
          <w:kern w:val="24"/>
        </w:rPr>
        <w:t xml:space="preserve"> (représentant régional du Médiateur du Faso)</w:t>
      </w:r>
      <w:r w:rsidR="009A3061" w:rsidRPr="00082CC1">
        <w:rPr>
          <w:rFonts w:eastAsia="+mn-ea"/>
          <w:color w:val="000000"/>
          <w:kern w:val="24"/>
        </w:rPr>
        <w:t xml:space="preserve">, </w:t>
      </w:r>
      <w:r w:rsidR="002D052B" w:rsidRPr="00082CC1">
        <w:rPr>
          <w:rFonts w:eastAsia="+mn-ea"/>
          <w:color w:val="000000"/>
          <w:kern w:val="24"/>
        </w:rPr>
        <w:t xml:space="preserve">de l’Administration </w:t>
      </w:r>
      <w:r w:rsidR="008002FB" w:rsidRPr="00082CC1">
        <w:rPr>
          <w:rFonts w:eastAsia="+mn-ea"/>
          <w:color w:val="000000"/>
          <w:kern w:val="24"/>
        </w:rPr>
        <w:t>régionale (Conseiller technique du Gouverneur chargé de la gestion des conflits)</w:t>
      </w:r>
      <w:r w:rsidR="002D052B" w:rsidRPr="00082CC1">
        <w:rPr>
          <w:rFonts w:eastAsia="+mn-ea"/>
          <w:color w:val="000000"/>
          <w:kern w:val="24"/>
        </w:rPr>
        <w:t xml:space="preserve">, des Volontaires pour la </w:t>
      </w:r>
      <w:r w:rsidR="008002FB" w:rsidRPr="00082CC1">
        <w:rPr>
          <w:rFonts w:eastAsia="+mn-ea"/>
          <w:color w:val="000000"/>
          <w:kern w:val="24"/>
        </w:rPr>
        <w:t>défense</w:t>
      </w:r>
      <w:r w:rsidR="002D052B" w:rsidRPr="00082CC1">
        <w:rPr>
          <w:rFonts w:eastAsia="+mn-ea"/>
          <w:color w:val="000000"/>
          <w:kern w:val="24"/>
        </w:rPr>
        <w:t xml:space="preserve"> de la patrie</w:t>
      </w:r>
      <w:r w:rsidR="008002FB" w:rsidRPr="00082CC1">
        <w:rPr>
          <w:rFonts w:eastAsia="+mn-ea"/>
          <w:color w:val="000000"/>
          <w:kern w:val="24"/>
        </w:rPr>
        <w:t xml:space="preserve"> (VDP)</w:t>
      </w:r>
      <w:r w:rsidR="002D052B" w:rsidRPr="00082CC1">
        <w:rPr>
          <w:rFonts w:eastAsia="+mn-ea"/>
          <w:color w:val="000000"/>
          <w:kern w:val="24"/>
        </w:rPr>
        <w:t xml:space="preserve">, des Koglweogo, des FDS, les Représentants des jeunes, des </w:t>
      </w:r>
      <w:r w:rsidR="008002FB" w:rsidRPr="00082CC1">
        <w:rPr>
          <w:rFonts w:eastAsia="+mn-ea"/>
          <w:color w:val="000000"/>
          <w:kern w:val="24"/>
        </w:rPr>
        <w:t>Représentantes</w:t>
      </w:r>
      <w:r w:rsidR="002D052B" w:rsidRPr="00082CC1">
        <w:rPr>
          <w:rFonts w:eastAsia="+mn-ea"/>
          <w:color w:val="000000"/>
          <w:kern w:val="24"/>
        </w:rPr>
        <w:t xml:space="preserve"> des femmes, et des </w:t>
      </w:r>
      <w:r w:rsidR="008002FB" w:rsidRPr="00082CC1">
        <w:rPr>
          <w:rFonts w:eastAsia="+mn-ea"/>
          <w:color w:val="000000"/>
          <w:kern w:val="24"/>
        </w:rPr>
        <w:t>Représentants</w:t>
      </w:r>
      <w:r w:rsidR="002D052B" w:rsidRPr="00082CC1">
        <w:rPr>
          <w:rFonts w:eastAsia="+mn-ea"/>
          <w:color w:val="000000"/>
          <w:kern w:val="24"/>
        </w:rPr>
        <w:t xml:space="preserve"> des communautés de la </w:t>
      </w:r>
      <w:r w:rsidR="008002FB" w:rsidRPr="00082CC1">
        <w:rPr>
          <w:rFonts w:eastAsia="+mn-ea"/>
          <w:color w:val="000000"/>
          <w:kern w:val="24"/>
        </w:rPr>
        <w:t>région</w:t>
      </w:r>
      <w:r w:rsidR="002D052B" w:rsidRPr="00082CC1">
        <w:rPr>
          <w:rFonts w:eastAsia="+mn-ea"/>
          <w:color w:val="000000"/>
          <w:kern w:val="24"/>
        </w:rPr>
        <w:t xml:space="preserve"> de l’Est (Gulmanc</w:t>
      </w:r>
      <w:r w:rsidR="008002FB" w:rsidRPr="00082CC1">
        <w:rPr>
          <w:rFonts w:eastAsia="+mn-ea"/>
          <w:color w:val="000000"/>
          <w:kern w:val="24"/>
        </w:rPr>
        <w:t>é</w:t>
      </w:r>
      <w:r w:rsidR="002D052B" w:rsidRPr="00082CC1">
        <w:rPr>
          <w:rFonts w:eastAsia="+mn-ea"/>
          <w:color w:val="000000"/>
          <w:kern w:val="24"/>
        </w:rPr>
        <w:t>, Mossi, Peulh)</w:t>
      </w:r>
      <w:r w:rsidR="008002FB" w:rsidRPr="00082CC1">
        <w:rPr>
          <w:rFonts w:eastAsia="+mn-ea"/>
          <w:color w:val="000000"/>
          <w:kern w:val="24"/>
        </w:rPr>
        <w:t>. Ainsi, dans le cadre de ses mission</w:t>
      </w:r>
      <w:r w:rsidR="00AF08DD" w:rsidRPr="00082CC1">
        <w:rPr>
          <w:rFonts w:eastAsia="+mn-ea"/>
          <w:color w:val="000000"/>
          <w:kern w:val="24"/>
        </w:rPr>
        <w:t>s</w:t>
      </w:r>
      <w:r w:rsidR="008002FB" w:rsidRPr="00082CC1">
        <w:rPr>
          <w:rFonts w:eastAsia="+mn-ea"/>
          <w:color w:val="000000"/>
          <w:kern w:val="24"/>
        </w:rPr>
        <w:t xml:space="preserve">, le Collège </w:t>
      </w:r>
      <w:r w:rsidR="00AF08DD" w:rsidRPr="00082CC1">
        <w:rPr>
          <w:rFonts w:eastAsia="+mn-ea"/>
          <w:color w:val="000000"/>
          <w:kern w:val="24"/>
        </w:rPr>
        <w:t>a à ce jour organisé</w:t>
      </w:r>
      <w:r w:rsidR="008002FB" w:rsidRPr="00082CC1">
        <w:rPr>
          <w:rFonts w:eastAsia="+mn-ea"/>
          <w:color w:val="000000"/>
          <w:kern w:val="24"/>
        </w:rPr>
        <w:t xml:space="preserve"> une diversité d’</w:t>
      </w:r>
      <w:r w:rsidR="00AF08DD" w:rsidRPr="00082CC1">
        <w:rPr>
          <w:rFonts w:eastAsia="+mn-ea"/>
          <w:color w:val="000000"/>
          <w:kern w:val="24"/>
        </w:rPr>
        <w:t>« </w:t>
      </w:r>
      <w:r w:rsidR="008002FB" w:rsidRPr="00082CC1">
        <w:rPr>
          <w:rFonts w:eastAsia="+mn-ea"/>
          <w:color w:val="000000"/>
          <w:kern w:val="24"/>
        </w:rPr>
        <w:t>actions</w:t>
      </w:r>
      <w:r w:rsidR="00AF08DD" w:rsidRPr="00082CC1">
        <w:rPr>
          <w:rFonts w:eastAsia="+mn-ea"/>
          <w:color w:val="000000"/>
          <w:kern w:val="24"/>
        </w:rPr>
        <w:t xml:space="preserve"> fortes »</w:t>
      </w:r>
      <w:r w:rsidR="008002FB" w:rsidRPr="00082CC1">
        <w:rPr>
          <w:rFonts w:eastAsia="+mn-ea"/>
          <w:color w:val="000000"/>
          <w:kern w:val="24"/>
        </w:rPr>
        <w:t xml:space="preserve"> à l’endroit de</w:t>
      </w:r>
      <w:r w:rsidR="00AF08DD" w:rsidRPr="00082CC1">
        <w:rPr>
          <w:rFonts w:eastAsia="+mn-ea"/>
          <w:color w:val="000000"/>
          <w:kern w:val="24"/>
        </w:rPr>
        <w:t xml:space="preserve"> ses différents membres, notamment les</w:t>
      </w:r>
      <w:r w:rsidR="008002FB" w:rsidRPr="00082CC1">
        <w:rPr>
          <w:rFonts w:eastAsia="+mn-ea"/>
          <w:color w:val="000000"/>
          <w:kern w:val="24"/>
        </w:rPr>
        <w:t xml:space="preserve"> FDS</w:t>
      </w:r>
      <w:r w:rsidR="007B38F2" w:rsidRPr="00082CC1">
        <w:rPr>
          <w:rFonts w:eastAsia="+mn-ea"/>
          <w:color w:val="000000"/>
          <w:kern w:val="24"/>
        </w:rPr>
        <w:t xml:space="preserve"> </w:t>
      </w:r>
      <w:r w:rsidR="00AF08DD" w:rsidRPr="00082CC1">
        <w:rPr>
          <w:rFonts w:eastAsia="+mn-ea"/>
          <w:color w:val="000000"/>
          <w:kern w:val="24"/>
        </w:rPr>
        <w:t xml:space="preserve">pour renforcer leur confiance mutuelle avec la population. L’une de ses actions phares fut la rencontre avec les familles des victimes (FDS et civils) du terrorisme pour préparer et organiser </w:t>
      </w:r>
      <w:r w:rsidR="004C54C3" w:rsidRPr="00082CC1">
        <w:rPr>
          <w:rFonts w:eastAsia="+mn-ea"/>
          <w:color w:val="000000"/>
          <w:kern w:val="24"/>
        </w:rPr>
        <w:t>funérailles</w:t>
      </w:r>
      <w:r w:rsidR="00AF08DD" w:rsidRPr="00082CC1">
        <w:rPr>
          <w:rFonts w:eastAsia="+mn-ea"/>
          <w:color w:val="000000"/>
          <w:kern w:val="24"/>
        </w:rPr>
        <w:t xml:space="preserve"> </w:t>
      </w:r>
      <w:r w:rsidR="004C54C3" w:rsidRPr="00082CC1">
        <w:rPr>
          <w:rFonts w:eastAsia="+mn-ea"/>
          <w:color w:val="000000"/>
          <w:kern w:val="24"/>
        </w:rPr>
        <w:t>dignes</w:t>
      </w:r>
      <w:r w:rsidR="007B38F2" w:rsidRPr="00082CC1">
        <w:rPr>
          <w:rFonts w:eastAsia="+mn-ea"/>
          <w:color w:val="000000"/>
          <w:kern w:val="24"/>
        </w:rPr>
        <w:t xml:space="preserve">. </w:t>
      </w:r>
      <w:r w:rsidR="004C54C3" w:rsidRPr="00082CC1">
        <w:rPr>
          <w:rFonts w:eastAsia="+mn-ea"/>
          <w:color w:val="000000"/>
          <w:kern w:val="24"/>
        </w:rPr>
        <w:t>Pour le communicateur, cette activité avait grandement contribué à la consolidation des liens entre les populations et les FDS.</w:t>
      </w:r>
    </w:p>
    <w:p w:rsidR="0047644A" w:rsidRPr="00082CC1" w:rsidRDefault="004C54C3" w:rsidP="00082CC1">
      <w:pPr>
        <w:pStyle w:val="NormalWeb"/>
        <w:spacing w:before="140" w:beforeAutospacing="0" w:after="0" w:afterAutospacing="0"/>
        <w:jc w:val="both"/>
        <w:rPr>
          <w:rFonts w:eastAsia="+mn-ea"/>
          <w:color w:val="000000"/>
          <w:kern w:val="24"/>
        </w:rPr>
      </w:pPr>
      <w:r w:rsidRPr="00082CC1">
        <w:rPr>
          <w:rFonts w:eastAsia="+mn-ea"/>
          <w:color w:val="000000"/>
          <w:kern w:val="24"/>
        </w:rPr>
        <w:t>C’est sur une note de satisfaction que le communicateur a conclu son intervention, en soulignant l</w:t>
      </w:r>
      <w:r w:rsidR="001E261E" w:rsidRPr="00082CC1">
        <w:rPr>
          <w:rFonts w:eastAsia="+mn-ea"/>
          <w:color w:val="000000"/>
          <w:kern w:val="24"/>
        </w:rPr>
        <w:t>a nécessité</w:t>
      </w:r>
      <w:r w:rsidR="00212664">
        <w:rPr>
          <w:rFonts w:eastAsia="+mn-ea"/>
          <w:color w:val="000000"/>
          <w:kern w:val="24"/>
        </w:rPr>
        <w:t xml:space="preserve"> de multiplier les efforts et</w:t>
      </w:r>
      <w:r w:rsidRPr="00082CC1">
        <w:rPr>
          <w:rFonts w:eastAsia="+mn-ea"/>
          <w:color w:val="000000"/>
          <w:kern w:val="24"/>
        </w:rPr>
        <w:t xml:space="preserve"> d’impliquer </w:t>
      </w:r>
      <w:r w:rsidR="00212664">
        <w:rPr>
          <w:rFonts w:eastAsia="+mn-ea"/>
          <w:color w:val="000000"/>
          <w:kern w:val="24"/>
        </w:rPr>
        <w:t xml:space="preserve">davantage </w:t>
      </w:r>
      <w:r w:rsidRPr="00082CC1">
        <w:rPr>
          <w:rFonts w:eastAsia="+mn-ea"/>
          <w:color w:val="000000"/>
          <w:kern w:val="24"/>
        </w:rPr>
        <w:t xml:space="preserve">le </w:t>
      </w:r>
      <w:r w:rsidR="001E261E" w:rsidRPr="00082CC1">
        <w:rPr>
          <w:rFonts w:eastAsia="+mn-ea"/>
          <w:color w:val="000000"/>
          <w:kern w:val="24"/>
        </w:rPr>
        <w:t>Médiateur</w:t>
      </w:r>
      <w:r w:rsidRPr="00082CC1">
        <w:rPr>
          <w:rFonts w:eastAsia="+mn-ea"/>
          <w:color w:val="000000"/>
          <w:kern w:val="24"/>
        </w:rPr>
        <w:t xml:space="preserve"> du Faso</w:t>
      </w:r>
      <w:r w:rsidR="00212664">
        <w:rPr>
          <w:rFonts w:eastAsia="+mn-ea"/>
          <w:color w:val="000000"/>
          <w:kern w:val="24"/>
        </w:rPr>
        <w:t xml:space="preserve"> </w:t>
      </w:r>
      <w:r w:rsidR="001E261E" w:rsidRPr="00082CC1">
        <w:rPr>
          <w:rFonts w:eastAsia="+mn-ea"/>
          <w:color w:val="000000"/>
          <w:kern w:val="24"/>
        </w:rPr>
        <w:t xml:space="preserve">dans les différentes initiatives visant à renforcer la confiance mutuelle entre les populations et les FDS, vu </w:t>
      </w:r>
      <w:r w:rsidR="007C46C9" w:rsidRPr="00082CC1">
        <w:rPr>
          <w:rFonts w:eastAsia="+mn-ea"/>
          <w:color w:val="000000"/>
          <w:kern w:val="24"/>
        </w:rPr>
        <w:t xml:space="preserve">non seulement son statut d’autorité indépendante, </w:t>
      </w:r>
      <w:r w:rsidR="00212664">
        <w:rPr>
          <w:rFonts w:eastAsia="+mn-ea"/>
          <w:color w:val="000000"/>
          <w:kern w:val="24"/>
        </w:rPr>
        <w:t xml:space="preserve">mais aussi et surtout </w:t>
      </w:r>
      <w:r w:rsidR="001E261E" w:rsidRPr="00082CC1">
        <w:rPr>
          <w:rFonts w:eastAsia="+mn-ea"/>
          <w:color w:val="000000"/>
          <w:kern w:val="24"/>
        </w:rPr>
        <w:t xml:space="preserve">son </w:t>
      </w:r>
      <w:r w:rsidR="007C46C9" w:rsidRPr="00082CC1">
        <w:rPr>
          <w:rFonts w:eastAsia="+mn-ea"/>
          <w:color w:val="000000"/>
          <w:kern w:val="24"/>
        </w:rPr>
        <w:t xml:space="preserve">ancrage local et son </w:t>
      </w:r>
      <w:r w:rsidR="001E261E" w:rsidRPr="00082CC1">
        <w:rPr>
          <w:rFonts w:eastAsia="+mn-ea"/>
          <w:color w:val="000000"/>
          <w:kern w:val="24"/>
        </w:rPr>
        <w:t>expérience de terrain.</w:t>
      </w:r>
      <w:r w:rsidR="00212664">
        <w:rPr>
          <w:rStyle w:val="Appelnotedebasdep"/>
          <w:rFonts w:eastAsia="+mn-ea"/>
          <w:color w:val="000000"/>
          <w:kern w:val="24"/>
        </w:rPr>
        <w:footnoteReference w:id="2"/>
      </w:r>
    </w:p>
    <w:p w:rsidR="00DF0B17" w:rsidRPr="00082CC1" w:rsidRDefault="00DF0B17" w:rsidP="00082CC1">
      <w:pPr>
        <w:pStyle w:val="NormalWeb"/>
        <w:numPr>
          <w:ilvl w:val="0"/>
          <w:numId w:val="18"/>
        </w:numPr>
        <w:spacing w:before="140" w:after="0"/>
        <w:jc w:val="both"/>
        <w:rPr>
          <w:rFonts w:eastAsia="+mn-ea"/>
          <w:i/>
          <w:iCs/>
          <w:color w:val="000000"/>
          <w:kern w:val="24"/>
        </w:rPr>
      </w:pPr>
      <w:r w:rsidRPr="00082CC1">
        <w:rPr>
          <w:rFonts w:eastAsia="+mn-ea"/>
          <w:i/>
          <w:iCs/>
          <w:color w:val="000000"/>
          <w:kern w:val="24"/>
        </w:rPr>
        <w:lastRenderedPageBreak/>
        <w:t>Dr Rayedé Thomas OUEDRAOGO</w:t>
      </w:r>
    </w:p>
    <w:p w:rsidR="0047644A" w:rsidRPr="00082CC1" w:rsidRDefault="007C46C9" w:rsidP="00082CC1">
      <w:pPr>
        <w:pStyle w:val="NormalWeb"/>
        <w:spacing w:before="140" w:after="0"/>
        <w:jc w:val="both"/>
        <w:rPr>
          <w:rFonts w:eastAsia="+mn-ea"/>
          <w:i/>
          <w:iCs/>
          <w:color w:val="000000"/>
          <w:kern w:val="24"/>
        </w:rPr>
      </w:pPr>
      <w:r w:rsidRPr="00082CC1">
        <w:rPr>
          <w:rFonts w:eastAsia="+mn-ea"/>
          <w:color w:val="000000"/>
          <w:kern w:val="24"/>
        </w:rPr>
        <w:t>La</w:t>
      </w:r>
      <w:r w:rsidR="007B38F2" w:rsidRPr="00082CC1">
        <w:rPr>
          <w:rFonts w:eastAsia="+mn-ea"/>
          <w:color w:val="000000"/>
          <w:kern w:val="24"/>
        </w:rPr>
        <w:t xml:space="preserve"> dernière communication </w:t>
      </w:r>
      <w:r w:rsidR="001C4538" w:rsidRPr="00082CC1">
        <w:rPr>
          <w:rFonts w:eastAsia="+mn-ea"/>
          <w:color w:val="000000"/>
          <w:kern w:val="24"/>
        </w:rPr>
        <w:t>de la première session a été</w:t>
      </w:r>
      <w:r w:rsidR="007B38F2" w:rsidRPr="00082CC1">
        <w:rPr>
          <w:rFonts w:eastAsia="+mn-ea"/>
          <w:color w:val="000000"/>
          <w:kern w:val="24"/>
        </w:rPr>
        <w:t xml:space="preserve"> faite par Dr Ray</w:t>
      </w:r>
      <w:r w:rsidR="001C4538" w:rsidRPr="00082CC1">
        <w:rPr>
          <w:rFonts w:eastAsia="+mn-ea"/>
          <w:color w:val="000000"/>
          <w:kern w:val="24"/>
        </w:rPr>
        <w:t>e</w:t>
      </w:r>
      <w:r w:rsidR="007B38F2" w:rsidRPr="00082CC1">
        <w:rPr>
          <w:rFonts w:eastAsia="+mn-ea"/>
          <w:color w:val="000000"/>
          <w:kern w:val="24"/>
        </w:rPr>
        <w:t>dé Thomas OUEDRAOGO</w:t>
      </w:r>
      <w:r w:rsidR="001C4538" w:rsidRPr="00082CC1">
        <w:rPr>
          <w:rFonts w:eastAsia="+mn-ea"/>
          <w:color w:val="000000"/>
          <w:kern w:val="24"/>
        </w:rPr>
        <w:t>, qui a présenté les résultats de</w:t>
      </w:r>
      <w:r w:rsidR="007B38F2" w:rsidRPr="00082CC1">
        <w:rPr>
          <w:rFonts w:eastAsia="+mn-ea"/>
          <w:color w:val="000000"/>
          <w:kern w:val="24"/>
        </w:rPr>
        <w:t xml:space="preserve"> l’</w:t>
      </w:r>
      <w:r w:rsidR="007B38F2" w:rsidRPr="00082CC1">
        <w:rPr>
          <w:rFonts w:eastAsia="+mn-ea"/>
          <w:b/>
          <w:color w:val="000000"/>
          <w:kern w:val="24"/>
        </w:rPr>
        <w:t>« </w:t>
      </w:r>
      <w:r w:rsidR="005811ED" w:rsidRPr="00082CC1">
        <w:rPr>
          <w:rFonts w:eastAsia="+mn-ea"/>
          <w:b/>
          <w:color w:val="000000"/>
          <w:kern w:val="24"/>
        </w:rPr>
        <w:t>E</w:t>
      </w:r>
      <w:r w:rsidR="007B38F2" w:rsidRPr="00082CC1">
        <w:rPr>
          <w:rFonts w:eastAsia="+mn-ea"/>
          <w:b/>
          <w:color w:val="000000"/>
          <w:kern w:val="24"/>
        </w:rPr>
        <w:t xml:space="preserve">tude de la confiance des citoyens à l’égard des Forces de Défense et de Sécurité (FDS) », </w:t>
      </w:r>
      <w:r w:rsidR="007B38F2" w:rsidRPr="00082CC1">
        <w:rPr>
          <w:rFonts w:eastAsia="+mn-ea"/>
          <w:color w:val="000000"/>
          <w:kern w:val="24"/>
        </w:rPr>
        <w:t xml:space="preserve">effectuée par le Centre de gouvernance démocratique (CGD). </w:t>
      </w:r>
      <w:r w:rsidR="00F5113D" w:rsidRPr="00082CC1">
        <w:rPr>
          <w:rFonts w:eastAsia="+mn-ea"/>
          <w:color w:val="000000"/>
          <w:kern w:val="24"/>
        </w:rPr>
        <w:t>Se basant sur les données</w:t>
      </w:r>
      <w:r w:rsidR="0006077E" w:rsidRPr="00082CC1">
        <w:rPr>
          <w:rFonts w:eastAsia="+mn-ea"/>
          <w:color w:val="000000"/>
          <w:kern w:val="24"/>
        </w:rPr>
        <w:t xml:space="preserve"> recueillies des enquêtes d’opinion</w:t>
      </w:r>
      <w:r w:rsidR="00F5113D" w:rsidRPr="00082CC1">
        <w:rPr>
          <w:rFonts w:eastAsia="+mn-ea"/>
          <w:color w:val="000000"/>
          <w:kern w:val="24"/>
        </w:rPr>
        <w:t xml:space="preserve"> </w:t>
      </w:r>
      <w:r w:rsidR="0006077E" w:rsidRPr="00082CC1">
        <w:rPr>
          <w:rFonts w:eastAsia="+mn-ea"/>
          <w:color w:val="000000"/>
          <w:kern w:val="24"/>
        </w:rPr>
        <w:t xml:space="preserve">à travers </w:t>
      </w:r>
      <w:r w:rsidR="00212664">
        <w:rPr>
          <w:rFonts w:eastAsia="+mn-ea"/>
          <w:color w:val="000000"/>
          <w:kern w:val="24"/>
        </w:rPr>
        <w:t xml:space="preserve">la plateforme </w:t>
      </w:r>
      <w:r w:rsidR="00F5113D" w:rsidRPr="00212664">
        <w:rPr>
          <w:rFonts w:eastAsia="+mn-ea"/>
          <w:i/>
          <w:iCs/>
          <w:color w:val="000000"/>
          <w:kern w:val="24"/>
        </w:rPr>
        <w:t>Afrobaromètre</w:t>
      </w:r>
      <w:r w:rsidR="00F5113D" w:rsidRPr="00082CC1">
        <w:rPr>
          <w:rStyle w:val="Appelnotedebasdep"/>
          <w:rFonts w:eastAsia="+mn-ea"/>
          <w:color w:val="000000"/>
          <w:kern w:val="24"/>
        </w:rPr>
        <w:footnoteReference w:id="3"/>
      </w:r>
      <w:r w:rsidR="0006077E" w:rsidRPr="00082CC1">
        <w:rPr>
          <w:rFonts w:eastAsia="+mn-ea"/>
          <w:color w:val="000000"/>
          <w:kern w:val="24"/>
        </w:rPr>
        <w:t>,</w:t>
      </w:r>
      <w:r w:rsidR="00F5113D" w:rsidRPr="00082CC1">
        <w:rPr>
          <w:rFonts w:eastAsia="+mn-ea"/>
          <w:color w:val="000000"/>
          <w:kern w:val="24"/>
        </w:rPr>
        <w:t xml:space="preserve"> relatives </w:t>
      </w:r>
      <w:r w:rsidR="0006077E" w:rsidRPr="00082CC1">
        <w:rPr>
          <w:rFonts w:eastAsia="+mn-ea"/>
          <w:color w:val="000000"/>
          <w:kern w:val="24"/>
        </w:rPr>
        <w:t>à</w:t>
      </w:r>
      <w:r w:rsidR="00F5113D" w:rsidRPr="00082CC1">
        <w:rPr>
          <w:rFonts w:eastAsia="+mn-ea"/>
          <w:color w:val="000000"/>
          <w:kern w:val="24"/>
        </w:rPr>
        <w:t xml:space="preserve"> l’</w:t>
      </w:r>
      <w:r w:rsidR="0006077E" w:rsidRPr="00082CC1">
        <w:rPr>
          <w:rFonts w:eastAsia="+mn-ea"/>
          <w:color w:val="000000"/>
          <w:kern w:val="24"/>
        </w:rPr>
        <w:t>évolution</w:t>
      </w:r>
      <w:r w:rsidR="00F5113D" w:rsidRPr="00082CC1">
        <w:rPr>
          <w:rFonts w:eastAsia="+mn-ea"/>
          <w:color w:val="000000"/>
          <w:kern w:val="24"/>
        </w:rPr>
        <w:t xml:space="preserve"> du niveau de confiance </w:t>
      </w:r>
      <w:r w:rsidR="0006077E" w:rsidRPr="00082CC1">
        <w:rPr>
          <w:rFonts w:eastAsia="+mn-ea"/>
          <w:color w:val="000000"/>
          <w:kern w:val="24"/>
        </w:rPr>
        <w:t>des citoyens burkinabè a l’égard des FDS entre 2008 et 2015</w:t>
      </w:r>
      <w:r w:rsidR="00F5113D" w:rsidRPr="00082CC1">
        <w:rPr>
          <w:rFonts w:eastAsia="+mn-ea"/>
          <w:color w:val="000000"/>
          <w:kern w:val="24"/>
        </w:rPr>
        <w:t xml:space="preserve">, </w:t>
      </w:r>
      <w:r w:rsidR="0006077E" w:rsidRPr="00082CC1">
        <w:rPr>
          <w:rFonts w:eastAsia="+mn-ea"/>
          <w:color w:val="000000"/>
          <w:kern w:val="24"/>
        </w:rPr>
        <w:t xml:space="preserve">la CGD – dont le communicateur est </w:t>
      </w:r>
      <w:r w:rsidR="00212664">
        <w:rPr>
          <w:rFonts w:eastAsia="+mn-ea"/>
          <w:color w:val="000000"/>
          <w:kern w:val="24"/>
        </w:rPr>
        <w:t xml:space="preserve">le </w:t>
      </w:r>
      <w:r w:rsidR="0006077E" w:rsidRPr="00082CC1">
        <w:rPr>
          <w:rFonts w:eastAsia="+mn-ea"/>
          <w:color w:val="000000"/>
          <w:kern w:val="24"/>
        </w:rPr>
        <w:t>Directeur Exécutif – est arrivée aux conclusions suivantes</w:t>
      </w:r>
      <w:r w:rsidR="0095094B" w:rsidRPr="00082CC1">
        <w:rPr>
          <w:rFonts w:eastAsia="+mn-ea"/>
          <w:color w:val="000000"/>
          <w:kern w:val="24"/>
        </w:rPr>
        <w:t>,</w:t>
      </w:r>
      <w:r w:rsidR="0095094B" w:rsidRPr="00082CC1">
        <w:rPr>
          <w:rFonts w:eastAsia="+mn-ea"/>
          <w:i/>
          <w:iCs/>
          <w:color w:val="000000"/>
          <w:kern w:val="24"/>
        </w:rPr>
        <w:t xml:space="preserve"> inter alia</w:t>
      </w:r>
      <w:r w:rsidR="0006077E" w:rsidRPr="00082CC1">
        <w:rPr>
          <w:rFonts w:eastAsia="+mn-ea"/>
          <w:color w:val="000000"/>
          <w:kern w:val="24"/>
        </w:rPr>
        <w:t xml:space="preserve"> : (a) la confiance des populations </w:t>
      </w:r>
      <w:r w:rsidR="0047644A" w:rsidRPr="00082CC1">
        <w:rPr>
          <w:rFonts w:eastAsia="+mn-ea"/>
          <w:color w:val="000000"/>
          <w:kern w:val="24"/>
        </w:rPr>
        <w:t>à</w:t>
      </w:r>
      <w:r w:rsidR="0006077E" w:rsidRPr="00082CC1">
        <w:rPr>
          <w:rFonts w:eastAsia="+mn-ea"/>
          <w:color w:val="000000"/>
          <w:kern w:val="24"/>
        </w:rPr>
        <w:t xml:space="preserve"> l’</w:t>
      </w:r>
      <w:r w:rsidR="0047644A" w:rsidRPr="00082CC1">
        <w:rPr>
          <w:rFonts w:eastAsia="+mn-ea"/>
          <w:color w:val="000000"/>
          <w:kern w:val="24"/>
        </w:rPr>
        <w:t>égard</w:t>
      </w:r>
      <w:r w:rsidR="0006077E" w:rsidRPr="00082CC1">
        <w:rPr>
          <w:rFonts w:eastAsia="+mn-ea"/>
          <w:color w:val="000000"/>
          <w:kern w:val="24"/>
        </w:rPr>
        <w:t xml:space="preserve"> des FDS varie en fonction de la région et de la province, et </w:t>
      </w:r>
      <w:r w:rsidR="0047644A" w:rsidRPr="00082CC1">
        <w:rPr>
          <w:rFonts w:eastAsia="+mn-ea"/>
          <w:color w:val="000000"/>
          <w:kern w:val="24"/>
        </w:rPr>
        <w:t xml:space="preserve">le lien entre l’insécurité et la baisse de confiance n’est pas forcement établie, car les populations qui vivent dans les zones a niveau d’insécurité élevée ne sont toujours ceux qui font le moins confiance aux FDS ; (b) la confiance à l’égard des FDS est intimement liée à celle à l’égard de justice ; (c) il existe une corrélation entre le sentiment que les FDS et/ou acteurs de la justice (juges et magistrats) sont impliqués dans des affaires de corruption et la confiance a l’égard des FDS ; (d) </w:t>
      </w:r>
      <w:r w:rsidR="0095094B" w:rsidRPr="00082CC1">
        <w:rPr>
          <w:rFonts w:eastAsia="+mn-ea"/>
          <w:color w:val="000000"/>
          <w:kern w:val="24"/>
        </w:rPr>
        <w:t>l</w:t>
      </w:r>
      <w:r w:rsidR="0047644A" w:rsidRPr="00082CC1">
        <w:rPr>
          <w:rFonts w:eastAsia="+mn-ea"/>
          <w:color w:val="000000"/>
          <w:kern w:val="24"/>
        </w:rPr>
        <w:t xml:space="preserve">es conditions économiques difficiles notamment la sensation que la situation </w:t>
      </w:r>
      <w:r w:rsidR="0095094B" w:rsidRPr="00082CC1">
        <w:rPr>
          <w:rFonts w:eastAsia="+mn-ea"/>
          <w:color w:val="000000"/>
          <w:kern w:val="24"/>
        </w:rPr>
        <w:t>socio</w:t>
      </w:r>
      <w:r w:rsidR="0047644A" w:rsidRPr="00082CC1">
        <w:rPr>
          <w:rFonts w:eastAsia="+mn-ea"/>
          <w:color w:val="000000"/>
          <w:kern w:val="24"/>
        </w:rPr>
        <w:t>économique du pays est mauvaise peuvent porter un frein à la confiance à l’égard des FDS ;</w:t>
      </w:r>
      <w:r w:rsidR="0095094B" w:rsidRPr="00082CC1">
        <w:rPr>
          <w:rFonts w:eastAsia="+mn-ea"/>
          <w:color w:val="000000"/>
          <w:kern w:val="24"/>
        </w:rPr>
        <w:t xml:space="preserve"> et</w:t>
      </w:r>
      <w:r w:rsidR="0047644A" w:rsidRPr="00082CC1">
        <w:rPr>
          <w:rFonts w:eastAsia="+mn-ea"/>
          <w:color w:val="000000"/>
          <w:kern w:val="24"/>
        </w:rPr>
        <w:t xml:space="preserve"> </w:t>
      </w:r>
      <w:r w:rsidR="0095094B" w:rsidRPr="00082CC1">
        <w:rPr>
          <w:rFonts w:eastAsia="+mn-ea"/>
          <w:color w:val="000000"/>
          <w:kern w:val="24"/>
        </w:rPr>
        <w:t>(e) l</w:t>
      </w:r>
      <w:r w:rsidR="0047644A" w:rsidRPr="00082CC1">
        <w:rPr>
          <w:rFonts w:eastAsia="+mn-ea"/>
          <w:color w:val="000000"/>
          <w:kern w:val="24"/>
        </w:rPr>
        <w:t>es personnes faisant le plus confiance aux FDS sont celles qui ne reçoivent pas des informations à travers la télévision, la presse écrite, internet et les réseaux sociaux.</w:t>
      </w:r>
      <w:r w:rsidR="00212664">
        <w:rPr>
          <w:rFonts w:eastAsia="+mn-ea"/>
          <w:color w:val="000000"/>
          <w:kern w:val="24"/>
        </w:rPr>
        <w:t xml:space="preserve"> Cette étude a donc démontré que les causes de la baisse ou la hausse de confiance mutuelle dans les relations civilo-(para)militaires sont assez diverses et varient au </w:t>
      </w:r>
      <w:r w:rsidR="003873B9">
        <w:rPr>
          <w:rFonts w:eastAsia="+mn-ea"/>
          <w:color w:val="000000"/>
          <w:kern w:val="24"/>
        </w:rPr>
        <w:t>gré</w:t>
      </w:r>
      <w:r w:rsidR="00212664">
        <w:rPr>
          <w:rFonts w:eastAsia="+mn-ea"/>
          <w:color w:val="000000"/>
          <w:kern w:val="24"/>
        </w:rPr>
        <w:t xml:space="preserve"> </w:t>
      </w:r>
      <w:r w:rsidR="003873B9">
        <w:rPr>
          <w:rFonts w:eastAsia="+mn-ea"/>
          <w:color w:val="000000"/>
          <w:kern w:val="24"/>
        </w:rPr>
        <w:t xml:space="preserve">des réalités politiques et socio-économiques ; ce qui implique que les mesures doivent être multidimensionnelles. </w:t>
      </w:r>
    </w:p>
    <w:p w:rsidR="007B38F2" w:rsidRPr="00082CC1" w:rsidRDefault="0095094B" w:rsidP="00082CC1">
      <w:pPr>
        <w:pStyle w:val="NormalWeb"/>
        <w:spacing w:before="140" w:beforeAutospacing="0" w:after="0" w:afterAutospacing="0"/>
        <w:jc w:val="both"/>
        <w:rPr>
          <w:rFonts w:eastAsia="+mn-ea"/>
          <w:color w:val="000000"/>
          <w:kern w:val="24"/>
        </w:rPr>
      </w:pPr>
      <w:r w:rsidRPr="00082CC1">
        <w:rPr>
          <w:rFonts w:eastAsia="+mn-ea"/>
          <w:color w:val="000000"/>
          <w:kern w:val="24"/>
        </w:rPr>
        <w:t>Pour clore son intervention, Dr OUEDRAOGO a formulé une série des recommandations visant à</w:t>
      </w:r>
      <w:r w:rsidR="007B38F2" w:rsidRPr="00082CC1">
        <w:rPr>
          <w:rFonts w:eastAsia="+mn-ea"/>
          <w:color w:val="000000"/>
          <w:kern w:val="24"/>
        </w:rPr>
        <w:t xml:space="preserve"> renforcer la confiance des citoyens à l’égard des FDS</w:t>
      </w:r>
      <w:r w:rsidRPr="00082CC1">
        <w:rPr>
          <w:rFonts w:eastAsia="+mn-ea"/>
          <w:color w:val="000000"/>
          <w:kern w:val="24"/>
        </w:rPr>
        <w:t xml:space="preserve"> </w:t>
      </w:r>
      <w:r w:rsidR="007B38F2" w:rsidRPr="00082CC1">
        <w:rPr>
          <w:rFonts w:eastAsia="+mn-ea"/>
          <w:color w:val="000000"/>
          <w:kern w:val="24"/>
        </w:rPr>
        <w:t xml:space="preserve">: Mettre en place un système de communication efficace pour rassurer les citoyens sur les missions des FDS ; Assurer un accès équitable aux services des FDS ; </w:t>
      </w:r>
      <w:r w:rsidR="007B38F2" w:rsidRPr="003873B9">
        <w:rPr>
          <w:rFonts w:eastAsia="+mn-ea"/>
          <w:color w:val="000000"/>
          <w:kern w:val="24"/>
        </w:rPr>
        <w:t>Créer des espaces de collaboration entre les FDS et les citoyens ;</w:t>
      </w:r>
      <w:r w:rsidR="007B38F2" w:rsidRPr="00082CC1">
        <w:rPr>
          <w:rFonts w:eastAsia="+mn-ea"/>
          <w:color w:val="000000"/>
          <w:kern w:val="24"/>
        </w:rPr>
        <w:t xml:space="preserve"> Développer des initiatives programmatiques sur le secteur de la sécurité ; Proscrire des attitudes de réappropriation privée de la force publique ;</w:t>
      </w:r>
      <w:r w:rsidRPr="00082CC1">
        <w:rPr>
          <w:rFonts w:eastAsia="+mn-ea"/>
          <w:color w:val="000000"/>
          <w:kern w:val="24"/>
        </w:rPr>
        <w:t xml:space="preserve"> et</w:t>
      </w:r>
      <w:r w:rsidR="007B38F2" w:rsidRPr="00082CC1">
        <w:rPr>
          <w:rFonts w:eastAsia="+mn-ea"/>
          <w:color w:val="000000"/>
          <w:kern w:val="24"/>
        </w:rPr>
        <w:t xml:space="preserve"> </w:t>
      </w:r>
      <w:r w:rsidR="007B38F2" w:rsidRPr="003873B9">
        <w:rPr>
          <w:rFonts w:eastAsia="+mn-ea"/>
          <w:color w:val="000000"/>
          <w:kern w:val="24"/>
        </w:rPr>
        <w:t xml:space="preserve">Développer une attitude citoyenne de collaboration avec les FDS. </w:t>
      </w:r>
    </w:p>
    <w:p w:rsidR="00DF0B17" w:rsidRPr="00082CC1" w:rsidRDefault="00DF0B17" w:rsidP="00082CC1">
      <w:pPr>
        <w:pStyle w:val="NormalWeb"/>
        <w:numPr>
          <w:ilvl w:val="0"/>
          <w:numId w:val="18"/>
        </w:numPr>
        <w:spacing w:before="140" w:beforeAutospacing="0" w:after="0" w:afterAutospacing="0"/>
        <w:jc w:val="both"/>
        <w:rPr>
          <w:rFonts w:eastAsia="+mn-ea"/>
          <w:i/>
          <w:iCs/>
          <w:color w:val="000000"/>
          <w:kern w:val="24"/>
        </w:rPr>
      </w:pPr>
      <w:r w:rsidRPr="00082CC1">
        <w:rPr>
          <w:rFonts w:eastAsia="+mn-ea"/>
          <w:i/>
          <w:iCs/>
          <w:color w:val="000000"/>
          <w:kern w:val="24"/>
        </w:rPr>
        <w:t>Débats - Partage d’expériences</w:t>
      </w:r>
    </w:p>
    <w:p w:rsidR="00C02685" w:rsidRPr="00082CC1" w:rsidRDefault="000953F3" w:rsidP="00082CC1">
      <w:pPr>
        <w:pStyle w:val="NormalWeb"/>
        <w:tabs>
          <w:tab w:val="left" w:pos="3240"/>
        </w:tabs>
        <w:spacing w:before="140" w:beforeAutospacing="0" w:after="0" w:afterAutospacing="0"/>
        <w:jc w:val="both"/>
        <w:rPr>
          <w:rFonts w:eastAsia="+mn-ea"/>
          <w:color w:val="000000"/>
          <w:kern w:val="24"/>
        </w:rPr>
      </w:pPr>
      <w:r w:rsidRPr="00082CC1">
        <w:rPr>
          <w:rFonts w:eastAsia="+mn-ea"/>
          <w:color w:val="000000"/>
          <w:kern w:val="24"/>
        </w:rPr>
        <w:t>Après les présentations des différents membres d</w:t>
      </w:r>
      <w:r w:rsidR="003873B9">
        <w:rPr>
          <w:rFonts w:eastAsia="+mn-ea"/>
          <w:color w:val="000000"/>
          <w:kern w:val="24"/>
        </w:rPr>
        <w:t>u panel,</w:t>
      </w:r>
      <w:r w:rsidRPr="00082CC1">
        <w:rPr>
          <w:rFonts w:eastAsia="+mn-ea"/>
          <w:color w:val="000000"/>
          <w:kern w:val="24"/>
        </w:rPr>
        <w:t xml:space="preserve"> les participants ont contribué à </w:t>
      </w:r>
      <w:r w:rsidR="003E4AA0" w:rsidRPr="00082CC1">
        <w:rPr>
          <w:rFonts w:eastAsia="+mn-ea"/>
          <w:color w:val="000000"/>
          <w:kern w:val="24"/>
        </w:rPr>
        <w:t>l’examen</w:t>
      </w:r>
      <w:r w:rsidRPr="00082CC1">
        <w:rPr>
          <w:rFonts w:eastAsia="+mn-ea"/>
          <w:color w:val="000000"/>
          <w:kern w:val="24"/>
        </w:rPr>
        <w:t xml:space="preserve"> de l’état de confiance. Quoi qu’exprimant leur</w:t>
      </w:r>
      <w:r w:rsidR="003A6652" w:rsidRPr="00082CC1">
        <w:rPr>
          <w:rFonts w:eastAsia="+mn-ea"/>
          <w:color w:val="000000"/>
          <w:kern w:val="24"/>
        </w:rPr>
        <w:t>s</w:t>
      </w:r>
      <w:r w:rsidRPr="00082CC1">
        <w:rPr>
          <w:rFonts w:eastAsia="+mn-ea"/>
          <w:color w:val="000000"/>
          <w:kern w:val="24"/>
        </w:rPr>
        <w:t xml:space="preserve"> point</w:t>
      </w:r>
      <w:r w:rsidR="003A6652" w:rsidRPr="00082CC1">
        <w:rPr>
          <w:rFonts w:eastAsia="+mn-ea"/>
          <w:color w:val="000000"/>
          <w:kern w:val="24"/>
        </w:rPr>
        <w:t>s</w:t>
      </w:r>
      <w:r w:rsidRPr="00082CC1">
        <w:rPr>
          <w:rFonts w:eastAsia="+mn-ea"/>
          <w:color w:val="000000"/>
          <w:kern w:val="24"/>
        </w:rPr>
        <w:t xml:space="preserve"> de vue différemment des </w:t>
      </w:r>
      <w:r w:rsidR="003A6652" w:rsidRPr="00082CC1">
        <w:rPr>
          <w:rFonts w:eastAsia="+mn-ea"/>
          <w:color w:val="000000"/>
          <w:kern w:val="24"/>
        </w:rPr>
        <w:t>panelistes, sur base d’expériences personnelles,</w:t>
      </w:r>
      <w:r w:rsidRPr="00082CC1">
        <w:rPr>
          <w:rFonts w:eastAsia="+mn-ea"/>
          <w:color w:val="000000"/>
          <w:kern w:val="24"/>
        </w:rPr>
        <w:t xml:space="preserve"> </w:t>
      </w:r>
      <w:r w:rsidR="003A6652" w:rsidRPr="00082CC1">
        <w:rPr>
          <w:rFonts w:eastAsia="+mn-ea"/>
          <w:color w:val="000000"/>
          <w:kern w:val="24"/>
        </w:rPr>
        <w:t xml:space="preserve">les participants – y compris deux officiers de la Police nationale présents – ont presqu’unanimement reconnu la crise de confiance mutuelle dans les relations civilo-(para)militaires, et ont convergé sur la nécessité de repenser </w:t>
      </w:r>
      <w:r w:rsidR="002A5DA1" w:rsidRPr="00082CC1">
        <w:rPr>
          <w:rFonts w:eastAsia="+mn-ea"/>
          <w:color w:val="000000"/>
          <w:kern w:val="24"/>
        </w:rPr>
        <w:t xml:space="preserve">les fondements de </w:t>
      </w:r>
      <w:r w:rsidR="003A6652" w:rsidRPr="00082CC1">
        <w:rPr>
          <w:rFonts w:eastAsia="+mn-ea"/>
          <w:color w:val="000000"/>
          <w:kern w:val="24"/>
        </w:rPr>
        <w:t>ces relations</w:t>
      </w:r>
      <w:r w:rsidR="003873B9">
        <w:rPr>
          <w:rFonts w:eastAsia="+mn-ea"/>
          <w:color w:val="000000"/>
          <w:kern w:val="24"/>
        </w:rPr>
        <w:t xml:space="preserve">. Les efforts doivent être fournis afin de garantir </w:t>
      </w:r>
      <w:r w:rsidR="002A5DA1" w:rsidRPr="00082CC1">
        <w:rPr>
          <w:rFonts w:eastAsia="+mn-ea"/>
          <w:color w:val="000000"/>
          <w:kern w:val="24"/>
        </w:rPr>
        <w:t xml:space="preserve">une implication plus active des autorités coutumières et religieuses dans des initiatives visant à renforcer la confiance entre FDS et populations. Ces </w:t>
      </w:r>
      <w:r w:rsidR="003873B9">
        <w:rPr>
          <w:rFonts w:eastAsia="+mn-ea"/>
          <w:color w:val="000000"/>
          <w:kern w:val="24"/>
        </w:rPr>
        <w:t>autorités</w:t>
      </w:r>
      <w:r w:rsidR="002A5DA1" w:rsidRPr="00082CC1">
        <w:rPr>
          <w:rFonts w:eastAsia="+mn-ea"/>
          <w:color w:val="000000"/>
          <w:kern w:val="24"/>
        </w:rPr>
        <w:t xml:space="preserve"> sont</w:t>
      </w:r>
      <w:r w:rsidR="00C02685" w:rsidRPr="00082CC1">
        <w:rPr>
          <w:rFonts w:eastAsia="+mn-ea"/>
          <w:color w:val="000000"/>
          <w:kern w:val="24"/>
        </w:rPr>
        <w:t>,</w:t>
      </w:r>
      <w:r w:rsidR="002A5DA1" w:rsidRPr="00082CC1">
        <w:rPr>
          <w:rFonts w:eastAsia="+mn-ea"/>
          <w:color w:val="000000"/>
          <w:kern w:val="24"/>
        </w:rPr>
        <w:t xml:space="preserve"> dans une large mesure</w:t>
      </w:r>
      <w:r w:rsidR="00C02685" w:rsidRPr="00082CC1">
        <w:rPr>
          <w:rFonts w:eastAsia="+mn-ea"/>
          <w:color w:val="000000"/>
          <w:kern w:val="24"/>
        </w:rPr>
        <w:t>,</w:t>
      </w:r>
      <w:r w:rsidR="002A5DA1" w:rsidRPr="00082CC1">
        <w:rPr>
          <w:rFonts w:eastAsia="+mn-ea"/>
          <w:color w:val="000000"/>
          <w:kern w:val="24"/>
        </w:rPr>
        <w:t xml:space="preserve"> </w:t>
      </w:r>
      <w:r w:rsidR="003873B9">
        <w:rPr>
          <w:rFonts w:eastAsia="+mn-ea"/>
          <w:color w:val="000000"/>
          <w:kern w:val="24"/>
        </w:rPr>
        <w:t>d</w:t>
      </w:r>
      <w:r w:rsidR="002A5DA1" w:rsidRPr="00082CC1">
        <w:rPr>
          <w:rFonts w:eastAsia="+mn-ea"/>
          <w:color w:val="000000"/>
          <w:kern w:val="24"/>
        </w:rPr>
        <w:t xml:space="preserve">es garants de l’harmonie intra- et intercommunautaire sans laquelle l’on ne saurait envisager des relations civilo-(para)militaires harmonieuses. De même, l’harmonie doit aussi </w:t>
      </w:r>
      <w:r w:rsidR="00C02685" w:rsidRPr="00082CC1">
        <w:rPr>
          <w:rFonts w:eastAsia="+mn-ea"/>
          <w:color w:val="000000"/>
          <w:kern w:val="24"/>
        </w:rPr>
        <w:t>être instaurer ou/et restaurer au sein des – et entre les</w:t>
      </w:r>
      <w:r w:rsidR="003873B9">
        <w:rPr>
          <w:rFonts w:eastAsia="+mn-ea"/>
          <w:color w:val="000000"/>
          <w:kern w:val="24"/>
        </w:rPr>
        <w:t xml:space="preserve"> –</w:t>
      </w:r>
      <w:r w:rsidR="00C02685" w:rsidRPr="00082CC1">
        <w:rPr>
          <w:rFonts w:eastAsia="+mn-ea"/>
          <w:color w:val="000000"/>
          <w:kern w:val="24"/>
        </w:rPr>
        <w:t xml:space="preserve"> différentes composantes des FDS (armée, gendarmerie, police, forces des eaux et forêts, douanes, et sapeurs-pompiers).</w:t>
      </w:r>
    </w:p>
    <w:p w:rsidR="00C02685" w:rsidRPr="00082CC1" w:rsidRDefault="00C02685" w:rsidP="00082CC1">
      <w:pPr>
        <w:pStyle w:val="Paragraphedeliste"/>
        <w:numPr>
          <w:ilvl w:val="0"/>
          <w:numId w:val="15"/>
        </w:numPr>
        <w:spacing w:before="240" w:line="240" w:lineRule="auto"/>
        <w:jc w:val="both"/>
        <w:rPr>
          <w:rFonts w:ascii="Times New Roman" w:eastAsia="+mn-ea" w:hAnsi="Times New Roman" w:cs="Times New Roman"/>
          <w:b/>
          <w:color w:val="000000"/>
          <w:kern w:val="24"/>
          <w:sz w:val="24"/>
          <w:szCs w:val="24"/>
          <w:lang w:eastAsia="fr-FR"/>
        </w:rPr>
      </w:pPr>
      <w:r w:rsidRPr="00082CC1">
        <w:rPr>
          <w:rFonts w:ascii="Times New Roman" w:eastAsia="+mn-ea" w:hAnsi="Times New Roman" w:cs="Times New Roman"/>
          <w:b/>
          <w:bCs/>
          <w:color w:val="000000"/>
          <w:kern w:val="24"/>
          <w:sz w:val="24"/>
          <w:szCs w:val="24"/>
        </w:rPr>
        <w:t xml:space="preserve">Session 2 : </w:t>
      </w:r>
      <w:r w:rsidR="007B38F2" w:rsidRPr="00082CC1">
        <w:rPr>
          <w:rFonts w:ascii="Times New Roman" w:eastAsia="+mn-ea" w:hAnsi="Times New Roman" w:cs="Times New Roman"/>
          <w:b/>
          <w:color w:val="000000"/>
          <w:kern w:val="24"/>
          <w:sz w:val="24"/>
          <w:szCs w:val="24"/>
          <w:lang w:eastAsia="fr-FR"/>
        </w:rPr>
        <w:t xml:space="preserve">Evaluation de la pratique des cadres de concertations civilo-militaire existants, notamment dans la sous-région : quelles leçons en tirer ? </w:t>
      </w:r>
    </w:p>
    <w:p w:rsidR="00584D4F" w:rsidRDefault="00C02685" w:rsidP="00082CC1">
      <w:pPr>
        <w:spacing w:before="240"/>
        <w:jc w:val="both"/>
        <w:rPr>
          <w:rFonts w:ascii="Times New Roman" w:eastAsia="+mn-ea" w:hAnsi="Times New Roman" w:cs="Times New Roman"/>
          <w:color w:val="000000"/>
          <w:kern w:val="24"/>
          <w:lang w:eastAsia="fr-FR"/>
        </w:rPr>
      </w:pPr>
      <w:r w:rsidRPr="00082CC1">
        <w:rPr>
          <w:rFonts w:ascii="Times New Roman" w:eastAsia="+mn-ea" w:hAnsi="Times New Roman" w:cs="Times New Roman"/>
          <w:color w:val="000000"/>
          <w:kern w:val="24"/>
          <w:lang w:eastAsia="fr-FR"/>
        </w:rPr>
        <w:t>La deuxième session était animée</w:t>
      </w:r>
      <w:r w:rsidR="00AF0581" w:rsidRPr="00082CC1">
        <w:rPr>
          <w:rFonts w:ascii="Times New Roman" w:eastAsia="+mn-ea" w:hAnsi="Times New Roman" w:cs="Times New Roman"/>
          <w:color w:val="000000"/>
          <w:kern w:val="24"/>
          <w:lang w:eastAsia="fr-FR"/>
        </w:rPr>
        <w:t xml:space="preserve"> </w:t>
      </w:r>
      <w:r w:rsidRPr="00082CC1">
        <w:rPr>
          <w:rFonts w:ascii="Times New Roman" w:eastAsia="+mn-ea" w:hAnsi="Times New Roman" w:cs="Times New Roman"/>
          <w:color w:val="000000"/>
          <w:kern w:val="24"/>
          <w:lang w:eastAsia="fr-FR"/>
        </w:rPr>
        <w:t xml:space="preserve">par un panel </w:t>
      </w:r>
      <w:r w:rsidR="00787069" w:rsidRPr="00082CC1">
        <w:rPr>
          <w:rFonts w:ascii="Times New Roman" w:eastAsia="+mn-ea" w:hAnsi="Times New Roman" w:cs="Times New Roman"/>
          <w:color w:val="000000"/>
          <w:kern w:val="24"/>
          <w:lang w:eastAsia="fr-FR"/>
        </w:rPr>
        <w:t>composé</w:t>
      </w:r>
      <w:r w:rsidRPr="00082CC1">
        <w:rPr>
          <w:rFonts w:ascii="Times New Roman" w:eastAsia="+mn-ea" w:hAnsi="Times New Roman" w:cs="Times New Roman"/>
          <w:color w:val="000000"/>
          <w:kern w:val="24"/>
          <w:lang w:eastAsia="fr-FR"/>
        </w:rPr>
        <w:t xml:space="preserve"> essentiellement des </w:t>
      </w:r>
      <w:r w:rsidR="00787069" w:rsidRPr="00082CC1">
        <w:rPr>
          <w:rFonts w:ascii="Times New Roman" w:eastAsia="+mn-ea" w:hAnsi="Times New Roman" w:cs="Times New Roman"/>
          <w:color w:val="000000"/>
          <w:kern w:val="24"/>
          <w:lang w:eastAsia="fr-FR"/>
        </w:rPr>
        <w:t>représentants des populations civiles</w:t>
      </w:r>
      <w:r w:rsidR="003873B9">
        <w:rPr>
          <w:rFonts w:ascii="Times New Roman" w:eastAsia="+mn-ea" w:hAnsi="Times New Roman" w:cs="Times New Roman"/>
          <w:color w:val="000000"/>
          <w:kern w:val="24"/>
          <w:lang w:eastAsia="fr-FR"/>
        </w:rPr>
        <w:t xml:space="preserve">, avec pratiquement la même configuration que le premier panel. Quoique peu diversifiée, cette configuration a permis d’assurer une certaine continuité au précédent panel. </w:t>
      </w:r>
    </w:p>
    <w:p w:rsidR="00862DE0" w:rsidRPr="00082CC1" w:rsidRDefault="003873B9" w:rsidP="00082CC1">
      <w:pPr>
        <w:spacing w:before="240"/>
        <w:jc w:val="both"/>
        <w:rPr>
          <w:rFonts w:ascii="Times New Roman" w:eastAsia="+mn-ea" w:hAnsi="Times New Roman" w:cs="Times New Roman"/>
          <w:color w:val="000000"/>
          <w:kern w:val="24"/>
          <w:lang w:eastAsia="fr-FR"/>
        </w:rPr>
      </w:pPr>
      <w:r>
        <w:rPr>
          <w:rFonts w:ascii="Times New Roman" w:eastAsia="+mn-ea" w:hAnsi="Times New Roman" w:cs="Times New Roman"/>
          <w:color w:val="000000"/>
          <w:kern w:val="24"/>
          <w:lang w:eastAsia="fr-FR"/>
        </w:rPr>
        <w:lastRenderedPageBreak/>
        <w:t>Il s’est agi de</w:t>
      </w:r>
      <w:r w:rsidR="00787069" w:rsidRPr="00082CC1">
        <w:rPr>
          <w:rFonts w:ascii="Times New Roman" w:eastAsia="+mn-ea" w:hAnsi="Times New Roman" w:cs="Times New Roman"/>
          <w:color w:val="000000"/>
          <w:kern w:val="24"/>
          <w:lang w:eastAsia="fr-FR"/>
        </w:rPr>
        <w:t xml:space="preserve"> : Mme </w:t>
      </w:r>
      <w:proofErr w:type="spellStart"/>
      <w:r w:rsidR="00787069" w:rsidRPr="00082CC1">
        <w:rPr>
          <w:rFonts w:ascii="Times New Roman" w:eastAsia="+mn-ea" w:hAnsi="Times New Roman" w:cs="Times New Roman"/>
          <w:color w:val="000000"/>
          <w:kern w:val="24"/>
          <w:lang w:eastAsia="fr-FR"/>
        </w:rPr>
        <w:t>Korotimi</w:t>
      </w:r>
      <w:proofErr w:type="spellEnd"/>
      <w:r w:rsidR="00787069" w:rsidRPr="00082CC1">
        <w:rPr>
          <w:rFonts w:ascii="Times New Roman" w:eastAsia="+mn-ea" w:hAnsi="Times New Roman" w:cs="Times New Roman"/>
          <w:color w:val="000000"/>
          <w:kern w:val="24"/>
          <w:lang w:eastAsia="fr-FR"/>
        </w:rPr>
        <w:t xml:space="preserve"> KABORE/OUANGRE Secrétaire Permanente a.i. ONAPREGECC</w:t>
      </w:r>
      <w:r w:rsidR="00862DE0" w:rsidRPr="00082CC1">
        <w:rPr>
          <w:rFonts w:ascii="Times New Roman" w:eastAsia="+mn-ea" w:hAnsi="Times New Roman" w:cs="Times New Roman"/>
          <w:color w:val="000000"/>
          <w:kern w:val="24"/>
          <w:lang w:eastAsia="fr-FR"/>
        </w:rPr>
        <w:t> ;</w:t>
      </w:r>
      <w:r w:rsidR="00787069" w:rsidRPr="00082CC1">
        <w:rPr>
          <w:rFonts w:ascii="Times New Roman" w:eastAsia="+mn-ea" w:hAnsi="Times New Roman" w:cs="Times New Roman"/>
          <w:color w:val="000000"/>
          <w:kern w:val="24"/>
          <w:lang w:eastAsia="fr-FR"/>
        </w:rPr>
        <w:t xml:space="preserve"> M. DICKO Hamadoum, Médiateur régional de Dori</w:t>
      </w:r>
      <w:r w:rsidR="00862DE0" w:rsidRPr="00082CC1">
        <w:rPr>
          <w:rFonts w:ascii="Times New Roman" w:eastAsia="+mn-ea" w:hAnsi="Times New Roman" w:cs="Times New Roman"/>
          <w:color w:val="000000"/>
          <w:kern w:val="24"/>
          <w:lang w:eastAsia="fr-FR"/>
        </w:rPr>
        <w:t> ; et</w:t>
      </w:r>
      <w:r w:rsidR="00787069" w:rsidRPr="00082CC1">
        <w:rPr>
          <w:rFonts w:ascii="Times New Roman" w:eastAsia="+mn-ea" w:hAnsi="Times New Roman" w:cs="Times New Roman"/>
          <w:color w:val="000000"/>
          <w:kern w:val="24"/>
          <w:lang w:eastAsia="fr-FR"/>
        </w:rPr>
        <w:t xml:space="preserve"> </w:t>
      </w:r>
      <w:r w:rsidR="00787069" w:rsidRPr="00082CC1">
        <w:rPr>
          <w:rFonts w:ascii="Times New Roman" w:eastAsia="+mn-ea" w:hAnsi="Times New Roman" w:cs="Times New Roman"/>
          <w:color w:val="000000"/>
          <w:kern w:val="24"/>
        </w:rPr>
        <w:t>Mme MONE Alizèta</w:t>
      </w:r>
      <w:r w:rsidR="00862DE0" w:rsidRPr="00082CC1">
        <w:rPr>
          <w:rFonts w:ascii="Times New Roman" w:eastAsia="+mn-ea" w:hAnsi="Times New Roman" w:cs="Times New Roman"/>
          <w:color w:val="000000"/>
          <w:kern w:val="24"/>
        </w:rPr>
        <w:t>,</w:t>
      </w:r>
      <w:r w:rsidR="00787069" w:rsidRPr="00082CC1">
        <w:rPr>
          <w:rFonts w:ascii="Times New Roman" w:eastAsia="+mn-ea" w:hAnsi="Times New Roman" w:cs="Times New Roman"/>
          <w:color w:val="000000"/>
          <w:kern w:val="24"/>
        </w:rPr>
        <w:t xml:space="preserve"> la Coordination </w:t>
      </w:r>
      <w:r w:rsidR="00862DE0" w:rsidRPr="00082CC1">
        <w:rPr>
          <w:rFonts w:ascii="Times New Roman" w:eastAsia="+mn-ea" w:hAnsi="Times New Roman" w:cs="Times New Roman"/>
          <w:color w:val="000000"/>
          <w:kern w:val="24"/>
        </w:rPr>
        <w:t>régionale</w:t>
      </w:r>
      <w:r w:rsidR="00787069" w:rsidRPr="00082CC1">
        <w:rPr>
          <w:rFonts w:ascii="Times New Roman" w:eastAsia="+mn-ea" w:hAnsi="Times New Roman" w:cs="Times New Roman"/>
          <w:color w:val="000000"/>
          <w:kern w:val="24"/>
        </w:rPr>
        <w:t xml:space="preserve"> des femmes de Fada</w:t>
      </w:r>
      <w:r w:rsidR="00862DE0" w:rsidRPr="00082CC1">
        <w:rPr>
          <w:rFonts w:ascii="Times New Roman" w:eastAsia="+mn-ea" w:hAnsi="Times New Roman" w:cs="Times New Roman"/>
          <w:color w:val="000000"/>
          <w:kern w:val="24"/>
        </w:rPr>
        <w:t>.</w:t>
      </w:r>
    </w:p>
    <w:p w:rsidR="008C27B8" w:rsidRPr="00082CC1" w:rsidRDefault="00AF0581" w:rsidP="00082CC1">
      <w:pPr>
        <w:spacing w:before="240"/>
        <w:jc w:val="both"/>
        <w:rPr>
          <w:rFonts w:ascii="Times New Roman" w:hAnsi="Times New Roman" w:cs="Times New Roman"/>
          <w:lang w:val="fr-FR"/>
        </w:rPr>
      </w:pPr>
      <w:r w:rsidRPr="00082CC1">
        <w:rPr>
          <w:rFonts w:ascii="Times New Roman" w:hAnsi="Times New Roman" w:cs="Times New Roman"/>
          <w:lang w:val="fr-FR"/>
        </w:rPr>
        <w:t>Sous la modération du Commissaire Antoine PODA, Contrôleur Général de la Police (à la retraite),</w:t>
      </w:r>
      <w:r w:rsidR="00506878" w:rsidRPr="00082CC1">
        <w:rPr>
          <w:rFonts w:ascii="Times New Roman" w:hAnsi="Times New Roman" w:cs="Times New Roman"/>
          <w:lang w:val="fr-FR"/>
        </w:rPr>
        <w:t xml:space="preserve"> les panelistes ont</w:t>
      </w:r>
      <w:r w:rsidR="00862DE0" w:rsidRPr="00082CC1">
        <w:rPr>
          <w:rFonts w:ascii="Times New Roman" w:hAnsi="Times New Roman" w:cs="Times New Roman"/>
          <w:lang w:val="fr-FR"/>
        </w:rPr>
        <w:t xml:space="preserve"> : </w:t>
      </w:r>
      <w:r w:rsidR="00787069" w:rsidRPr="00082CC1">
        <w:rPr>
          <w:rFonts w:ascii="Times New Roman" w:hAnsi="Times New Roman" w:cs="Times New Roman"/>
          <w:lang w:val="fr-FR"/>
        </w:rPr>
        <w:t xml:space="preserve">(a) </w:t>
      </w:r>
      <w:r w:rsidR="00506878" w:rsidRPr="00082CC1">
        <w:rPr>
          <w:rFonts w:ascii="Times New Roman" w:hAnsi="Times New Roman" w:cs="Times New Roman"/>
          <w:lang w:val="fr-FR"/>
        </w:rPr>
        <w:t>passé</w:t>
      </w:r>
      <w:r w:rsidR="00787069" w:rsidRPr="00082CC1">
        <w:rPr>
          <w:rFonts w:ascii="Times New Roman" w:hAnsi="Times New Roman" w:cs="Times New Roman"/>
          <w:lang w:val="fr-FR"/>
        </w:rPr>
        <w:t xml:space="preserve"> en revue les cadres de concertation civilo-militaire existants dans la sous-région et le Liptako-Gourma en particulier,</w:t>
      </w:r>
      <w:r w:rsidR="00862DE0" w:rsidRPr="00082CC1">
        <w:rPr>
          <w:rFonts w:ascii="Times New Roman" w:hAnsi="Times New Roman" w:cs="Times New Roman"/>
          <w:lang w:val="fr-FR"/>
        </w:rPr>
        <w:t xml:space="preserve"> et</w:t>
      </w:r>
      <w:r w:rsidR="00787069" w:rsidRPr="00082CC1">
        <w:rPr>
          <w:rFonts w:ascii="Times New Roman" w:hAnsi="Times New Roman" w:cs="Times New Roman"/>
          <w:lang w:val="fr-FR"/>
        </w:rPr>
        <w:t xml:space="preserve"> (b) </w:t>
      </w:r>
      <w:r w:rsidR="00506878" w:rsidRPr="00082CC1">
        <w:rPr>
          <w:rFonts w:ascii="Times New Roman" w:hAnsi="Times New Roman" w:cs="Times New Roman"/>
          <w:lang w:val="fr-FR"/>
        </w:rPr>
        <w:t>identifié</w:t>
      </w:r>
      <w:r w:rsidR="00787069" w:rsidRPr="00082CC1">
        <w:rPr>
          <w:rFonts w:ascii="Times New Roman" w:hAnsi="Times New Roman" w:cs="Times New Roman"/>
          <w:lang w:val="fr-FR"/>
        </w:rPr>
        <w:t xml:space="preserve"> les gaps et les bonnes pratiques qui pourraient informer </w:t>
      </w:r>
      <w:r w:rsidR="00862DE0" w:rsidRPr="00082CC1">
        <w:rPr>
          <w:rFonts w:ascii="Times New Roman" w:hAnsi="Times New Roman" w:cs="Times New Roman"/>
          <w:lang w:val="fr-FR"/>
        </w:rPr>
        <w:t>la mise en place</w:t>
      </w:r>
      <w:r w:rsidR="00787069" w:rsidRPr="00082CC1">
        <w:rPr>
          <w:rFonts w:ascii="Times New Roman" w:hAnsi="Times New Roman" w:cs="Times New Roman"/>
          <w:lang w:val="fr-FR"/>
        </w:rPr>
        <w:t xml:space="preserve"> d’un mécanisme permanent de suivi de la confiance entre FDS et populations du</w:t>
      </w:r>
      <w:r w:rsidR="00862DE0" w:rsidRPr="00082CC1">
        <w:rPr>
          <w:rFonts w:ascii="Times New Roman" w:hAnsi="Times New Roman" w:cs="Times New Roman"/>
          <w:lang w:val="fr-FR"/>
        </w:rPr>
        <w:t xml:space="preserve"> Burkina Faso, à l’issu de cet atelier</w:t>
      </w:r>
      <w:r w:rsidR="00787069" w:rsidRPr="00082CC1">
        <w:rPr>
          <w:rFonts w:ascii="Times New Roman" w:hAnsi="Times New Roman" w:cs="Times New Roman"/>
          <w:lang w:val="fr-FR"/>
        </w:rPr>
        <w:t>. Cet exercic</w:t>
      </w:r>
      <w:r w:rsidR="00862DE0" w:rsidRPr="00082CC1">
        <w:rPr>
          <w:rFonts w:ascii="Times New Roman" w:hAnsi="Times New Roman" w:cs="Times New Roman"/>
          <w:lang w:val="fr-FR"/>
        </w:rPr>
        <w:t>e a permis de</w:t>
      </w:r>
      <w:r w:rsidR="00787069" w:rsidRPr="00082CC1">
        <w:rPr>
          <w:rFonts w:ascii="Times New Roman" w:hAnsi="Times New Roman" w:cs="Times New Roman"/>
          <w:lang w:val="fr-FR"/>
        </w:rPr>
        <w:t xml:space="preserve"> d’identifier </w:t>
      </w:r>
      <w:r w:rsidR="000673B1">
        <w:rPr>
          <w:rFonts w:ascii="Times New Roman" w:hAnsi="Times New Roman" w:cs="Times New Roman"/>
          <w:lang w:val="fr-FR"/>
        </w:rPr>
        <w:t>quelques</w:t>
      </w:r>
      <w:r w:rsidR="00787069" w:rsidRPr="00082CC1">
        <w:rPr>
          <w:rFonts w:ascii="Times New Roman" w:hAnsi="Times New Roman" w:cs="Times New Roman"/>
          <w:lang w:val="fr-FR"/>
        </w:rPr>
        <w:t xml:space="preserve"> cadres existants et d’en examiner les</w:t>
      </w:r>
      <w:r w:rsidR="000673B1">
        <w:rPr>
          <w:rFonts w:ascii="Times New Roman" w:hAnsi="Times New Roman" w:cs="Times New Roman"/>
          <w:lang w:val="fr-FR"/>
        </w:rPr>
        <w:t xml:space="preserve"> forces et les</w:t>
      </w:r>
      <w:r w:rsidR="00787069" w:rsidRPr="00082CC1">
        <w:rPr>
          <w:rFonts w:ascii="Times New Roman" w:hAnsi="Times New Roman" w:cs="Times New Roman"/>
          <w:lang w:val="fr-FR"/>
        </w:rPr>
        <w:t xml:space="preserve"> limites </w:t>
      </w:r>
      <w:r w:rsidR="00862DE0" w:rsidRPr="00082CC1">
        <w:rPr>
          <w:rFonts w:ascii="Times New Roman" w:hAnsi="Times New Roman" w:cs="Times New Roman"/>
          <w:lang w:val="fr-FR"/>
        </w:rPr>
        <w:t xml:space="preserve">afin de combler </w:t>
      </w:r>
      <w:r w:rsidR="000673B1">
        <w:rPr>
          <w:rFonts w:ascii="Times New Roman" w:hAnsi="Times New Roman" w:cs="Times New Roman"/>
          <w:lang w:val="fr-FR"/>
        </w:rPr>
        <w:t>un</w:t>
      </w:r>
      <w:r w:rsidR="00862DE0" w:rsidRPr="00082CC1">
        <w:rPr>
          <w:rFonts w:ascii="Times New Roman" w:hAnsi="Times New Roman" w:cs="Times New Roman"/>
          <w:lang w:val="fr-FR"/>
        </w:rPr>
        <w:t xml:space="preserve"> vide ou d’</w:t>
      </w:r>
      <w:r w:rsidR="00787069" w:rsidRPr="00082CC1">
        <w:rPr>
          <w:rFonts w:ascii="Times New Roman" w:hAnsi="Times New Roman" w:cs="Times New Roman"/>
          <w:lang w:val="fr-FR"/>
        </w:rPr>
        <w:t>articuler la pertinence d’un cadre complémentaire.</w:t>
      </w:r>
      <w:r w:rsidR="00862DE0" w:rsidRPr="00082CC1">
        <w:rPr>
          <w:rFonts w:ascii="Times New Roman" w:hAnsi="Times New Roman" w:cs="Times New Roman"/>
          <w:lang w:val="fr-FR"/>
        </w:rPr>
        <w:t xml:space="preserve"> </w:t>
      </w:r>
    </w:p>
    <w:p w:rsidR="008C27B8" w:rsidRPr="00082CC1" w:rsidRDefault="008C27B8" w:rsidP="00082CC1">
      <w:pPr>
        <w:pStyle w:val="Paragraphedeliste"/>
        <w:numPr>
          <w:ilvl w:val="0"/>
          <w:numId w:val="22"/>
        </w:numPr>
        <w:spacing w:before="240" w:line="240" w:lineRule="auto"/>
        <w:jc w:val="both"/>
        <w:rPr>
          <w:rFonts w:ascii="Times New Roman" w:hAnsi="Times New Roman" w:cs="Times New Roman"/>
          <w:sz w:val="24"/>
          <w:szCs w:val="24"/>
        </w:rPr>
      </w:pPr>
      <w:r w:rsidRPr="00082CC1">
        <w:rPr>
          <w:rFonts w:ascii="Times New Roman" w:eastAsia="+mn-ea" w:hAnsi="Times New Roman" w:cs="Times New Roman"/>
          <w:bCs/>
          <w:i/>
          <w:iCs/>
          <w:color w:val="000000"/>
          <w:kern w:val="24"/>
          <w:sz w:val="24"/>
          <w:szCs w:val="24"/>
        </w:rPr>
        <w:t>Secrétaire Permanent de l’ONAPREGECC</w:t>
      </w:r>
    </w:p>
    <w:p w:rsidR="00506878" w:rsidRPr="00082CC1" w:rsidRDefault="00506878" w:rsidP="000673B1">
      <w:pPr>
        <w:spacing w:before="240"/>
        <w:jc w:val="both"/>
        <w:rPr>
          <w:rFonts w:ascii="Times New Roman" w:eastAsia="+mn-ea" w:hAnsi="Times New Roman" w:cs="Times New Roman"/>
          <w:color w:val="000000"/>
          <w:kern w:val="24"/>
          <w:lang w:eastAsia="fr-FR"/>
        </w:rPr>
      </w:pPr>
      <w:r w:rsidRPr="00082CC1">
        <w:rPr>
          <w:rFonts w:ascii="Times New Roman" w:eastAsia="+mn-ea" w:hAnsi="Times New Roman" w:cs="Times New Roman"/>
          <w:color w:val="000000"/>
          <w:kern w:val="24"/>
          <w:lang w:eastAsia="fr-FR"/>
        </w:rPr>
        <w:t>Prenant la parole en premier,</w:t>
      </w:r>
      <w:r w:rsidR="007B38F2" w:rsidRPr="00082CC1">
        <w:rPr>
          <w:rFonts w:ascii="Times New Roman" w:eastAsia="+mn-ea" w:hAnsi="Times New Roman" w:cs="Times New Roman"/>
          <w:color w:val="000000"/>
          <w:kern w:val="24"/>
          <w:lang w:eastAsia="fr-FR"/>
        </w:rPr>
        <w:t xml:space="preserve"> Mme KABORE </w:t>
      </w:r>
      <w:r w:rsidRPr="00082CC1">
        <w:rPr>
          <w:rFonts w:ascii="Times New Roman" w:eastAsia="+mn-ea" w:hAnsi="Times New Roman" w:cs="Times New Roman"/>
          <w:color w:val="000000"/>
          <w:kern w:val="24"/>
          <w:lang w:eastAsia="fr-FR"/>
        </w:rPr>
        <w:t>a présenté un</w:t>
      </w:r>
      <w:r w:rsidR="007B38F2" w:rsidRPr="00082CC1">
        <w:rPr>
          <w:rFonts w:ascii="Times New Roman" w:eastAsia="+mn-ea" w:hAnsi="Times New Roman" w:cs="Times New Roman"/>
          <w:color w:val="000000"/>
          <w:kern w:val="24"/>
          <w:lang w:eastAsia="fr-FR"/>
        </w:rPr>
        <w:t xml:space="preserve"> </w:t>
      </w:r>
      <w:r w:rsidR="007B38F2" w:rsidRPr="00082CC1">
        <w:rPr>
          <w:rFonts w:ascii="Times New Roman" w:eastAsia="+mn-ea" w:hAnsi="Times New Roman" w:cs="Times New Roman"/>
          <w:b/>
          <w:color w:val="000000"/>
          <w:kern w:val="24"/>
          <w:lang w:eastAsia="fr-FR"/>
        </w:rPr>
        <w:t>« </w:t>
      </w:r>
      <w:r w:rsidRPr="00082CC1">
        <w:rPr>
          <w:rFonts w:ascii="Times New Roman" w:eastAsia="+mn-ea" w:hAnsi="Times New Roman" w:cs="Times New Roman"/>
          <w:b/>
          <w:color w:val="000000"/>
          <w:kern w:val="24"/>
          <w:lang w:eastAsia="fr-FR"/>
        </w:rPr>
        <w:t>M</w:t>
      </w:r>
      <w:r w:rsidR="007B38F2" w:rsidRPr="00082CC1">
        <w:rPr>
          <w:rFonts w:ascii="Times New Roman" w:eastAsia="+mn-ea" w:hAnsi="Times New Roman" w:cs="Times New Roman"/>
          <w:b/>
          <w:color w:val="000000"/>
          <w:kern w:val="24"/>
          <w:lang w:eastAsia="fr-FR"/>
        </w:rPr>
        <w:t>écanisme de prévention et de gestion des conflits communautaires : cas de l’ONAPREGECC »</w:t>
      </w:r>
      <w:r w:rsidR="007B38F2" w:rsidRPr="00082CC1">
        <w:rPr>
          <w:rFonts w:ascii="Times New Roman" w:eastAsia="+mn-ea" w:hAnsi="Times New Roman" w:cs="Times New Roman"/>
          <w:bCs/>
          <w:color w:val="000000"/>
          <w:kern w:val="24"/>
          <w:lang w:eastAsia="fr-FR"/>
        </w:rPr>
        <w:t xml:space="preserve">. </w:t>
      </w:r>
      <w:r w:rsidRPr="00082CC1">
        <w:rPr>
          <w:rFonts w:ascii="Times New Roman" w:eastAsia="+mn-ea" w:hAnsi="Times New Roman" w:cs="Times New Roman"/>
          <w:color w:val="000000"/>
          <w:kern w:val="24"/>
          <w:lang w:eastAsia="fr-FR"/>
        </w:rPr>
        <w:t xml:space="preserve">Dispositif national de prise en charge des conflits communautaires, Observatoire national de </w:t>
      </w:r>
      <w:r w:rsidR="00F74C2E" w:rsidRPr="00082CC1">
        <w:rPr>
          <w:rFonts w:ascii="Times New Roman" w:eastAsia="+mn-ea" w:hAnsi="Times New Roman" w:cs="Times New Roman"/>
          <w:color w:val="000000"/>
          <w:kern w:val="24"/>
          <w:lang w:eastAsia="fr-FR"/>
        </w:rPr>
        <w:t>prévention</w:t>
      </w:r>
      <w:r w:rsidRPr="00082CC1">
        <w:rPr>
          <w:rFonts w:ascii="Times New Roman" w:eastAsia="+mn-ea" w:hAnsi="Times New Roman" w:cs="Times New Roman"/>
          <w:color w:val="000000"/>
          <w:kern w:val="24"/>
          <w:lang w:eastAsia="fr-FR"/>
        </w:rPr>
        <w:t xml:space="preserve"> et de gestion des conflits communautaires a</w:t>
      </w:r>
      <w:r w:rsidR="00F74C2E" w:rsidRPr="00082CC1">
        <w:rPr>
          <w:rFonts w:ascii="Times New Roman" w:eastAsia="+mn-ea" w:hAnsi="Times New Roman" w:cs="Times New Roman"/>
          <w:color w:val="000000"/>
          <w:kern w:val="24"/>
          <w:lang w:eastAsia="fr-FR"/>
        </w:rPr>
        <w:t>u Burkina Faso</w:t>
      </w:r>
      <w:r w:rsidR="000673B1">
        <w:rPr>
          <w:rFonts w:ascii="Times New Roman" w:eastAsia="+mn-ea" w:hAnsi="Times New Roman" w:cs="Times New Roman"/>
          <w:color w:val="000000"/>
          <w:kern w:val="24"/>
          <w:lang w:eastAsia="fr-FR"/>
        </w:rPr>
        <w:t xml:space="preserve"> (ONAPREGECC)</w:t>
      </w:r>
      <w:r w:rsidR="00F74C2E" w:rsidRPr="00082CC1">
        <w:rPr>
          <w:rFonts w:ascii="Times New Roman" w:eastAsia="+mn-ea" w:hAnsi="Times New Roman" w:cs="Times New Roman"/>
          <w:color w:val="000000"/>
          <w:kern w:val="24"/>
          <w:lang w:eastAsia="fr-FR"/>
        </w:rPr>
        <w:t xml:space="preserve"> a été mis en place par l’Etat burkinabè en réponse </w:t>
      </w:r>
      <w:r w:rsidR="00F74C2E" w:rsidRPr="00082CC1">
        <w:rPr>
          <w:rFonts w:ascii="Times New Roman" w:eastAsia="+mn-ea" w:hAnsi="Times New Roman" w:cs="Times New Roman"/>
          <w:color w:val="000000"/>
          <w:kern w:val="24"/>
          <w:lang w:val="fr-FR" w:eastAsia="fr-FR"/>
        </w:rPr>
        <w:t>à</w:t>
      </w:r>
      <w:r w:rsidR="00F74C2E" w:rsidRPr="00082CC1">
        <w:rPr>
          <w:rFonts w:ascii="Times New Roman" w:eastAsia="+mn-ea" w:hAnsi="Times New Roman" w:cs="Times New Roman"/>
          <w:color w:val="000000"/>
          <w:kern w:val="24"/>
          <w:lang w:eastAsia="fr-FR"/>
        </w:rPr>
        <w:t xml:space="preserve"> la recrudescence des conflits. Sa création </w:t>
      </w:r>
      <w:r w:rsidR="000673B1">
        <w:rPr>
          <w:rFonts w:ascii="Times New Roman" w:eastAsia="+mn-ea" w:hAnsi="Times New Roman" w:cs="Times New Roman"/>
          <w:color w:val="000000"/>
          <w:kern w:val="24"/>
          <w:lang w:eastAsia="fr-FR"/>
        </w:rPr>
        <w:t>fut une réponse</w:t>
      </w:r>
      <w:r w:rsidR="00F74C2E" w:rsidRPr="00082CC1">
        <w:rPr>
          <w:rFonts w:ascii="Times New Roman" w:eastAsia="+mn-ea" w:hAnsi="Times New Roman" w:cs="Times New Roman"/>
          <w:color w:val="000000"/>
          <w:kern w:val="24"/>
          <w:lang w:eastAsia="fr-FR"/>
        </w:rPr>
        <w:t xml:space="preserve"> à une recommandation faite au Burkina Faso lors de son passage a l’Examen Périodique Universel en avril 2013, et une autre formulée lors du forum national sur le civisme organisée en mai 2013. </w:t>
      </w:r>
      <w:r w:rsidR="000673B1">
        <w:rPr>
          <w:rFonts w:ascii="Times New Roman" w:eastAsia="+mn-ea" w:hAnsi="Times New Roman" w:cs="Times New Roman"/>
          <w:color w:val="000000"/>
          <w:kern w:val="24"/>
          <w:lang w:eastAsia="fr-FR"/>
        </w:rPr>
        <w:t>Dans toute hypothèse</w:t>
      </w:r>
      <w:r w:rsidR="00F74C2E" w:rsidRPr="00082CC1">
        <w:rPr>
          <w:rFonts w:ascii="Times New Roman" w:eastAsia="+mn-ea" w:hAnsi="Times New Roman" w:cs="Times New Roman"/>
          <w:color w:val="000000"/>
          <w:kern w:val="24"/>
          <w:lang w:eastAsia="fr-FR"/>
        </w:rPr>
        <w:t>, la création de l’ONAPREGECC répond</w:t>
      </w:r>
      <w:r w:rsidR="000673B1">
        <w:rPr>
          <w:rFonts w:ascii="Times New Roman" w:eastAsia="+mn-ea" w:hAnsi="Times New Roman" w:cs="Times New Roman"/>
          <w:color w:val="000000"/>
          <w:kern w:val="24"/>
          <w:lang w:eastAsia="fr-FR"/>
        </w:rPr>
        <w:t>ait</w:t>
      </w:r>
      <w:r w:rsidR="00F74C2E" w:rsidRPr="00082CC1">
        <w:rPr>
          <w:rFonts w:ascii="Times New Roman" w:eastAsia="+mn-ea" w:hAnsi="Times New Roman" w:cs="Times New Roman"/>
          <w:color w:val="000000"/>
          <w:kern w:val="24"/>
          <w:lang w:eastAsia="fr-FR"/>
        </w:rPr>
        <w:t xml:space="preserve"> « au souci du Gouvernement de mutualiser les actions des différents acteurs aussi bien publics que privés intervenant dans le domaine des conflits communautaires afin d’assurer une prévention et une gestion structurelle de ce type de conflits » a-t-elle souligné en concluant ses propos introductifs sur la justification et le contexte de</w:t>
      </w:r>
      <w:r w:rsidR="009C782F" w:rsidRPr="00082CC1">
        <w:rPr>
          <w:rFonts w:ascii="Times New Roman" w:eastAsia="+mn-ea" w:hAnsi="Times New Roman" w:cs="Times New Roman"/>
          <w:color w:val="000000"/>
          <w:kern w:val="24"/>
          <w:lang w:eastAsia="fr-FR"/>
        </w:rPr>
        <w:t xml:space="preserve"> la création de l’ONAPREGECC.</w:t>
      </w:r>
    </w:p>
    <w:p w:rsidR="008C27B8" w:rsidRPr="00082CC1" w:rsidRDefault="008C27B8" w:rsidP="00082CC1">
      <w:pPr>
        <w:spacing w:before="240"/>
        <w:jc w:val="both"/>
        <w:rPr>
          <w:rFonts w:ascii="Times New Roman" w:eastAsia="+mn-ea" w:hAnsi="Times New Roman" w:cs="Times New Roman"/>
          <w:color w:val="000000"/>
          <w:kern w:val="24"/>
          <w:lang w:eastAsia="fr-FR"/>
        </w:rPr>
      </w:pPr>
      <w:r w:rsidRPr="00082CC1">
        <w:rPr>
          <w:rFonts w:ascii="Times New Roman" w:eastAsia="+mn-ea" w:hAnsi="Times New Roman" w:cs="Times New Roman"/>
          <w:color w:val="000000"/>
          <w:kern w:val="24"/>
          <w:lang w:eastAsia="fr-FR"/>
        </w:rPr>
        <w:t>Pour Mme KABORE, s</w:t>
      </w:r>
      <w:r w:rsidR="009C782F" w:rsidRPr="00082CC1">
        <w:rPr>
          <w:rFonts w:ascii="Times New Roman" w:eastAsia="+mn-ea" w:hAnsi="Times New Roman" w:cs="Times New Roman"/>
          <w:color w:val="000000"/>
          <w:kern w:val="24"/>
          <w:lang w:eastAsia="fr-FR"/>
        </w:rPr>
        <w:t xml:space="preserve">ans être un cadre de concertation civilo-militaire en soi, l’ONAPREGECC est un mécanisme de concertation au service des relations intra- et intercommunautaires harmonieuses, qui constituent un des préalables pour l’instauration et la consolidation de la confiance mutuelle entre les populations civiles et les FDS. </w:t>
      </w:r>
      <w:r w:rsidR="00BB0092" w:rsidRPr="00082CC1">
        <w:rPr>
          <w:rFonts w:ascii="Times New Roman" w:eastAsia="+mn-ea" w:hAnsi="Times New Roman" w:cs="Times New Roman"/>
          <w:color w:val="000000"/>
          <w:kern w:val="24"/>
          <w:lang w:eastAsia="fr-FR"/>
        </w:rPr>
        <w:t xml:space="preserve">En outre, c’est </w:t>
      </w:r>
      <w:r w:rsidR="000673B1">
        <w:rPr>
          <w:rFonts w:ascii="Times New Roman" w:eastAsia="+mn-ea" w:hAnsi="Times New Roman" w:cs="Times New Roman"/>
          <w:color w:val="000000"/>
          <w:kern w:val="24"/>
          <w:lang w:eastAsia="fr-FR"/>
        </w:rPr>
        <w:t>l’</w:t>
      </w:r>
      <w:r w:rsidR="00BB0092" w:rsidRPr="00082CC1">
        <w:rPr>
          <w:rFonts w:ascii="Times New Roman" w:eastAsia="+mn-ea" w:hAnsi="Times New Roman" w:cs="Times New Roman"/>
          <w:color w:val="000000"/>
          <w:kern w:val="24"/>
          <w:lang w:eastAsia="fr-FR"/>
        </w:rPr>
        <w:t>un des mécanismes ayant un ancrage national-régional-local solide, avec une représentation jusqu’au niveau villageois ou sectoriel, et réunit les représentants de pratiquement toutes les composantes civilo-(para)militaires, notamment les autorités religieuses, les FDS (gendarmerie, police, eaux et forêts, etc</w:t>
      </w:r>
      <w:r w:rsidRPr="00082CC1">
        <w:rPr>
          <w:rFonts w:ascii="Times New Roman" w:eastAsia="+mn-ea" w:hAnsi="Times New Roman" w:cs="Times New Roman"/>
          <w:color w:val="000000"/>
          <w:kern w:val="24"/>
          <w:lang w:eastAsia="fr-FR"/>
        </w:rPr>
        <w:t>.</w:t>
      </w:r>
      <w:r w:rsidR="00523896" w:rsidRPr="00082CC1">
        <w:rPr>
          <w:rFonts w:ascii="Times New Roman" w:eastAsia="+mn-ea" w:hAnsi="Times New Roman" w:cs="Times New Roman"/>
          <w:color w:val="000000"/>
          <w:kern w:val="24"/>
          <w:lang w:eastAsia="fr-FR"/>
        </w:rPr>
        <w:t>)</w:t>
      </w:r>
      <w:r w:rsidRPr="00082CC1">
        <w:rPr>
          <w:rFonts w:ascii="Times New Roman" w:eastAsia="+mn-ea" w:hAnsi="Times New Roman" w:cs="Times New Roman"/>
          <w:color w:val="000000"/>
          <w:kern w:val="24"/>
          <w:lang w:eastAsia="fr-FR"/>
        </w:rPr>
        <w:t>. Toutefois, l’</w:t>
      </w:r>
      <w:r w:rsidR="00523896" w:rsidRPr="00082CC1">
        <w:rPr>
          <w:rFonts w:ascii="Times New Roman" w:eastAsia="+mn-ea" w:hAnsi="Times New Roman" w:cs="Times New Roman"/>
          <w:color w:val="000000"/>
          <w:kern w:val="24"/>
          <w:lang w:eastAsia="fr-FR"/>
        </w:rPr>
        <w:t>opérationnalisation</w:t>
      </w:r>
      <w:r w:rsidR="000673B1">
        <w:rPr>
          <w:rFonts w:ascii="Times New Roman" w:eastAsia="+mn-ea" w:hAnsi="Times New Roman" w:cs="Times New Roman"/>
          <w:color w:val="000000"/>
          <w:kern w:val="24"/>
          <w:lang w:eastAsia="fr-FR"/>
        </w:rPr>
        <w:t xml:space="preserve"> </w:t>
      </w:r>
      <w:r w:rsidR="000673B1" w:rsidRPr="00082CC1">
        <w:rPr>
          <w:rFonts w:ascii="Times New Roman" w:eastAsia="+mn-ea" w:hAnsi="Times New Roman" w:cs="Times New Roman"/>
          <w:color w:val="000000"/>
          <w:kern w:val="24"/>
          <w:lang w:eastAsia="fr-FR"/>
        </w:rPr>
        <w:t>de l’ONAPREGECC</w:t>
      </w:r>
      <w:r w:rsidR="00937A76" w:rsidRPr="00082CC1">
        <w:rPr>
          <w:rFonts w:ascii="Times New Roman" w:eastAsia="+mn-ea" w:hAnsi="Times New Roman" w:cs="Times New Roman"/>
          <w:color w:val="000000"/>
          <w:kern w:val="24"/>
          <w:lang w:eastAsia="fr-FR"/>
        </w:rPr>
        <w:t xml:space="preserve"> n’est pas encore</w:t>
      </w:r>
      <w:r w:rsidR="00523896" w:rsidRPr="00082CC1">
        <w:rPr>
          <w:rFonts w:ascii="Times New Roman" w:eastAsia="+mn-ea" w:hAnsi="Times New Roman" w:cs="Times New Roman"/>
          <w:color w:val="000000"/>
          <w:kern w:val="24"/>
          <w:lang w:eastAsia="fr-FR"/>
        </w:rPr>
        <w:t xml:space="preserve"> complète sur l’étendu territoire </w:t>
      </w:r>
      <w:r w:rsidRPr="00082CC1">
        <w:rPr>
          <w:rFonts w:ascii="Times New Roman" w:eastAsia="+mn-ea" w:hAnsi="Times New Roman" w:cs="Times New Roman"/>
          <w:color w:val="000000"/>
          <w:kern w:val="24"/>
          <w:lang w:val="fr-FR" w:eastAsia="fr-FR"/>
        </w:rPr>
        <w:t>à</w:t>
      </w:r>
      <w:r w:rsidRPr="00082CC1">
        <w:rPr>
          <w:rFonts w:ascii="Times New Roman" w:eastAsia="+mn-ea" w:hAnsi="Times New Roman" w:cs="Times New Roman"/>
          <w:color w:val="000000"/>
          <w:kern w:val="24"/>
          <w:lang w:eastAsia="fr-FR"/>
        </w:rPr>
        <w:t xml:space="preserve"> cause, entre autres, des deux grandes difficultés : l’Insuffisance des financement pour le fonctionnement du Secrétariat permanent et des démembrements, et la Mise en place d’une base de données sur les conflits communautaires.</w:t>
      </w:r>
      <w:r w:rsidR="000673B1">
        <w:rPr>
          <w:rFonts w:ascii="Times New Roman" w:eastAsia="+mn-ea" w:hAnsi="Times New Roman" w:cs="Times New Roman"/>
          <w:color w:val="000000"/>
          <w:kern w:val="24"/>
          <w:lang w:eastAsia="fr-FR"/>
        </w:rPr>
        <w:t xml:space="preserve"> </w:t>
      </w:r>
      <w:r w:rsidR="00AD6FBD">
        <w:rPr>
          <w:rFonts w:ascii="Times New Roman" w:eastAsia="+mn-ea" w:hAnsi="Times New Roman" w:cs="Times New Roman"/>
          <w:color w:val="000000"/>
          <w:kern w:val="24"/>
          <w:lang w:eastAsia="fr-FR"/>
        </w:rPr>
        <w:t>L’ONAPREGECC reste tout de même une source importante d’inspiration dans le cadre de la mise en place d’un mécanisme de renforcement de confiance entre populations et FDS.</w:t>
      </w:r>
    </w:p>
    <w:p w:rsidR="008C27B8" w:rsidRPr="00082CC1" w:rsidRDefault="008C27B8" w:rsidP="00082CC1">
      <w:pPr>
        <w:pStyle w:val="Paragraphedeliste"/>
        <w:numPr>
          <w:ilvl w:val="0"/>
          <w:numId w:val="22"/>
        </w:numPr>
        <w:spacing w:before="240" w:line="240" w:lineRule="auto"/>
        <w:jc w:val="both"/>
        <w:rPr>
          <w:rFonts w:ascii="Times New Roman" w:eastAsia="+mn-ea" w:hAnsi="Times New Roman" w:cs="Times New Roman"/>
          <w:i/>
          <w:iCs/>
          <w:color w:val="000000"/>
          <w:kern w:val="24"/>
          <w:sz w:val="24"/>
          <w:szCs w:val="24"/>
          <w:lang w:eastAsia="fr-FR"/>
        </w:rPr>
      </w:pPr>
      <w:r w:rsidRPr="00082CC1">
        <w:rPr>
          <w:rFonts w:ascii="Times New Roman" w:eastAsia="+mn-ea" w:hAnsi="Times New Roman" w:cs="Times New Roman"/>
          <w:i/>
          <w:iCs/>
          <w:color w:val="000000"/>
          <w:kern w:val="24"/>
          <w:sz w:val="24"/>
          <w:szCs w:val="24"/>
          <w:lang w:eastAsia="fr-FR"/>
        </w:rPr>
        <w:t>Médiateur du Faso</w:t>
      </w:r>
    </w:p>
    <w:p w:rsidR="00606E93" w:rsidRPr="00082CC1" w:rsidRDefault="008C27B8" w:rsidP="00082CC1">
      <w:pPr>
        <w:spacing w:before="240"/>
        <w:jc w:val="both"/>
        <w:rPr>
          <w:rFonts w:ascii="Times New Roman" w:eastAsia="+mn-ea" w:hAnsi="Times New Roman" w:cs="Times New Roman"/>
          <w:color w:val="000000"/>
          <w:kern w:val="24"/>
          <w:lang w:eastAsia="fr-FR"/>
        </w:rPr>
      </w:pPr>
      <w:r w:rsidRPr="00082CC1">
        <w:rPr>
          <w:rFonts w:ascii="Times New Roman" w:eastAsia="+mn-ea" w:hAnsi="Times New Roman" w:cs="Times New Roman"/>
          <w:color w:val="000000"/>
          <w:kern w:val="24"/>
          <w:lang w:eastAsia="fr-FR"/>
        </w:rPr>
        <w:t>M. DICKO Hamadoum, Médiateur régional de Dori </w:t>
      </w:r>
      <w:r w:rsidRPr="00082CC1">
        <w:rPr>
          <w:rFonts w:ascii="Times New Roman" w:eastAsia="+mn-ea" w:hAnsi="Times New Roman" w:cs="Times New Roman"/>
          <w:color w:val="000000"/>
          <w:kern w:val="24"/>
          <w:lang w:val="fr-FR" w:eastAsia="fr-FR"/>
        </w:rPr>
        <w:t xml:space="preserve">, </w:t>
      </w:r>
      <w:r w:rsidR="00A27662" w:rsidRPr="00082CC1">
        <w:rPr>
          <w:rFonts w:ascii="Times New Roman" w:eastAsia="+mn-ea" w:hAnsi="Times New Roman" w:cs="Times New Roman"/>
          <w:color w:val="000000"/>
          <w:kern w:val="24"/>
          <w:lang w:val="fr-FR" w:eastAsia="fr-FR"/>
        </w:rPr>
        <w:t>prit ensuite la parole pour une communication autour de la</w:t>
      </w:r>
      <w:r w:rsidR="007B38F2" w:rsidRPr="00082CC1">
        <w:rPr>
          <w:rFonts w:ascii="Times New Roman" w:eastAsia="+mn-ea" w:hAnsi="Times New Roman" w:cs="Times New Roman"/>
          <w:color w:val="000000"/>
          <w:kern w:val="24"/>
          <w:lang w:eastAsia="fr-FR"/>
        </w:rPr>
        <w:t xml:space="preserve"> </w:t>
      </w:r>
      <w:r w:rsidR="007B38F2" w:rsidRPr="00082CC1">
        <w:rPr>
          <w:rFonts w:ascii="Times New Roman" w:eastAsia="+mn-ea" w:hAnsi="Times New Roman" w:cs="Times New Roman"/>
          <w:b/>
          <w:bCs/>
          <w:color w:val="000000"/>
          <w:kern w:val="24"/>
          <w:lang w:eastAsia="fr-FR"/>
        </w:rPr>
        <w:t>« </w:t>
      </w:r>
      <w:r w:rsidR="00A27662" w:rsidRPr="00082CC1">
        <w:rPr>
          <w:rFonts w:ascii="Times New Roman" w:eastAsia="+mn-ea" w:hAnsi="Times New Roman" w:cs="Times New Roman"/>
          <w:b/>
          <w:color w:val="000000"/>
          <w:kern w:val="24"/>
          <w:lang w:eastAsia="fr-FR"/>
        </w:rPr>
        <w:t>Nécessité</w:t>
      </w:r>
      <w:r w:rsidR="007B38F2" w:rsidRPr="00082CC1">
        <w:rPr>
          <w:rFonts w:ascii="Times New Roman" w:eastAsia="+mn-ea" w:hAnsi="Times New Roman" w:cs="Times New Roman"/>
          <w:b/>
          <w:color w:val="000000"/>
          <w:kern w:val="24"/>
          <w:lang w:eastAsia="fr-FR"/>
        </w:rPr>
        <w:t xml:space="preserve"> de créer un cadre permanent de concertation civilo-militaire »</w:t>
      </w:r>
      <w:r w:rsidR="007B38F2" w:rsidRPr="00082CC1">
        <w:rPr>
          <w:rFonts w:ascii="Times New Roman" w:eastAsia="+mn-ea" w:hAnsi="Times New Roman" w:cs="Times New Roman"/>
          <w:color w:val="000000"/>
          <w:kern w:val="24"/>
          <w:lang w:eastAsia="fr-FR"/>
        </w:rPr>
        <w:t>. Cette communication a fait ressorti</w:t>
      </w:r>
      <w:r w:rsidR="00A27662" w:rsidRPr="00082CC1">
        <w:rPr>
          <w:rFonts w:ascii="Times New Roman" w:eastAsia="+mn-ea" w:hAnsi="Times New Roman" w:cs="Times New Roman"/>
          <w:color w:val="000000"/>
          <w:kern w:val="24"/>
          <w:lang w:eastAsia="fr-FR"/>
        </w:rPr>
        <w:t>r</w:t>
      </w:r>
      <w:r w:rsidR="007B38F2" w:rsidRPr="00082CC1">
        <w:rPr>
          <w:rFonts w:ascii="Times New Roman" w:eastAsia="+mn-ea" w:hAnsi="Times New Roman" w:cs="Times New Roman"/>
          <w:color w:val="000000"/>
          <w:kern w:val="24"/>
          <w:lang w:eastAsia="fr-FR"/>
        </w:rPr>
        <w:t xml:space="preserve"> des bonnes pratiques</w:t>
      </w:r>
      <w:r w:rsidR="00A27662" w:rsidRPr="00082CC1">
        <w:rPr>
          <w:rFonts w:ascii="Times New Roman" w:eastAsia="+mn-ea" w:hAnsi="Times New Roman" w:cs="Times New Roman"/>
          <w:color w:val="000000"/>
          <w:kern w:val="24"/>
          <w:lang w:eastAsia="fr-FR"/>
        </w:rPr>
        <w:t xml:space="preserve"> tirées notamment des cadres de concertation entre FDS et Organisations non-gouvernementales (ONG),</w:t>
      </w:r>
      <w:r w:rsidR="007B38F2" w:rsidRPr="00082CC1">
        <w:rPr>
          <w:rFonts w:ascii="Times New Roman" w:eastAsia="+mn-ea" w:hAnsi="Times New Roman" w:cs="Times New Roman"/>
          <w:color w:val="000000"/>
          <w:kern w:val="24"/>
          <w:lang w:eastAsia="fr-FR"/>
        </w:rPr>
        <w:t xml:space="preserve"> </w:t>
      </w:r>
      <w:r w:rsidR="00AD6FBD">
        <w:rPr>
          <w:rFonts w:ascii="Times New Roman" w:eastAsia="+mn-ea" w:hAnsi="Times New Roman" w:cs="Times New Roman"/>
          <w:color w:val="000000"/>
          <w:kern w:val="24"/>
          <w:lang w:eastAsia="fr-FR"/>
        </w:rPr>
        <w:t>qui doivent être</w:t>
      </w:r>
      <w:r w:rsidR="007B38F2" w:rsidRPr="00082CC1">
        <w:rPr>
          <w:rFonts w:ascii="Times New Roman" w:eastAsia="+mn-ea" w:hAnsi="Times New Roman" w:cs="Times New Roman"/>
          <w:color w:val="000000"/>
          <w:kern w:val="24"/>
          <w:lang w:eastAsia="fr-FR"/>
        </w:rPr>
        <w:t xml:space="preserve"> </w:t>
      </w:r>
      <w:r w:rsidR="00AD6FBD" w:rsidRPr="00082CC1">
        <w:rPr>
          <w:rFonts w:ascii="Times New Roman" w:eastAsia="+mn-ea" w:hAnsi="Times New Roman" w:cs="Times New Roman"/>
          <w:color w:val="000000"/>
          <w:kern w:val="24"/>
          <w:lang w:eastAsia="fr-FR"/>
        </w:rPr>
        <w:t>consolidé</w:t>
      </w:r>
      <w:r w:rsidR="00AD6FBD">
        <w:rPr>
          <w:rFonts w:ascii="Times New Roman" w:eastAsia="+mn-ea" w:hAnsi="Times New Roman" w:cs="Times New Roman"/>
          <w:color w:val="000000"/>
          <w:kern w:val="24"/>
          <w:lang w:eastAsia="fr-FR"/>
        </w:rPr>
        <w:t>es</w:t>
      </w:r>
      <w:r w:rsidR="007B38F2" w:rsidRPr="00082CC1">
        <w:rPr>
          <w:rFonts w:ascii="Times New Roman" w:eastAsia="+mn-ea" w:hAnsi="Times New Roman" w:cs="Times New Roman"/>
          <w:color w:val="000000"/>
          <w:kern w:val="24"/>
          <w:lang w:eastAsia="fr-FR"/>
        </w:rPr>
        <w:t xml:space="preserve"> </w:t>
      </w:r>
      <w:r w:rsidR="00A27662" w:rsidRPr="00082CC1">
        <w:rPr>
          <w:rFonts w:ascii="Times New Roman" w:eastAsia="+mn-ea" w:hAnsi="Times New Roman" w:cs="Times New Roman"/>
          <w:color w:val="000000"/>
          <w:kern w:val="24"/>
          <w:lang w:eastAsia="fr-FR"/>
        </w:rPr>
        <w:t>dans les initiatives de</w:t>
      </w:r>
      <w:r w:rsidR="007B38F2" w:rsidRPr="00082CC1">
        <w:rPr>
          <w:rFonts w:ascii="Times New Roman" w:eastAsia="+mn-ea" w:hAnsi="Times New Roman" w:cs="Times New Roman"/>
          <w:color w:val="000000"/>
          <w:kern w:val="24"/>
          <w:lang w:eastAsia="fr-FR"/>
        </w:rPr>
        <w:t xml:space="preserve"> renforce</w:t>
      </w:r>
      <w:r w:rsidR="00A27662" w:rsidRPr="00082CC1">
        <w:rPr>
          <w:rFonts w:ascii="Times New Roman" w:eastAsia="+mn-ea" w:hAnsi="Times New Roman" w:cs="Times New Roman"/>
          <w:color w:val="000000"/>
          <w:kern w:val="24"/>
          <w:lang w:eastAsia="fr-FR"/>
        </w:rPr>
        <w:t>ment de</w:t>
      </w:r>
      <w:r w:rsidR="007B38F2" w:rsidRPr="00082CC1">
        <w:rPr>
          <w:rFonts w:ascii="Times New Roman" w:eastAsia="+mn-ea" w:hAnsi="Times New Roman" w:cs="Times New Roman"/>
          <w:color w:val="000000"/>
          <w:kern w:val="24"/>
          <w:lang w:eastAsia="fr-FR"/>
        </w:rPr>
        <w:t xml:space="preserve"> la confiance entre les FDS et les populations</w:t>
      </w:r>
      <w:r w:rsidR="00A27662" w:rsidRPr="00082CC1">
        <w:rPr>
          <w:rFonts w:ascii="Times New Roman" w:eastAsia="+mn-ea" w:hAnsi="Times New Roman" w:cs="Times New Roman"/>
          <w:color w:val="000000"/>
          <w:kern w:val="24"/>
          <w:lang w:eastAsia="fr-FR"/>
        </w:rPr>
        <w:t xml:space="preserve">. </w:t>
      </w:r>
      <w:r w:rsidR="00AD6FBD">
        <w:rPr>
          <w:rFonts w:ascii="Times New Roman" w:eastAsia="+mn-ea" w:hAnsi="Times New Roman" w:cs="Times New Roman"/>
          <w:color w:val="000000"/>
          <w:kern w:val="24"/>
          <w:lang w:eastAsia="fr-FR"/>
        </w:rPr>
        <w:t>Construisant sur le modèle des ONG, il</w:t>
      </w:r>
      <w:r w:rsidR="007B38F2" w:rsidRPr="00082CC1">
        <w:rPr>
          <w:rFonts w:ascii="Times New Roman" w:eastAsia="+mn-ea" w:hAnsi="Times New Roman" w:cs="Times New Roman"/>
          <w:color w:val="000000"/>
          <w:kern w:val="24"/>
          <w:lang w:eastAsia="fr-FR"/>
        </w:rPr>
        <w:t xml:space="preserve"> faut</w:t>
      </w:r>
      <w:r w:rsidR="00AD6FBD">
        <w:rPr>
          <w:rFonts w:ascii="Times New Roman" w:eastAsia="+mn-ea" w:hAnsi="Times New Roman" w:cs="Times New Roman"/>
          <w:color w:val="000000"/>
          <w:kern w:val="24"/>
          <w:lang w:eastAsia="fr-FR"/>
        </w:rPr>
        <w:t xml:space="preserve"> envisager </w:t>
      </w:r>
      <w:r w:rsidR="007B38F2" w:rsidRPr="00082CC1">
        <w:rPr>
          <w:rFonts w:ascii="Times New Roman" w:eastAsia="+mn-ea" w:hAnsi="Times New Roman" w:cs="Times New Roman"/>
          <w:color w:val="000000"/>
          <w:kern w:val="24"/>
          <w:lang w:eastAsia="fr-FR"/>
        </w:rPr>
        <w:t xml:space="preserve">étendre le champ à plusieurs acteurs </w:t>
      </w:r>
      <w:r w:rsidR="00A27662" w:rsidRPr="00082CC1">
        <w:rPr>
          <w:rFonts w:ascii="Times New Roman" w:eastAsia="+mn-ea" w:hAnsi="Times New Roman" w:cs="Times New Roman"/>
          <w:color w:val="000000"/>
          <w:kern w:val="24"/>
          <w:lang w:eastAsia="fr-FR"/>
        </w:rPr>
        <w:t>tout en renforçant les A</w:t>
      </w:r>
      <w:r w:rsidR="00AD6FBD">
        <w:rPr>
          <w:rFonts w:ascii="Times New Roman" w:eastAsia="+mn-ea" w:hAnsi="Times New Roman" w:cs="Times New Roman"/>
          <w:color w:val="000000"/>
          <w:kern w:val="24"/>
          <w:lang w:eastAsia="fr-FR"/>
        </w:rPr>
        <w:t>ctions Civilo-Militaires (A</w:t>
      </w:r>
      <w:r w:rsidR="00A27662" w:rsidRPr="00082CC1">
        <w:rPr>
          <w:rFonts w:ascii="Times New Roman" w:eastAsia="+mn-ea" w:hAnsi="Times New Roman" w:cs="Times New Roman"/>
          <w:color w:val="000000"/>
          <w:kern w:val="24"/>
          <w:lang w:eastAsia="fr-FR"/>
        </w:rPr>
        <w:t>CM</w:t>
      </w:r>
      <w:r w:rsidR="00AD6FBD">
        <w:rPr>
          <w:rFonts w:ascii="Times New Roman" w:eastAsia="+mn-ea" w:hAnsi="Times New Roman" w:cs="Times New Roman"/>
          <w:color w:val="000000"/>
          <w:kern w:val="24"/>
          <w:lang w:eastAsia="fr-FR"/>
        </w:rPr>
        <w:t>)</w:t>
      </w:r>
      <w:r w:rsidR="00A27662" w:rsidRPr="00082CC1">
        <w:rPr>
          <w:rFonts w:ascii="Times New Roman" w:eastAsia="+mn-ea" w:hAnsi="Times New Roman" w:cs="Times New Roman"/>
          <w:color w:val="000000"/>
          <w:kern w:val="24"/>
          <w:lang w:eastAsia="fr-FR"/>
        </w:rPr>
        <w:t xml:space="preserve"> </w:t>
      </w:r>
      <w:r w:rsidR="00AD6FBD">
        <w:rPr>
          <w:rFonts w:ascii="Times New Roman" w:eastAsia="+mn-ea" w:hAnsi="Times New Roman" w:cs="Times New Roman"/>
          <w:color w:val="000000"/>
          <w:kern w:val="24"/>
          <w:lang w:eastAsia="fr-FR"/>
        </w:rPr>
        <w:t>en mettant un accent particulier sur</w:t>
      </w:r>
      <w:r w:rsidR="00A27662" w:rsidRPr="00082CC1">
        <w:rPr>
          <w:rFonts w:ascii="Times New Roman" w:eastAsia="+mn-ea" w:hAnsi="Times New Roman" w:cs="Times New Roman"/>
          <w:color w:val="000000"/>
          <w:kern w:val="24"/>
          <w:lang w:eastAsia="fr-FR"/>
        </w:rPr>
        <w:t xml:space="preserve"> des activités de formation, particulièrement en matière de</w:t>
      </w:r>
      <w:r w:rsidR="007B38F2" w:rsidRPr="00082CC1">
        <w:rPr>
          <w:rFonts w:ascii="Times New Roman" w:eastAsia="+mn-ea" w:hAnsi="Times New Roman" w:cs="Times New Roman"/>
          <w:color w:val="000000"/>
          <w:kern w:val="24"/>
          <w:lang w:eastAsia="fr-FR"/>
        </w:rPr>
        <w:t xml:space="preserve"> </w:t>
      </w:r>
      <w:r w:rsidR="00AD6FBD">
        <w:rPr>
          <w:rFonts w:ascii="Times New Roman" w:eastAsia="+mn-ea" w:hAnsi="Times New Roman" w:cs="Times New Roman"/>
          <w:color w:val="000000"/>
          <w:kern w:val="24"/>
          <w:lang w:eastAsia="fr-FR"/>
        </w:rPr>
        <w:t xml:space="preserve">droits humains et </w:t>
      </w:r>
      <w:r w:rsidR="007B38F2" w:rsidRPr="00082CC1">
        <w:rPr>
          <w:rFonts w:ascii="Times New Roman" w:eastAsia="+mn-ea" w:hAnsi="Times New Roman" w:cs="Times New Roman"/>
          <w:color w:val="000000"/>
          <w:kern w:val="24"/>
          <w:lang w:eastAsia="fr-FR"/>
        </w:rPr>
        <w:t>droit international humanitaire</w:t>
      </w:r>
      <w:r w:rsidR="00A27662" w:rsidRPr="00082CC1">
        <w:rPr>
          <w:rFonts w:ascii="Times New Roman" w:eastAsia="+mn-ea" w:hAnsi="Times New Roman" w:cs="Times New Roman"/>
          <w:color w:val="000000"/>
          <w:kern w:val="24"/>
          <w:lang w:eastAsia="fr-FR"/>
        </w:rPr>
        <w:t xml:space="preserve">. Des tels cadres de concertation civilo-(para)militaires devraient </w:t>
      </w:r>
      <w:r w:rsidR="00AD6FBD">
        <w:rPr>
          <w:rFonts w:ascii="Times New Roman" w:eastAsia="+mn-ea" w:hAnsi="Times New Roman" w:cs="Times New Roman"/>
          <w:color w:val="000000"/>
          <w:kern w:val="24"/>
          <w:lang w:eastAsia="fr-FR"/>
        </w:rPr>
        <w:t xml:space="preserve">aussi </w:t>
      </w:r>
      <w:r w:rsidR="00A27662" w:rsidRPr="00082CC1">
        <w:rPr>
          <w:rFonts w:ascii="Times New Roman" w:eastAsia="+mn-ea" w:hAnsi="Times New Roman" w:cs="Times New Roman"/>
          <w:color w:val="000000"/>
          <w:kern w:val="24"/>
          <w:lang w:eastAsia="fr-FR"/>
        </w:rPr>
        <w:t>inciter</w:t>
      </w:r>
      <w:r w:rsidR="007B38F2" w:rsidRPr="00082CC1">
        <w:rPr>
          <w:rFonts w:ascii="Times New Roman" w:eastAsia="+mn-ea" w:hAnsi="Times New Roman" w:cs="Times New Roman"/>
          <w:color w:val="000000"/>
          <w:kern w:val="24"/>
          <w:lang w:eastAsia="fr-FR"/>
        </w:rPr>
        <w:t xml:space="preserve"> les autorités </w:t>
      </w:r>
      <w:r w:rsidR="00A27662" w:rsidRPr="00082CC1">
        <w:rPr>
          <w:rFonts w:ascii="Times New Roman" w:eastAsia="+mn-ea" w:hAnsi="Times New Roman" w:cs="Times New Roman"/>
          <w:color w:val="000000"/>
          <w:kern w:val="24"/>
          <w:lang w:eastAsia="fr-FR"/>
        </w:rPr>
        <w:t xml:space="preserve">à </w:t>
      </w:r>
      <w:r w:rsidR="007B38F2" w:rsidRPr="00082CC1">
        <w:rPr>
          <w:rFonts w:ascii="Times New Roman" w:eastAsia="+mn-ea" w:hAnsi="Times New Roman" w:cs="Times New Roman"/>
          <w:color w:val="000000"/>
          <w:kern w:val="24"/>
          <w:lang w:eastAsia="fr-FR"/>
        </w:rPr>
        <w:t>changer</w:t>
      </w:r>
      <w:r w:rsidR="00A27662" w:rsidRPr="00082CC1">
        <w:rPr>
          <w:rFonts w:ascii="Times New Roman" w:eastAsia="+mn-ea" w:hAnsi="Times New Roman" w:cs="Times New Roman"/>
          <w:color w:val="000000"/>
          <w:kern w:val="24"/>
          <w:lang w:eastAsia="fr-FR"/>
        </w:rPr>
        <w:t xml:space="preserve"> et/ou </w:t>
      </w:r>
      <w:r w:rsidR="007B38F2" w:rsidRPr="00082CC1">
        <w:rPr>
          <w:rFonts w:ascii="Times New Roman" w:eastAsia="+mn-ea" w:hAnsi="Times New Roman" w:cs="Times New Roman"/>
          <w:color w:val="000000"/>
          <w:kern w:val="24"/>
          <w:lang w:eastAsia="fr-FR"/>
        </w:rPr>
        <w:lastRenderedPageBreak/>
        <w:t>adapter le contenu des programmes de formation</w:t>
      </w:r>
      <w:r w:rsidR="00A27662" w:rsidRPr="00082CC1">
        <w:rPr>
          <w:rFonts w:ascii="Times New Roman" w:eastAsia="+mn-ea" w:hAnsi="Times New Roman" w:cs="Times New Roman"/>
          <w:color w:val="000000"/>
          <w:kern w:val="24"/>
          <w:lang w:eastAsia="fr-FR"/>
        </w:rPr>
        <w:t xml:space="preserve"> dispensé aux</w:t>
      </w:r>
      <w:r w:rsidR="007B38F2" w:rsidRPr="00082CC1">
        <w:rPr>
          <w:rFonts w:ascii="Times New Roman" w:eastAsia="+mn-ea" w:hAnsi="Times New Roman" w:cs="Times New Roman"/>
          <w:color w:val="000000"/>
          <w:kern w:val="24"/>
          <w:lang w:eastAsia="fr-FR"/>
        </w:rPr>
        <w:t xml:space="preserve"> FDS</w:t>
      </w:r>
      <w:r w:rsidR="00A27662" w:rsidRPr="00082CC1">
        <w:rPr>
          <w:rFonts w:ascii="Times New Roman" w:eastAsia="+mn-ea" w:hAnsi="Times New Roman" w:cs="Times New Roman"/>
          <w:color w:val="000000"/>
          <w:kern w:val="24"/>
          <w:lang w:eastAsia="fr-FR"/>
        </w:rPr>
        <w:t>.</w:t>
      </w:r>
      <w:r w:rsidR="007B38F2" w:rsidRPr="00082CC1">
        <w:rPr>
          <w:rFonts w:ascii="Times New Roman" w:eastAsia="+mn-ea" w:hAnsi="Times New Roman" w:cs="Times New Roman"/>
          <w:color w:val="000000"/>
          <w:kern w:val="24"/>
          <w:lang w:eastAsia="fr-FR"/>
        </w:rPr>
        <w:t xml:space="preserve"> </w:t>
      </w:r>
      <w:r w:rsidR="00A27662" w:rsidRPr="00082CC1">
        <w:rPr>
          <w:rFonts w:ascii="Times New Roman" w:eastAsia="+mn-ea" w:hAnsi="Times New Roman" w:cs="Times New Roman"/>
          <w:color w:val="000000"/>
          <w:kern w:val="24"/>
          <w:lang w:eastAsia="fr-FR"/>
        </w:rPr>
        <w:t>En outre, ces cadres de concertation devraient être</w:t>
      </w:r>
      <w:r w:rsidR="007B38F2" w:rsidRPr="00082CC1">
        <w:rPr>
          <w:rFonts w:ascii="Times New Roman" w:eastAsia="+mn-ea" w:hAnsi="Times New Roman" w:cs="Times New Roman"/>
          <w:color w:val="000000"/>
          <w:kern w:val="24"/>
          <w:lang w:eastAsia="fr-FR"/>
        </w:rPr>
        <w:t xml:space="preserve"> </w:t>
      </w:r>
      <w:r w:rsidR="00A27662" w:rsidRPr="00082CC1">
        <w:rPr>
          <w:rFonts w:ascii="Times New Roman" w:eastAsia="+mn-ea" w:hAnsi="Times New Roman" w:cs="Times New Roman"/>
          <w:color w:val="000000"/>
          <w:kern w:val="24"/>
          <w:lang w:eastAsia="fr-FR"/>
        </w:rPr>
        <w:t>vulgarisés</w:t>
      </w:r>
      <w:r w:rsidR="007B38F2" w:rsidRPr="00082CC1">
        <w:rPr>
          <w:rFonts w:ascii="Times New Roman" w:eastAsia="+mn-ea" w:hAnsi="Times New Roman" w:cs="Times New Roman"/>
          <w:color w:val="000000"/>
          <w:kern w:val="24"/>
          <w:lang w:eastAsia="fr-FR"/>
        </w:rPr>
        <w:t xml:space="preserve"> auprès des populations</w:t>
      </w:r>
      <w:r w:rsidR="00606E93" w:rsidRPr="00082CC1">
        <w:rPr>
          <w:rFonts w:ascii="Times New Roman" w:eastAsia="+mn-ea" w:hAnsi="Times New Roman" w:cs="Times New Roman"/>
          <w:color w:val="000000"/>
          <w:kern w:val="24"/>
          <w:lang w:eastAsia="fr-FR"/>
        </w:rPr>
        <w:t>,</w:t>
      </w:r>
      <w:r w:rsidR="007B38F2" w:rsidRPr="00082CC1">
        <w:rPr>
          <w:rFonts w:ascii="Times New Roman" w:eastAsia="+mn-ea" w:hAnsi="Times New Roman" w:cs="Times New Roman"/>
          <w:color w:val="000000"/>
          <w:kern w:val="24"/>
          <w:lang w:eastAsia="fr-FR"/>
        </w:rPr>
        <w:t xml:space="preserve"> tout en accompagnant les initiatives des leaders locaux pour renforcer la confiance entre </w:t>
      </w:r>
      <w:r w:rsidR="00606E93" w:rsidRPr="00082CC1">
        <w:rPr>
          <w:rFonts w:ascii="Times New Roman" w:eastAsia="+mn-ea" w:hAnsi="Times New Roman" w:cs="Times New Roman"/>
          <w:color w:val="000000"/>
          <w:kern w:val="24"/>
          <w:lang w:eastAsia="fr-FR"/>
        </w:rPr>
        <w:t>populations et FDS, et en ce sens, les</w:t>
      </w:r>
      <w:r w:rsidR="007B38F2" w:rsidRPr="00082CC1">
        <w:rPr>
          <w:rFonts w:ascii="Times New Roman" w:eastAsia="+mn-ea" w:hAnsi="Times New Roman" w:cs="Times New Roman"/>
          <w:color w:val="000000"/>
          <w:kern w:val="24"/>
          <w:lang w:eastAsia="fr-FR"/>
        </w:rPr>
        <w:t xml:space="preserve"> Médiateur</w:t>
      </w:r>
      <w:r w:rsidR="00606E93" w:rsidRPr="00082CC1">
        <w:rPr>
          <w:rFonts w:ascii="Times New Roman" w:eastAsia="+mn-ea" w:hAnsi="Times New Roman" w:cs="Times New Roman"/>
          <w:color w:val="000000"/>
          <w:kern w:val="24"/>
          <w:lang w:eastAsia="fr-FR"/>
        </w:rPr>
        <w:t>s</w:t>
      </w:r>
      <w:r w:rsidR="007B38F2" w:rsidRPr="00082CC1">
        <w:rPr>
          <w:rFonts w:ascii="Times New Roman" w:eastAsia="+mn-ea" w:hAnsi="Times New Roman" w:cs="Times New Roman"/>
          <w:color w:val="000000"/>
          <w:kern w:val="24"/>
          <w:lang w:eastAsia="fr-FR"/>
        </w:rPr>
        <w:t xml:space="preserve"> </w:t>
      </w:r>
      <w:r w:rsidR="00606E93" w:rsidRPr="00082CC1">
        <w:rPr>
          <w:rFonts w:ascii="Times New Roman" w:eastAsia="+mn-ea" w:hAnsi="Times New Roman" w:cs="Times New Roman"/>
          <w:color w:val="000000"/>
          <w:kern w:val="24"/>
          <w:lang w:eastAsia="fr-FR"/>
        </w:rPr>
        <w:t>régionaux joueraient un rôle central</w:t>
      </w:r>
      <w:r w:rsidR="007B38F2" w:rsidRPr="00082CC1">
        <w:rPr>
          <w:rFonts w:ascii="Times New Roman" w:eastAsia="+mn-ea" w:hAnsi="Times New Roman" w:cs="Times New Roman"/>
          <w:color w:val="000000"/>
          <w:kern w:val="24"/>
          <w:lang w:eastAsia="fr-FR"/>
        </w:rPr>
        <w:t xml:space="preserve">. </w:t>
      </w:r>
    </w:p>
    <w:p w:rsidR="007B38F2" w:rsidRPr="00082CC1" w:rsidRDefault="00606E93" w:rsidP="00082CC1">
      <w:pPr>
        <w:spacing w:before="240"/>
        <w:jc w:val="both"/>
        <w:rPr>
          <w:rFonts w:ascii="Times New Roman" w:eastAsia="+mn-ea" w:hAnsi="Times New Roman" w:cs="Times New Roman"/>
          <w:color w:val="000000"/>
          <w:kern w:val="24"/>
          <w:lang w:eastAsia="fr-FR"/>
        </w:rPr>
      </w:pPr>
      <w:r w:rsidRPr="00082CC1">
        <w:rPr>
          <w:rFonts w:ascii="Times New Roman" w:eastAsia="+mn-ea" w:hAnsi="Times New Roman" w:cs="Times New Roman"/>
          <w:color w:val="000000"/>
          <w:kern w:val="24"/>
          <w:lang w:eastAsia="fr-FR"/>
        </w:rPr>
        <w:t>Bref, pour le M. DICKO, il est impérieux de s’inspirer de mécanismes de concertation et coopération avec les FDS, mis en place sous l’impulsion des ONG internationales afin de faciliter la mise en œuvre des missions de ces dernières.</w:t>
      </w:r>
      <w:r w:rsidR="00AD6FBD">
        <w:rPr>
          <w:rFonts w:ascii="Times New Roman" w:eastAsia="+mn-ea" w:hAnsi="Times New Roman" w:cs="Times New Roman"/>
          <w:color w:val="000000"/>
          <w:kern w:val="24"/>
          <w:lang w:eastAsia="fr-FR"/>
        </w:rPr>
        <w:t xml:space="preserve"> Ces cadres serviraient de source essentielle d’inspiration.</w:t>
      </w:r>
    </w:p>
    <w:p w:rsidR="00606E93" w:rsidRPr="00082CC1" w:rsidRDefault="00606E93" w:rsidP="00082CC1">
      <w:pPr>
        <w:pStyle w:val="Paragraphedeliste"/>
        <w:numPr>
          <w:ilvl w:val="0"/>
          <w:numId w:val="22"/>
        </w:numPr>
        <w:spacing w:before="240" w:line="240" w:lineRule="auto"/>
        <w:jc w:val="both"/>
        <w:rPr>
          <w:rFonts w:ascii="Times New Roman" w:eastAsia="+mn-ea" w:hAnsi="Times New Roman" w:cs="Times New Roman"/>
          <w:i/>
          <w:iCs/>
          <w:color w:val="000000"/>
          <w:kern w:val="24"/>
          <w:sz w:val="24"/>
          <w:szCs w:val="24"/>
          <w:lang w:eastAsia="fr-FR"/>
        </w:rPr>
      </w:pPr>
      <w:r w:rsidRPr="00082CC1">
        <w:rPr>
          <w:rFonts w:ascii="Times New Roman" w:eastAsia="+mn-ea" w:hAnsi="Times New Roman" w:cs="Times New Roman"/>
          <w:i/>
          <w:iCs/>
          <w:color w:val="000000"/>
          <w:kern w:val="24"/>
          <w:sz w:val="24"/>
          <w:szCs w:val="24"/>
          <w:lang w:eastAsia="fr-FR"/>
        </w:rPr>
        <w:t>Coordonnatrice régionale des Femmes</w:t>
      </w:r>
    </w:p>
    <w:p w:rsidR="0064281F" w:rsidRPr="00082CC1" w:rsidRDefault="00AD6FBD" w:rsidP="00082CC1">
      <w:pPr>
        <w:pStyle w:val="NormalWeb"/>
        <w:spacing w:before="140" w:beforeAutospacing="0" w:after="0" w:afterAutospacing="0"/>
        <w:jc w:val="both"/>
        <w:rPr>
          <w:rFonts w:eastAsia="+mn-ea"/>
          <w:color w:val="000000"/>
          <w:kern w:val="24"/>
        </w:rPr>
      </w:pPr>
      <w:r>
        <w:rPr>
          <w:rFonts w:eastAsia="+mn-ea"/>
          <w:color w:val="000000"/>
          <w:kern w:val="24"/>
        </w:rPr>
        <w:t xml:space="preserve">Enfin, </w:t>
      </w:r>
      <w:r w:rsidR="007B38F2" w:rsidRPr="00082CC1">
        <w:rPr>
          <w:rFonts w:eastAsia="+mn-ea"/>
          <w:color w:val="000000"/>
          <w:kern w:val="24"/>
        </w:rPr>
        <w:t xml:space="preserve">Mme MONE </w:t>
      </w:r>
      <w:proofErr w:type="spellStart"/>
      <w:r w:rsidR="007B38F2" w:rsidRPr="00082CC1">
        <w:rPr>
          <w:rFonts w:eastAsia="+mn-ea"/>
          <w:color w:val="000000"/>
          <w:kern w:val="24"/>
        </w:rPr>
        <w:t>Alizèta</w:t>
      </w:r>
      <w:proofErr w:type="spellEnd"/>
      <w:r w:rsidR="00606E93" w:rsidRPr="00082CC1">
        <w:rPr>
          <w:rFonts w:eastAsia="+mn-ea"/>
          <w:color w:val="000000"/>
          <w:kern w:val="24"/>
        </w:rPr>
        <w:t>, Coordonnatrice régionale des Femmes de Fada</w:t>
      </w:r>
      <w:r>
        <w:rPr>
          <w:rFonts w:eastAsia="+mn-ea"/>
          <w:color w:val="000000"/>
          <w:kern w:val="24"/>
        </w:rPr>
        <w:t xml:space="preserve"> (Région de l’Est)</w:t>
      </w:r>
      <w:r w:rsidR="00606E93" w:rsidRPr="00082CC1">
        <w:rPr>
          <w:rFonts w:eastAsia="+mn-ea"/>
          <w:color w:val="000000"/>
          <w:kern w:val="24"/>
        </w:rPr>
        <w:t xml:space="preserve">, prit la parole pour essentiellement partager son </w:t>
      </w:r>
      <w:r w:rsidR="0064281F" w:rsidRPr="00082CC1">
        <w:rPr>
          <w:rFonts w:eastAsia="+mn-ea"/>
          <w:color w:val="000000"/>
          <w:kern w:val="24"/>
        </w:rPr>
        <w:t>expérience</w:t>
      </w:r>
      <w:r w:rsidR="00606E93" w:rsidRPr="00082CC1">
        <w:rPr>
          <w:rFonts w:eastAsia="+mn-ea"/>
          <w:color w:val="000000"/>
          <w:kern w:val="24"/>
        </w:rPr>
        <w:t xml:space="preserve"> par rapport </w:t>
      </w:r>
      <w:r w:rsidR="0064281F" w:rsidRPr="00082CC1">
        <w:rPr>
          <w:rFonts w:eastAsia="+mn-ea"/>
          <w:color w:val="000000"/>
          <w:kern w:val="24"/>
        </w:rPr>
        <w:t>à</w:t>
      </w:r>
      <w:r w:rsidR="00606E93" w:rsidRPr="00082CC1">
        <w:rPr>
          <w:rFonts w:eastAsia="+mn-ea"/>
          <w:color w:val="000000"/>
          <w:kern w:val="24"/>
        </w:rPr>
        <w:t xml:space="preserve"> l’implication des femmes dans les initiatives </w:t>
      </w:r>
      <w:r w:rsidR="0064281F" w:rsidRPr="00082CC1">
        <w:rPr>
          <w:rFonts w:eastAsia="+mn-ea"/>
          <w:color w:val="000000"/>
          <w:kern w:val="24"/>
        </w:rPr>
        <w:t>visant à renforcer la confiance mutuelle entre FDS et populations.</w:t>
      </w:r>
      <w:r w:rsidR="00606E93" w:rsidRPr="00082CC1">
        <w:rPr>
          <w:rFonts w:eastAsia="+mn-ea"/>
          <w:color w:val="000000"/>
          <w:kern w:val="24"/>
        </w:rPr>
        <w:t xml:space="preserve"> </w:t>
      </w:r>
      <w:r w:rsidR="007B38F2" w:rsidRPr="00082CC1">
        <w:rPr>
          <w:rFonts w:eastAsia="+mn-ea"/>
          <w:color w:val="000000"/>
          <w:kern w:val="24"/>
        </w:rPr>
        <w:t>Son intervention a permis</w:t>
      </w:r>
      <w:r>
        <w:rPr>
          <w:rFonts w:eastAsia="+mn-ea"/>
          <w:color w:val="000000"/>
          <w:kern w:val="24"/>
        </w:rPr>
        <w:t xml:space="preserve"> aux participants</w:t>
      </w:r>
      <w:r w:rsidR="007B38F2" w:rsidRPr="00082CC1">
        <w:rPr>
          <w:rFonts w:eastAsia="+mn-ea"/>
          <w:color w:val="000000"/>
          <w:kern w:val="24"/>
        </w:rPr>
        <w:t xml:space="preserve"> de noter q</w:t>
      </w:r>
      <w:r w:rsidR="0064281F" w:rsidRPr="00082CC1">
        <w:rPr>
          <w:rFonts w:eastAsia="+mn-ea"/>
          <w:color w:val="000000"/>
          <w:kern w:val="24"/>
        </w:rPr>
        <w:t>u’il existe au niveau local plusieurs initiatives relatives aux Actions civilo-militaires (ACM) qui s’articulent généralement autour des journées portes ouvertes dans des camps militaires,</w:t>
      </w:r>
      <w:r w:rsidR="007B38F2" w:rsidRPr="00082CC1">
        <w:rPr>
          <w:rFonts w:eastAsia="+mn-ea"/>
          <w:color w:val="000000"/>
          <w:kern w:val="24"/>
        </w:rPr>
        <w:t xml:space="preserve"> </w:t>
      </w:r>
      <w:r w:rsidR="0064281F" w:rsidRPr="00082CC1">
        <w:rPr>
          <w:rFonts w:eastAsia="+mn-ea"/>
          <w:color w:val="000000"/>
          <w:kern w:val="24"/>
        </w:rPr>
        <w:t>des</w:t>
      </w:r>
      <w:r w:rsidR="007B38F2" w:rsidRPr="00082CC1">
        <w:rPr>
          <w:rFonts w:eastAsia="+mn-ea"/>
          <w:color w:val="000000"/>
          <w:kern w:val="24"/>
        </w:rPr>
        <w:t xml:space="preserve"> activités sportives, de salubrité, de soins sanitaires, etc. </w:t>
      </w:r>
      <w:r w:rsidR="0064281F" w:rsidRPr="00082CC1">
        <w:rPr>
          <w:rFonts w:eastAsia="+mn-ea"/>
          <w:color w:val="000000"/>
          <w:kern w:val="24"/>
        </w:rPr>
        <w:t>Ces genres d’actions ont permis</w:t>
      </w:r>
      <w:r w:rsidR="00937A76" w:rsidRPr="00082CC1">
        <w:rPr>
          <w:rFonts w:eastAsia="+mn-ea"/>
          <w:color w:val="000000"/>
          <w:kern w:val="24"/>
        </w:rPr>
        <w:t>, selon elle,</w:t>
      </w:r>
      <w:r w:rsidR="0064281F" w:rsidRPr="00082CC1">
        <w:rPr>
          <w:rFonts w:eastAsia="+mn-ea"/>
          <w:color w:val="000000"/>
          <w:kern w:val="24"/>
        </w:rPr>
        <w:t xml:space="preserve"> de changer l</w:t>
      </w:r>
      <w:r w:rsidR="00DC0A15" w:rsidRPr="00082CC1">
        <w:rPr>
          <w:rFonts w:eastAsia="+mn-ea"/>
          <w:color w:val="000000"/>
          <w:kern w:val="24"/>
        </w:rPr>
        <w:t>es perceptions assez négatives qu’avaient les</w:t>
      </w:r>
      <w:r w:rsidR="0064281F" w:rsidRPr="00082CC1">
        <w:rPr>
          <w:rFonts w:eastAsia="+mn-ea"/>
          <w:color w:val="000000"/>
          <w:kern w:val="24"/>
        </w:rPr>
        <w:t xml:space="preserve"> femmes de sa région </w:t>
      </w:r>
      <w:r w:rsidR="00DC0A15" w:rsidRPr="00082CC1">
        <w:rPr>
          <w:rFonts w:eastAsia="+mn-ea"/>
          <w:color w:val="000000"/>
          <w:kern w:val="24"/>
        </w:rPr>
        <w:t>par rapport</w:t>
      </w:r>
      <w:r w:rsidR="0064281F" w:rsidRPr="00082CC1">
        <w:rPr>
          <w:rFonts w:eastAsia="+mn-ea"/>
          <w:color w:val="000000"/>
          <w:kern w:val="24"/>
        </w:rPr>
        <w:t xml:space="preserve"> aux « hommes de tenue »</w:t>
      </w:r>
      <w:r w:rsidR="00DC0A15" w:rsidRPr="00082CC1">
        <w:rPr>
          <w:rFonts w:eastAsia="+mn-ea"/>
          <w:color w:val="000000"/>
          <w:kern w:val="24"/>
        </w:rPr>
        <w:t>, à travers une meilleure compréhension de leur mission</w:t>
      </w:r>
      <w:r w:rsidR="0064281F" w:rsidRPr="00082CC1">
        <w:rPr>
          <w:rFonts w:eastAsia="+mn-ea"/>
          <w:color w:val="000000"/>
          <w:kern w:val="24"/>
        </w:rPr>
        <w:t>. T</w:t>
      </w:r>
      <w:r w:rsidR="007B38F2" w:rsidRPr="00082CC1">
        <w:rPr>
          <w:rFonts w:eastAsia="+mn-ea"/>
          <w:color w:val="000000"/>
          <w:kern w:val="24"/>
        </w:rPr>
        <w:t>outefois</w:t>
      </w:r>
      <w:r w:rsidR="0064281F" w:rsidRPr="00082CC1">
        <w:rPr>
          <w:rFonts w:eastAsia="+mn-ea"/>
          <w:color w:val="000000"/>
          <w:kern w:val="24"/>
        </w:rPr>
        <w:t xml:space="preserve">, selon elle, ces initiatives </w:t>
      </w:r>
      <w:r w:rsidR="000832CD">
        <w:rPr>
          <w:rFonts w:eastAsia="+mn-ea"/>
          <w:color w:val="000000"/>
          <w:kern w:val="24"/>
        </w:rPr>
        <w:t>res</w:t>
      </w:r>
      <w:r w:rsidR="0064281F" w:rsidRPr="00082CC1">
        <w:rPr>
          <w:rFonts w:eastAsia="+mn-ea"/>
          <w:color w:val="000000"/>
          <w:kern w:val="24"/>
        </w:rPr>
        <w:t>t</w:t>
      </w:r>
      <w:r w:rsidR="000832CD">
        <w:rPr>
          <w:rFonts w:eastAsia="+mn-ea"/>
          <w:color w:val="000000"/>
          <w:kern w:val="24"/>
        </w:rPr>
        <w:t>ent</w:t>
      </w:r>
      <w:r w:rsidR="0064281F" w:rsidRPr="00082CC1">
        <w:rPr>
          <w:rFonts w:eastAsia="+mn-ea"/>
          <w:color w:val="000000"/>
          <w:kern w:val="24"/>
        </w:rPr>
        <w:t xml:space="preserve"> très sporadiques et ne permettent </w:t>
      </w:r>
      <w:r w:rsidR="000832CD">
        <w:rPr>
          <w:rFonts w:eastAsia="+mn-ea"/>
          <w:color w:val="000000"/>
          <w:kern w:val="24"/>
        </w:rPr>
        <w:t xml:space="preserve">pas </w:t>
      </w:r>
      <w:r w:rsidR="0064281F" w:rsidRPr="00082CC1">
        <w:rPr>
          <w:rFonts w:eastAsia="+mn-ea"/>
          <w:color w:val="000000"/>
          <w:kern w:val="24"/>
        </w:rPr>
        <w:t xml:space="preserve">de consolider les acquis sur la durée. En outre, elle a </w:t>
      </w:r>
      <w:r w:rsidR="00DC0A15" w:rsidRPr="00082CC1">
        <w:rPr>
          <w:rFonts w:eastAsia="+mn-ea"/>
          <w:color w:val="000000"/>
          <w:kern w:val="24"/>
        </w:rPr>
        <w:t>estimé qu’il était très important de renforcer la formation des FDS sur les droits des citoyens</w:t>
      </w:r>
      <w:r w:rsidR="000832CD">
        <w:rPr>
          <w:rFonts w:eastAsia="+mn-ea"/>
          <w:color w:val="000000"/>
          <w:kern w:val="24"/>
        </w:rPr>
        <w:t>, qui devraient guider la manières dont elles entretiennent</w:t>
      </w:r>
      <w:r w:rsidR="00DC0A15" w:rsidRPr="00082CC1">
        <w:rPr>
          <w:rFonts w:eastAsia="+mn-ea"/>
          <w:color w:val="000000"/>
          <w:kern w:val="24"/>
        </w:rPr>
        <w:t xml:space="preserve"> les relations avec ces derniers, pour </w:t>
      </w:r>
      <w:r w:rsidR="000832CD">
        <w:rPr>
          <w:rFonts w:eastAsia="+mn-ea"/>
          <w:color w:val="000000"/>
          <w:kern w:val="24"/>
        </w:rPr>
        <w:t>que les citoyens</w:t>
      </w:r>
      <w:r w:rsidR="00DC0A15" w:rsidRPr="00082CC1">
        <w:rPr>
          <w:rFonts w:eastAsia="+mn-ea"/>
          <w:color w:val="000000"/>
          <w:kern w:val="24"/>
        </w:rPr>
        <w:t xml:space="preserve"> leur fassent confiance davantage. </w:t>
      </w:r>
    </w:p>
    <w:p w:rsidR="00DC0A15" w:rsidRPr="00082CC1" w:rsidRDefault="00DC0A15" w:rsidP="00082CC1">
      <w:pPr>
        <w:pStyle w:val="NormalWeb"/>
        <w:numPr>
          <w:ilvl w:val="0"/>
          <w:numId w:val="22"/>
        </w:numPr>
        <w:spacing w:before="140" w:beforeAutospacing="0" w:after="0" w:afterAutospacing="0"/>
        <w:jc w:val="both"/>
        <w:rPr>
          <w:rFonts w:eastAsia="+mn-ea"/>
          <w:i/>
          <w:iCs/>
          <w:color w:val="000000"/>
          <w:kern w:val="24"/>
        </w:rPr>
      </w:pPr>
      <w:r w:rsidRPr="00082CC1">
        <w:rPr>
          <w:rFonts w:eastAsia="+mn-ea"/>
          <w:i/>
          <w:iCs/>
          <w:color w:val="000000"/>
          <w:kern w:val="24"/>
        </w:rPr>
        <w:t>Débats - Partage d’expériences</w:t>
      </w:r>
    </w:p>
    <w:p w:rsidR="007B38F2" w:rsidRPr="00082CC1" w:rsidRDefault="007B38F2" w:rsidP="00082CC1">
      <w:pPr>
        <w:pStyle w:val="NormalWeb"/>
        <w:spacing w:before="140" w:beforeAutospacing="0" w:after="0" w:afterAutospacing="0"/>
        <w:jc w:val="both"/>
        <w:rPr>
          <w:rFonts w:eastAsia="+mn-ea"/>
          <w:color w:val="000000"/>
          <w:kern w:val="24"/>
        </w:rPr>
      </w:pPr>
      <w:r w:rsidRPr="00082CC1">
        <w:rPr>
          <w:rFonts w:eastAsia="+mn-ea"/>
          <w:color w:val="000000"/>
          <w:kern w:val="24"/>
        </w:rPr>
        <w:t xml:space="preserve">Les différentes interventions </w:t>
      </w:r>
      <w:r w:rsidR="00DC0A15" w:rsidRPr="00082CC1">
        <w:rPr>
          <w:rFonts w:eastAsia="+mn-ea"/>
          <w:color w:val="000000"/>
          <w:kern w:val="24"/>
        </w:rPr>
        <w:t xml:space="preserve">des panelistes </w:t>
      </w:r>
      <w:r w:rsidRPr="00082CC1">
        <w:rPr>
          <w:rFonts w:eastAsia="+mn-ea"/>
          <w:color w:val="000000"/>
          <w:kern w:val="24"/>
        </w:rPr>
        <w:t xml:space="preserve">ont permis de </w:t>
      </w:r>
      <w:r w:rsidR="000832CD">
        <w:rPr>
          <w:rFonts w:eastAsia="+mn-ea"/>
          <w:color w:val="000000"/>
          <w:kern w:val="24"/>
        </w:rPr>
        <w:t>constater l’existence</w:t>
      </w:r>
      <w:r w:rsidRPr="00082CC1">
        <w:rPr>
          <w:rFonts w:eastAsia="+mn-ea"/>
          <w:color w:val="000000"/>
          <w:kern w:val="24"/>
        </w:rPr>
        <w:t xml:space="preserve"> de</w:t>
      </w:r>
      <w:r w:rsidR="000832CD">
        <w:rPr>
          <w:rFonts w:eastAsia="+mn-ea"/>
          <w:color w:val="000000"/>
          <w:kern w:val="24"/>
        </w:rPr>
        <w:t>s</w:t>
      </w:r>
      <w:r w:rsidRPr="00082CC1">
        <w:rPr>
          <w:rFonts w:eastAsia="+mn-ea"/>
          <w:color w:val="000000"/>
          <w:kern w:val="24"/>
        </w:rPr>
        <w:t xml:space="preserve"> cadres formels et non formels</w:t>
      </w:r>
      <w:r w:rsidR="00DC0A15" w:rsidRPr="00082CC1">
        <w:rPr>
          <w:rFonts w:eastAsia="+mn-ea"/>
          <w:color w:val="000000"/>
          <w:kern w:val="24"/>
        </w:rPr>
        <w:t>,</w:t>
      </w:r>
      <w:r w:rsidRPr="00082CC1">
        <w:rPr>
          <w:rFonts w:eastAsia="+mn-ea"/>
          <w:color w:val="000000"/>
          <w:kern w:val="24"/>
        </w:rPr>
        <w:t xml:space="preserve"> fonctionnels ou non fonctionnels</w:t>
      </w:r>
      <w:r w:rsidR="00DC0A15" w:rsidRPr="00082CC1">
        <w:rPr>
          <w:rFonts w:eastAsia="+mn-ea"/>
          <w:color w:val="000000"/>
          <w:kern w:val="24"/>
        </w:rPr>
        <w:t>,</w:t>
      </w:r>
      <w:r w:rsidRPr="00082CC1">
        <w:rPr>
          <w:rFonts w:eastAsia="+mn-ea"/>
          <w:color w:val="000000"/>
          <w:kern w:val="24"/>
        </w:rPr>
        <w:t xml:space="preserve"> </w:t>
      </w:r>
      <w:r w:rsidR="000832CD">
        <w:rPr>
          <w:rFonts w:eastAsia="+mn-ea"/>
          <w:color w:val="000000"/>
          <w:kern w:val="24"/>
        </w:rPr>
        <w:t>qui sont</w:t>
      </w:r>
      <w:r w:rsidRPr="00082CC1">
        <w:rPr>
          <w:rFonts w:eastAsia="+mn-ea"/>
          <w:color w:val="000000"/>
          <w:kern w:val="24"/>
        </w:rPr>
        <w:t xml:space="preserve"> nécessaire</w:t>
      </w:r>
      <w:r w:rsidR="006B6D16" w:rsidRPr="00082CC1">
        <w:rPr>
          <w:rFonts w:eastAsia="+mn-ea"/>
          <w:color w:val="000000"/>
          <w:kern w:val="24"/>
        </w:rPr>
        <w:t>s</w:t>
      </w:r>
      <w:r w:rsidRPr="00082CC1">
        <w:rPr>
          <w:rFonts w:eastAsia="+mn-ea"/>
          <w:color w:val="000000"/>
          <w:kern w:val="24"/>
        </w:rPr>
        <w:t xml:space="preserve"> </w:t>
      </w:r>
      <w:r w:rsidR="00DC0A15" w:rsidRPr="00082CC1">
        <w:rPr>
          <w:rFonts w:eastAsia="+mn-ea"/>
          <w:color w:val="000000"/>
          <w:kern w:val="24"/>
        </w:rPr>
        <w:t>comme point de départ vers</w:t>
      </w:r>
      <w:r w:rsidR="000832CD">
        <w:rPr>
          <w:rFonts w:eastAsia="+mn-ea"/>
          <w:color w:val="000000"/>
          <w:kern w:val="24"/>
        </w:rPr>
        <w:t xml:space="preserve"> un cadre permanent pour une</w:t>
      </w:r>
      <w:r w:rsidR="00DC0A15" w:rsidRPr="00082CC1">
        <w:rPr>
          <w:rFonts w:eastAsia="+mn-ea"/>
          <w:color w:val="000000"/>
          <w:kern w:val="24"/>
        </w:rPr>
        <w:t xml:space="preserve"> </w:t>
      </w:r>
      <w:r w:rsidR="000832CD">
        <w:rPr>
          <w:rFonts w:eastAsia="+mn-ea"/>
          <w:color w:val="000000"/>
          <w:kern w:val="24"/>
        </w:rPr>
        <w:t>meilleure</w:t>
      </w:r>
      <w:r w:rsidR="00DC0A15" w:rsidRPr="00082CC1">
        <w:rPr>
          <w:rFonts w:eastAsia="+mn-ea"/>
          <w:color w:val="000000"/>
          <w:kern w:val="24"/>
        </w:rPr>
        <w:t xml:space="preserve"> consolidation de</w:t>
      </w:r>
      <w:r w:rsidRPr="00082CC1">
        <w:rPr>
          <w:rFonts w:eastAsia="+mn-ea"/>
          <w:color w:val="000000"/>
          <w:kern w:val="24"/>
        </w:rPr>
        <w:t xml:space="preserve"> la confiance entre les populations et les FDS. </w:t>
      </w:r>
      <w:r w:rsidR="006B6D16" w:rsidRPr="00082CC1">
        <w:rPr>
          <w:rFonts w:eastAsia="+mn-ea"/>
          <w:color w:val="000000"/>
          <w:kern w:val="24"/>
        </w:rPr>
        <w:t>En outre, l</w:t>
      </w:r>
      <w:r w:rsidR="00DC0A15" w:rsidRPr="00082CC1">
        <w:rPr>
          <w:rFonts w:eastAsia="+mn-ea"/>
          <w:color w:val="000000"/>
          <w:kern w:val="24"/>
        </w:rPr>
        <w:t>es éléments des FDS présents</w:t>
      </w:r>
      <w:r w:rsidR="00BE07BF" w:rsidRPr="00082CC1">
        <w:rPr>
          <w:rFonts w:eastAsia="+mn-ea"/>
          <w:color w:val="000000"/>
          <w:kern w:val="24"/>
        </w:rPr>
        <w:t xml:space="preserve"> étaient</w:t>
      </w:r>
      <w:r w:rsidR="00DC0A15" w:rsidRPr="00082CC1">
        <w:rPr>
          <w:rFonts w:eastAsia="+mn-ea"/>
          <w:color w:val="000000"/>
          <w:kern w:val="24"/>
        </w:rPr>
        <w:t xml:space="preserve"> una</w:t>
      </w:r>
      <w:r w:rsidR="00BE07BF" w:rsidRPr="00082CC1">
        <w:rPr>
          <w:rFonts w:eastAsia="+mn-ea"/>
          <w:color w:val="000000"/>
          <w:kern w:val="24"/>
        </w:rPr>
        <w:t>nimement d’accord sur la nécessité,</w:t>
      </w:r>
      <w:r w:rsidR="000832CD">
        <w:rPr>
          <w:rFonts w:eastAsia="+mn-ea"/>
          <w:color w:val="000000"/>
          <w:kern w:val="24"/>
        </w:rPr>
        <w:t xml:space="preserve"> pour</w:t>
      </w:r>
      <w:r w:rsidR="00BE07BF" w:rsidRPr="00082CC1">
        <w:rPr>
          <w:rFonts w:eastAsia="+mn-ea"/>
          <w:color w:val="000000"/>
          <w:kern w:val="24"/>
        </w:rPr>
        <w:t xml:space="preserve"> les cadres à mettre en place, </w:t>
      </w:r>
      <w:r w:rsidR="000832CD">
        <w:rPr>
          <w:rFonts w:eastAsia="+mn-ea"/>
          <w:color w:val="000000"/>
          <w:kern w:val="24"/>
        </w:rPr>
        <w:t xml:space="preserve">de </w:t>
      </w:r>
      <w:r w:rsidR="00BE07BF" w:rsidRPr="00082CC1">
        <w:rPr>
          <w:rFonts w:eastAsia="+mn-ea"/>
          <w:color w:val="000000"/>
          <w:kern w:val="24"/>
        </w:rPr>
        <w:t>renforcer la formation en matière des droits de l’homme et de droit international humanitaire pour les FDS</w:t>
      </w:r>
      <w:r w:rsidR="000832CD">
        <w:rPr>
          <w:rFonts w:eastAsia="+mn-ea"/>
          <w:color w:val="000000"/>
          <w:kern w:val="24"/>
        </w:rPr>
        <w:t>,</w:t>
      </w:r>
      <w:r w:rsidR="00BE07BF" w:rsidRPr="00082CC1">
        <w:rPr>
          <w:rFonts w:eastAsia="+mn-ea"/>
          <w:color w:val="000000"/>
          <w:kern w:val="24"/>
        </w:rPr>
        <w:t xml:space="preserve"> mais cela doit </w:t>
      </w:r>
      <w:r w:rsidR="000832CD">
        <w:rPr>
          <w:rFonts w:eastAsia="+mn-ea"/>
          <w:color w:val="000000"/>
          <w:kern w:val="24"/>
        </w:rPr>
        <w:t xml:space="preserve">aussi </w:t>
      </w:r>
      <w:r w:rsidR="00BE07BF" w:rsidRPr="00082CC1">
        <w:rPr>
          <w:rFonts w:eastAsia="+mn-ea"/>
          <w:color w:val="000000"/>
          <w:kern w:val="24"/>
        </w:rPr>
        <w:t>être couplé d</w:t>
      </w:r>
      <w:r w:rsidR="000832CD">
        <w:rPr>
          <w:rFonts w:eastAsia="+mn-ea"/>
          <w:color w:val="000000"/>
          <w:kern w:val="24"/>
        </w:rPr>
        <w:t>e la</w:t>
      </w:r>
      <w:r w:rsidR="00BE07BF" w:rsidRPr="00082CC1">
        <w:rPr>
          <w:rFonts w:eastAsia="+mn-ea"/>
          <w:color w:val="000000"/>
          <w:kern w:val="24"/>
        </w:rPr>
        <w:t xml:space="preserve"> sensibilisation des populations sur les devoirs de citoyens</w:t>
      </w:r>
      <w:r w:rsidR="000832CD">
        <w:rPr>
          <w:rFonts w:eastAsia="+mn-ea"/>
          <w:color w:val="000000"/>
          <w:kern w:val="24"/>
        </w:rPr>
        <w:t>. C</w:t>
      </w:r>
      <w:r w:rsidR="00BE07BF" w:rsidRPr="00082CC1">
        <w:rPr>
          <w:rFonts w:eastAsia="+mn-ea"/>
          <w:color w:val="000000"/>
          <w:kern w:val="24"/>
        </w:rPr>
        <w:t>e</w:t>
      </w:r>
      <w:r w:rsidR="000832CD">
        <w:rPr>
          <w:rFonts w:eastAsia="+mn-ea"/>
          <w:color w:val="000000"/>
          <w:kern w:val="24"/>
        </w:rPr>
        <w:t>ci</w:t>
      </w:r>
      <w:r w:rsidR="00BE07BF" w:rsidRPr="00082CC1">
        <w:rPr>
          <w:rFonts w:eastAsia="+mn-ea"/>
          <w:color w:val="000000"/>
          <w:kern w:val="24"/>
        </w:rPr>
        <w:t xml:space="preserve"> permettra de déconstruire les perceptions erronées</w:t>
      </w:r>
      <w:r w:rsidR="006B6D16" w:rsidRPr="00082CC1">
        <w:rPr>
          <w:rFonts w:eastAsia="+mn-ea"/>
          <w:color w:val="000000"/>
          <w:kern w:val="24"/>
        </w:rPr>
        <w:t xml:space="preserve"> ou biaisées</w:t>
      </w:r>
      <w:r w:rsidR="00BE07BF" w:rsidRPr="00082CC1">
        <w:rPr>
          <w:rFonts w:eastAsia="+mn-ea"/>
          <w:color w:val="000000"/>
          <w:kern w:val="24"/>
        </w:rPr>
        <w:t xml:space="preserve"> qui ont survécu à la période coloniale et continuent </w:t>
      </w:r>
      <w:r w:rsidR="00B1560D">
        <w:rPr>
          <w:rFonts w:eastAsia="+mn-ea"/>
          <w:color w:val="000000"/>
          <w:kern w:val="24"/>
        </w:rPr>
        <w:t>d’</w:t>
      </w:r>
      <w:r w:rsidR="00BE07BF" w:rsidRPr="00082CC1">
        <w:rPr>
          <w:rFonts w:eastAsia="+mn-ea"/>
          <w:color w:val="000000"/>
          <w:kern w:val="24"/>
        </w:rPr>
        <w:t>alimenter la crise de confiance entre ces deux acteurs.</w:t>
      </w:r>
      <w:r w:rsidR="006B6D16" w:rsidRPr="00082CC1">
        <w:rPr>
          <w:rFonts w:eastAsia="+mn-ea"/>
          <w:color w:val="000000"/>
          <w:kern w:val="24"/>
        </w:rPr>
        <w:t xml:space="preserve"> Enfin, une convergence s’est dégagée sur la nécessité de mettre en place un cadre permanent de concertation civilo-(para)militaire dont les spécificités devront être clarifiées par les parties prenantes ; d’où l’intérêt de la Session 3.</w:t>
      </w:r>
    </w:p>
    <w:p w:rsidR="007B38F2" w:rsidRPr="00082CC1" w:rsidRDefault="007B38F2" w:rsidP="00082CC1">
      <w:pPr>
        <w:pStyle w:val="NormalWeb"/>
        <w:numPr>
          <w:ilvl w:val="0"/>
          <w:numId w:val="15"/>
        </w:numPr>
        <w:spacing w:before="140" w:beforeAutospacing="0" w:after="0" w:afterAutospacing="0"/>
        <w:jc w:val="both"/>
        <w:rPr>
          <w:rFonts w:eastAsia="+mn-ea"/>
          <w:color w:val="000000"/>
          <w:kern w:val="24"/>
        </w:rPr>
      </w:pPr>
      <w:r w:rsidRPr="00082CC1">
        <w:rPr>
          <w:rFonts w:eastAsia="+mn-ea"/>
          <w:b/>
          <w:color w:val="000000"/>
          <w:kern w:val="24"/>
        </w:rPr>
        <w:t>Session 3 :</w:t>
      </w:r>
      <w:r w:rsidRPr="00082CC1">
        <w:rPr>
          <w:rFonts w:eastAsia="+mn-ea"/>
          <w:color w:val="000000"/>
          <w:kern w:val="24"/>
        </w:rPr>
        <w:t xml:space="preserve"> </w:t>
      </w:r>
      <w:r w:rsidRPr="00082CC1">
        <w:rPr>
          <w:rFonts w:eastAsia="+mn-ea"/>
          <w:b/>
          <w:color w:val="000000"/>
          <w:kern w:val="24"/>
        </w:rPr>
        <w:t>Présentation du mécanisme permanent de suivi de la confiance entre les populations et les FDS</w:t>
      </w:r>
      <w:r w:rsidRPr="00082CC1">
        <w:rPr>
          <w:rFonts w:eastAsia="+mn-ea"/>
          <w:color w:val="000000"/>
          <w:kern w:val="24"/>
        </w:rPr>
        <w:t xml:space="preserve"> </w:t>
      </w:r>
    </w:p>
    <w:p w:rsidR="003B4E13" w:rsidRPr="00082CC1" w:rsidRDefault="00B1560D" w:rsidP="00082CC1">
      <w:pPr>
        <w:pStyle w:val="NormalWeb"/>
        <w:spacing w:before="140" w:beforeAutospacing="0" w:after="0" w:afterAutospacing="0"/>
        <w:jc w:val="both"/>
        <w:rPr>
          <w:rFonts w:eastAsia="+mn-ea"/>
          <w:color w:val="000000"/>
          <w:kern w:val="24"/>
        </w:rPr>
      </w:pPr>
      <w:r>
        <w:rPr>
          <w:rFonts w:eastAsia="+mn-ea"/>
          <w:color w:val="000000"/>
          <w:kern w:val="24"/>
        </w:rPr>
        <w:t>En guise de conclusion des</w:t>
      </w:r>
      <w:r w:rsidR="006B6D16" w:rsidRPr="00082CC1">
        <w:rPr>
          <w:rFonts w:eastAsia="+mn-ea"/>
          <w:color w:val="000000"/>
          <w:kern w:val="24"/>
        </w:rPr>
        <w:t xml:space="preserve"> travaux du premier</w:t>
      </w:r>
      <w:r w:rsidR="003B4E13" w:rsidRPr="00082CC1">
        <w:rPr>
          <w:rFonts w:eastAsia="+mn-ea"/>
          <w:color w:val="000000"/>
          <w:kern w:val="24"/>
        </w:rPr>
        <w:t xml:space="preserve"> jour des travaux, </w:t>
      </w:r>
      <w:r>
        <w:rPr>
          <w:rFonts w:eastAsia="+mn-ea"/>
          <w:color w:val="000000"/>
          <w:kern w:val="24"/>
        </w:rPr>
        <w:t>un cadre de renforcement de la confiance mutuelle dans les relations civilo-(para)militaires a été</w:t>
      </w:r>
      <w:r w:rsidR="007B38F2" w:rsidRPr="00082CC1">
        <w:rPr>
          <w:rFonts w:eastAsia="+mn-ea"/>
          <w:color w:val="000000"/>
          <w:kern w:val="24"/>
        </w:rPr>
        <w:t xml:space="preserve"> proposé</w:t>
      </w:r>
      <w:r w:rsidR="003B4E13" w:rsidRPr="00082CC1">
        <w:rPr>
          <w:rFonts w:eastAsia="+mn-ea"/>
          <w:color w:val="000000"/>
          <w:kern w:val="24"/>
        </w:rPr>
        <w:t xml:space="preserve"> par les organisateurs de l’atelier aux participants pour amendement et, éventuellement, validation. </w:t>
      </w:r>
      <w:r w:rsidR="007B38F2" w:rsidRPr="00082CC1">
        <w:rPr>
          <w:rFonts w:eastAsia="+mn-ea"/>
          <w:color w:val="000000"/>
          <w:kern w:val="24"/>
        </w:rPr>
        <w:t xml:space="preserve">Cette communication était </w:t>
      </w:r>
      <w:r w:rsidR="003B4E13" w:rsidRPr="00082CC1">
        <w:rPr>
          <w:rFonts w:eastAsia="+mn-ea"/>
          <w:color w:val="000000"/>
          <w:kern w:val="24"/>
        </w:rPr>
        <w:t xml:space="preserve">donc </w:t>
      </w:r>
      <w:r w:rsidR="007B38F2" w:rsidRPr="00082CC1">
        <w:rPr>
          <w:rFonts w:eastAsia="+mn-ea"/>
          <w:color w:val="000000"/>
          <w:kern w:val="24"/>
        </w:rPr>
        <w:t>un prélude aux travaux de groupes</w:t>
      </w:r>
      <w:r w:rsidR="003B4E13" w:rsidRPr="00082CC1">
        <w:rPr>
          <w:rFonts w:eastAsia="+mn-ea"/>
          <w:color w:val="000000"/>
          <w:kern w:val="24"/>
        </w:rPr>
        <w:t xml:space="preserve"> au cours desquels le mécanisme proposé devait être amélioré, et couplé d’une </w:t>
      </w:r>
      <w:r>
        <w:rPr>
          <w:rFonts w:eastAsia="+mn-ea"/>
          <w:color w:val="000000"/>
          <w:kern w:val="24"/>
        </w:rPr>
        <w:t>F</w:t>
      </w:r>
      <w:r w:rsidR="003B4E13" w:rsidRPr="00082CC1">
        <w:rPr>
          <w:rFonts w:eastAsia="+mn-ea"/>
          <w:color w:val="000000"/>
          <w:kern w:val="24"/>
        </w:rPr>
        <w:t xml:space="preserve">euille de route pour sa mise en place effective, et puis soumis à la </w:t>
      </w:r>
      <w:r w:rsidRPr="00082CC1">
        <w:rPr>
          <w:rFonts w:eastAsia="+mn-ea"/>
          <w:color w:val="000000"/>
          <w:kern w:val="24"/>
        </w:rPr>
        <w:t>p</w:t>
      </w:r>
      <w:r>
        <w:rPr>
          <w:rFonts w:eastAsia="+mn-ea"/>
          <w:color w:val="000000"/>
          <w:kern w:val="24"/>
        </w:rPr>
        <w:t>lénière</w:t>
      </w:r>
      <w:r w:rsidR="003B4E13" w:rsidRPr="00082CC1">
        <w:rPr>
          <w:rFonts w:eastAsia="+mn-ea"/>
          <w:color w:val="000000"/>
          <w:kern w:val="24"/>
        </w:rPr>
        <w:t xml:space="preserve"> pour validation et adoption. </w:t>
      </w:r>
      <w:r w:rsidR="007B38F2" w:rsidRPr="00082CC1">
        <w:rPr>
          <w:rFonts w:eastAsia="+mn-ea"/>
          <w:color w:val="000000"/>
          <w:kern w:val="24"/>
        </w:rPr>
        <w:t xml:space="preserve"> </w:t>
      </w:r>
    </w:p>
    <w:p w:rsidR="007C5370" w:rsidRPr="00082CC1" w:rsidRDefault="003B4E13" w:rsidP="00082CC1">
      <w:pPr>
        <w:pStyle w:val="NormalWeb"/>
        <w:spacing w:before="140" w:beforeAutospacing="0" w:after="0" w:afterAutospacing="0"/>
        <w:jc w:val="both"/>
        <w:rPr>
          <w:rFonts w:eastAsia="+mn-ea"/>
          <w:color w:val="000000"/>
          <w:kern w:val="24"/>
        </w:rPr>
      </w:pPr>
      <w:r w:rsidRPr="00082CC1">
        <w:rPr>
          <w:rFonts w:eastAsia="+mn-ea"/>
          <w:color w:val="000000"/>
          <w:kern w:val="24"/>
        </w:rPr>
        <w:t xml:space="preserve">Prenant la parole pour la </w:t>
      </w:r>
      <w:r w:rsidR="007C5370" w:rsidRPr="00082CC1">
        <w:rPr>
          <w:rFonts w:eastAsia="+mn-ea"/>
          <w:color w:val="000000"/>
          <w:kern w:val="24"/>
        </w:rPr>
        <w:t>présentation</w:t>
      </w:r>
      <w:r w:rsidRPr="00082CC1">
        <w:rPr>
          <w:rFonts w:eastAsia="+mn-ea"/>
          <w:color w:val="000000"/>
          <w:kern w:val="24"/>
        </w:rPr>
        <w:t xml:space="preserve"> du</w:t>
      </w:r>
      <w:r w:rsidR="007C5370" w:rsidRPr="00082CC1">
        <w:rPr>
          <w:rFonts w:eastAsia="+mn-ea"/>
          <w:color w:val="000000"/>
          <w:kern w:val="24"/>
        </w:rPr>
        <w:t xml:space="preserve"> « Mécanisme permanent de suivi de la confiance entre les populations et les FDS » (‘Mécanisme’ ci-après ; voir </w:t>
      </w:r>
      <w:r w:rsidR="007C5370" w:rsidRPr="00082CC1">
        <w:rPr>
          <w:rFonts w:eastAsia="+mn-ea"/>
          <w:b/>
          <w:bCs/>
          <w:color w:val="000000"/>
          <w:kern w:val="24"/>
        </w:rPr>
        <w:t>Annex 1</w:t>
      </w:r>
      <w:r w:rsidR="007C5370" w:rsidRPr="00082CC1">
        <w:rPr>
          <w:rFonts w:eastAsia="+mn-ea"/>
          <w:color w:val="000000"/>
          <w:kern w:val="24"/>
        </w:rPr>
        <w:t>), M. Dan N. KASHIRONGE, Point Focal Droit économiques, sociaux et culturels du Cidoc, a d’abord expliqué</w:t>
      </w:r>
      <w:r w:rsidR="00B1560D">
        <w:rPr>
          <w:rFonts w:eastAsia="+mn-ea"/>
          <w:color w:val="000000"/>
          <w:kern w:val="24"/>
        </w:rPr>
        <w:t xml:space="preserve"> brièvement</w:t>
      </w:r>
      <w:r w:rsidR="007C5370" w:rsidRPr="00082CC1">
        <w:rPr>
          <w:rFonts w:eastAsia="+mn-ea"/>
          <w:color w:val="000000"/>
          <w:kern w:val="24"/>
        </w:rPr>
        <w:t xml:space="preserve"> </w:t>
      </w:r>
      <w:r w:rsidR="00460A8F" w:rsidRPr="00082CC1">
        <w:rPr>
          <w:rFonts w:eastAsia="+mn-ea"/>
          <w:color w:val="000000"/>
          <w:kern w:val="24"/>
        </w:rPr>
        <w:t>le contexte d’élaboration</w:t>
      </w:r>
      <w:r w:rsidR="007C5370" w:rsidRPr="00082CC1">
        <w:rPr>
          <w:rFonts w:eastAsia="+mn-ea"/>
          <w:color w:val="000000"/>
          <w:kern w:val="24"/>
        </w:rPr>
        <w:t xml:space="preserve"> du Mécanisme</w:t>
      </w:r>
      <w:r w:rsidR="00B1560D">
        <w:rPr>
          <w:rFonts w:eastAsia="+mn-ea"/>
          <w:color w:val="000000"/>
          <w:kern w:val="24"/>
        </w:rPr>
        <w:t xml:space="preserve"> – qui s’aligne aux constats des différents panels –</w:t>
      </w:r>
      <w:r w:rsidR="007C5370" w:rsidRPr="00082CC1">
        <w:rPr>
          <w:rFonts w:eastAsia="+mn-ea"/>
          <w:color w:val="000000"/>
          <w:kern w:val="24"/>
        </w:rPr>
        <w:t>, avant d</w:t>
      </w:r>
      <w:r w:rsidR="00B1560D">
        <w:rPr>
          <w:rFonts w:eastAsia="+mn-ea"/>
          <w:color w:val="000000"/>
          <w:kern w:val="24"/>
        </w:rPr>
        <w:t>’en</w:t>
      </w:r>
      <w:r w:rsidR="007C5370" w:rsidRPr="00082CC1">
        <w:rPr>
          <w:rFonts w:eastAsia="+mn-ea"/>
          <w:color w:val="000000"/>
          <w:kern w:val="24"/>
        </w:rPr>
        <w:t xml:space="preserve"> présenter </w:t>
      </w:r>
      <w:r w:rsidR="00B1560D">
        <w:rPr>
          <w:rFonts w:eastAsia="+mn-ea"/>
          <w:color w:val="000000"/>
          <w:kern w:val="24"/>
        </w:rPr>
        <w:t xml:space="preserve">le </w:t>
      </w:r>
      <w:r w:rsidR="00460A8F" w:rsidRPr="00082CC1">
        <w:rPr>
          <w:rFonts w:eastAsia="+mn-ea"/>
          <w:color w:val="000000"/>
          <w:kern w:val="24"/>
        </w:rPr>
        <w:t xml:space="preserve">cadre conceptuel et </w:t>
      </w:r>
      <w:r w:rsidR="00B1560D">
        <w:rPr>
          <w:rFonts w:eastAsia="+mn-ea"/>
          <w:color w:val="000000"/>
          <w:kern w:val="24"/>
        </w:rPr>
        <w:t>le</w:t>
      </w:r>
      <w:r w:rsidR="007C5370" w:rsidRPr="00082CC1">
        <w:rPr>
          <w:rFonts w:eastAsia="+mn-ea"/>
          <w:color w:val="000000"/>
          <w:kern w:val="24"/>
        </w:rPr>
        <w:t xml:space="preserve"> système de fonctionnement.</w:t>
      </w:r>
    </w:p>
    <w:p w:rsidR="007C5370" w:rsidRPr="00082CC1" w:rsidRDefault="00B1560D" w:rsidP="00082CC1">
      <w:pPr>
        <w:pStyle w:val="NormalWeb"/>
        <w:spacing w:before="140" w:beforeAutospacing="0" w:after="0" w:afterAutospacing="0"/>
        <w:jc w:val="both"/>
        <w:rPr>
          <w:rFonts w:eastAsia="+mn-ea"/>
          <w:color w:val="000000"/>
          <w:kern w:val="24"/>
        </w:rPr>
      </w:pPr>
      <w:r>
        <w:lastRenderedPageBreak/>
        <w:t>Il</w:t>
      </w:r>
      <w:r w:rsidR="00460A8F" w:rsidRPr="00082CC1">
        <w:t xml:space="preserve"> a souligné que le</w:t>
      </w:r>
      <w:r w:rsidR="007C5370" w:rsidRPr="00082CC1">
        <w:t xml:space="preserve"> présent Mécanisme se veut un cadre de dialogue et d</w:t>
      </w:r>
      <w:r w:rsidR="00460A8F" w:rsidRPr="00082CC1">
        <w:t>’</w:t>
      </w:r>
      <w:r w:rsidR="007C5370" w:rsidRPr="00082CC1">
        <w:t xml:space="preserve">interactions entre les forces </w:t>
      </w:r>
      <w:r w:rsidR="00460A8F" w:rsidRPr="00082CC1">
        <w:t>(para)</w:t>
      </w:r>
      <w:r w:rsidR="007C5370" w:rsidRPr="00082CC1">
        <w:t xml:space="preserve">militaires et les populations civiles burkinabè, dont l’objectif primordial est de faciliter la mise en œuvre des activités concertées pour assurer une sécurité durable au Burkina Faso. </w:t>
      </w:r>
      <w:r>
        <w:t>S’il est adopté et mis en place, ce</w:t>
      </w:r>
      <w:r w:rsidR="007C5370" w:rsidRPr="00082CC1">
        <w:t xml:space="preserve"> </w:t>
      </w:r>
      <w:r>
        <w:t>M</w:t>
      </w:r>
      <w:r w:rsidR="007C5370" w:rsidRPr="00082CC1">
        <w:t>écanisme se singularise</w:t>
      </w:r>
      <w:r w:rsidR="00460A8F" w:rsidRPr="00082CC1">
        <w:t>rait</w:t>
      </w:r>
      <w:r w:rsidR="007C5370" w:rsidRPr="00082CC1">
        <w:t xml:space="preserve"> par son ancrage dans une approche holistique aux droits humains</w:t>
      </w:r>
      <w:r>
        <w:t xml:space="preserve"> </w:t>
      </w:r>
      <w:r w:rsidR="007C5370" w:rsidRPr="00082CC1">
        <w:t>avec trois (3) piliers – Respect, Protection et Réparation</w:t>
      </w:r>
      <w:r w:rsidR="00460A8F" w:rsidRPr="00082CC1">
        <w:t>. En particulier, il s’inscrit dans le narratif des « devoirs-droits de l’homme » tel que consacré par la Charte africaine des droits de l’homme et des peuples.</w:t>
      </w:r>
      <w:r w:rsidR="007C5370" w:rsidRPr="00082CC1">
        <w:t xml:space="preserve"> </w:t>
      </w:r>
      <w:r w:rsidR="00460A8F" w:rsidRPr="00082CC1">
        <w:t>Ce Mécanisme fonctionnerait sur base</w:t>
      </w:r>
      <w:r w:rsidR="007C5370" w:rsidRPr="00082CC1">
        <w:t xml:space="preserve"> de son système de gouvernance tripartite représentant les</w:t>
      </w:r>
      <w:r w:rsidR="00460A8F" w:rsidRPr="00082CC1">
        <w:t xml:space="preserve"> </w:t>
      </w:r>
      <w:r w:rsidR="00BC4B31" w:rsidRPr="00082CC1">
        <w:t>différentes</w:t>
      </w:r>
      <w:r w:rsidR="007C5370" w:rsidRPr="00082CC1">
        <w:t xml:space="preserve"> composantes des FDS, </w:t>
      </w:r>
      <w:r w:rsidR="00BC4B31" w:rsidRPr="00082CC1">
        <w:t xml:space="preserve">et </w:t>
      </w:r>
      <w:r w:rsidR="007C5370" w:rsidRPr="00082CC1">
        <w:t xml:space="preserve">de la société civile, </w:t>
      </w:r>
      <w:r w:rsidR="00BC4B31" w:rsidRPr="00082CC1">
        <w:t>qui interagiront sous la facilitation</w:t>
      </w:r>
      <w:r w:rsidR="007C5370" w:rsidRPr="00082CC1">
        <w:t xml:space="preserve"> de la Commission nationale des droits humains (CNDH). En</w:t>
      </w:r>
      <w:r>
        <w:t>fin</w:t>
      </w:r>
      <w:r w:rsidR="007C5370" w:rsidRPr="00082CC1">
        <w:t>, ce Mécanisme se veut inclusif avec une structure et un fonctionnement impliquant la participation active des acteurs pertinents aux niveaux national, régional et local, et avec, dans la mesure du possible, la représentativité de toutes les classes de la population burkinabè. Ainsi, ce Mécanisme aura pour …</w:t>
      </w:r>
    </w:p>
    <w:p w:rsidR="007C5370" w:rsidRPr="00082CC1" w:rsidRDefault="007C5370" w:rsidP="00082CC1">
      <w:pPr>
        <w:pStyle w:val="Paragraphedeliste"/>
        <w:numPr>
          <w:ilvl w:val="0"/>
          <w:numId w:val="24"/>
        </w:numPr>
        <w:spacing w:line="240" w:lineRule="auto"/>
        <w:rPr>
          <w:rFonts w:ascii="Times New Roman" w:hAnsi="Times New Roman" w:cs="Times New Roman"/>
          <w:sz w:val="24"/>
          <w:szCs w:val="24"/>
        </w:rPr>
      </w:pPr>
      <w:r w:rsidRPr="00082CC1">
        <w:rPr>
          <w:rFonts w:ascii="Times New Roman" w:hAnsi="Times New Roman" w:cs="Times New Roman"/>
          <w:sz w:val="24"/>
          <w:szCs w:val="24"/>
        </w:rPr>
        <w:t>fondement normatif : Approche holistique aux droits humains, avec trois piliers – Respect, Protection et Réparation ;</w:t>
      </w:r>
    </w:p>
    <w:p w:rsidR="007C5370" w:rsidRPr="00082CC1" w:rsidRDefault="007C5370" w:rsidP="00082CC1">
      <w:pPr>
        <w:pStyle w:val="Paragraphedeliste"/>
        <w:numPr>
          <w:ilvl w:val="0"/>
          <w:numId w:val="24"/>
        </w:numPr>
        <w:spacing w:line="240" w:lineRule="auto"/>
        <w:rPr>
          <w:rFonts w:ascii="Times New Roman" w:hAnsi="Times New Roman" w:cs="Times New Roman"/>
          <w:sz w:val="24"/>
          <w:szCs w:val="24"/>
        </w:rPr>
      </w:pPr>
      <w:r w:rsidRPr="00082CC1">
        <w:rPr>
          <w:rFonts w:ascii="Times New Roman" w:hAnsi="Times New Roman" w:cs="Times New Roman"/>
          <w:sz w:val="24"/>
          <w:szCs w:val="24"/>
        </w:rPr>
        <w:t>système de gouvernance tripartite : FDS – CNDH – (société) Civile ;</w:t>
      </w:r>
    </w:p>
    <w:p w:rsidR="007C5370" w:rsidRPr="00082CC1" w:rsidRDefault="007C5370" w:rsidP="00082CC1">
      <w:pPr>
        <w:pStyle w:val="Paragraphedeliste"/>
        <w:numPr>
          <w:ilvl w:val="0"/>
          <w:numId w:val="24"/>
        </w:numPr>
        <w:spacing w:line="240" w:lineRule="auto"/>
        <w:rPr>
          <w:rFonts w:ascii="Times New Roman" w:hAnsi="Times New Roman" w:cs="Times New Roman"/>
          <w:sz w:val="24"/>
          <w:szCs w:val="24"/>
        </w:rPr>
      </w:pPr>
      <w:r w:rsidRPr="00082CC1">
        <w:rPr>
          <w:rFonts w:ascii="Times New Roman" w:hAnsi="Times New Roman" w:cs="Times New Roman"/>
          <w:sz w:val="24"/>
          <w:szCs w:val="24"/>
        </w:rPr>
        <w:t>philosophie opérationnelle : Interdépendance et Complémentarité ;</w:t>
      </w:r>
    </w:p>
    <w:p w:rsidR="007C5370" w:rsidRPr="00082CC1" w:rsidRDefault="007C5370" w:rsidP="00082CC1">
      <w:pPr>
        <w:pStyle w:val="Paragraphedeliste"/>
        <w:numPr>
          <w:ilvl w:val="0"/>
          <w:numId w:val="24"/>
        </w:numPr>
        <w:spacing w:line="240" w:lineRule="auto"/>
        <w:rPr>
          <w:rFonts w:ascii="Times New Roman" w:hAnsi="Times New Roman" w:cs="Times New Roman"/>
          <w:sz w:val="24"/>
          <w:szCs w:val="24"/>
        </w:rPr>
      </w:pPr>
      <w:r w:rsidRPr="00082CC1">
        <w:rPr>
          <w:rFonts w:ascii="Times New Roman" w:hAnsi="Times New Roman" w:cs="Times New Roman"/>
          <w:sz w:val="24"/>
          <w:szCs w:val="24"/>
        </w:rPr>
        <w:t>modalité fonctionnelle : Ancrage national-régional-local.</w:t>
      </w:r>
    </w:p>
    <w:p w:rsidR="007B38F2" w:rsidRPr="00082CC1" w:rsidRDefault="007B38F2" w:rsidP="00082CC1">
      <w:pPr>
        <w:numPr>
          <w:ilvl w:val="255"/>
          <w:numId w:val="0"/>
        </w:numPr>
        <w:jc w:val="both"/>
        <w:rPr>
          <w:rFonts w:ascii="Times New Roman" w:hAnsi="Times New Roman" w:cs="Times New Roman"/>
        </w:rPr>
      </w:pPr>
    </w:p>
    <w:tbl>
      <w:tblPr>
        <w:tblStyle w:val="PlainTable5"/>
        <w:tblW w:w="0" w:type="auto"/>
        <w:shd w:val="clear" w:color="auto" w:fill="E2EFD9" w:themeFill="accent6" w:themeFillTint="33"/>
        <w:tblLook w:val="04A0" w:firstRow="1" w:lastRow="0" w:firstColumn="1" w:lastColumn="0" w:noHBand="0" w:noVBand="1"/>
      </w:tblPr>
      <w:tblGrid>
        <w:gridCol w:w="9062"/>
      </w:tblGrid>
      <w:tr w:rsidR="002600A7" w:rsidRPr="00082CC1" w:rsidTr="00F339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shd w:val="clear" w:color="auto" w:fill="E2EFD9" w:themeFill="accent6" w:themeFillTint="33"/>
          </w:tcPr>
          <w:p w:rsidR="002600A7" w:rsidRPr="00082CC1" w:rsidRDefault="002600A7" w:rsidP="00082CC1">
            <w:pPr>
              <w:pStyle w:val="Paragraphedeliste"/>
              <w:spacing w:before="240" w:line="240" w:lineRule="auto"/>
              <w:jc w:val="center"/>
              <w:rPr>
                <w:rFonts w:ascii="Times New Roman" w:eastAsia="Calibri" w:hAnsi="Times New Roman" w:cs="Times New Roman"/>
                <w:b/>
                <w:bCs/>
                <w:i w:val="0"/>
                <w:iCs w:val="0"/>
                <w:sz w:val="24"/>
                <w:szCs w:val="24"/>
              </w:rPr>
            </w:pPr>
            <w:r w:rsidRPr="00082CC1">
              <w:rPr>
                <w:rFonts w:ascii="Times New Roman" w:eastAsia="Calibri" w:hAnsi="Times New Roman" w:cs="Times New Roman"/>
                <w:b/>
                <w:bCs/>
                <w:i w:val="0"/>
                <w:iCs w:val="0"/>
                <w:sz w:val="24"/>
                <w:szCs w:val="24"/>
              </w:rPr>
              <w:t>Deuxième Jour : Vendredi, le 1</w:t>
            </w:r>
            <w:r w:rsidR="00E62ABB" w:rsidRPr="00082CC1">
              <w:rPr>
                <w:rFonts w:ascii="Times New Roman" w:eastAsia="Calibri" w:hAnsi="Times New Roman" w:cs="Times New Roman"/>
                <w:b/>
                <w:bCs/>
                <w:i w:val="0"/>
                <w:iCs w:val="0"/>
                <w:sz w:val="24"/>
                <w:szCs w:val="24"/>
              </w:rPr>
              <w:t>9</w:t>
            </w:r>
            <w:r w:rsidRPr="00082CC1">
              <w:rPr>
                <w:rFonts w:ascii="Times New Roman" w:eastAsia="Calibri" w:hAnsi="Times New Roman" w:cs="Times New Roman"/>
                <w:b/>
                <w:bCs/>
                <w:i w:val="0"/>
                <w:iCs w:val="0"/>
                <w:sz w:val="24"/>
                <w:szCs w:val="24"/>
              </w:rPr>
              <w:t xml:space="preserve"> novembre 2021</w:t>
            </w:r>
          </w:p>
        </w:tc>
      </w:tr>
    </w:tbl>
    <w:p w:rsidR="002600A7" w:rsidRPr="00082CC1" w:rsidRDefault="002600A7" w:rsidP="00082CC1">
      <w:pPr>
        <w:numPr>
          <w:ilvl w:val="255"/>
          <w:numId w:val="0"/>
        </w:numPr>
        <w:spacing w:before="240"/>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L</w:t>
      </w:r>
      <w:r w:rsidR="00B1560D">
        <w:rPr>
          <w:rFonts w:ascii="Times New Roman" w:eastAsia="+mn-ea" w:hAnsi="Times New Roman" w:cs="Times New Roman"/>
          <w:color w:val="000000"/>
          <w:kern w:val="24"/>
        </w:rPr>
        <w:t xml:space="preserve">e </w:t>
      </w:r>
      <w:r w:rsidRPr="00082CC1">
        <w:rPr>
          <w:rFonts w:ascii="Times New Roman" w:eastAsia="+mn-ea" w:hAnsi="Times New Roman" w:cs="Times New Roman"/>
          <w:color w:val="000000"/>
          <w:kern w:val="24"/>
        </w:rPr>
        <w:t>deuxième</w:t>
      </w:r>
      <w:r w:rsidR="00B1560D">
        <w:rPr>
          <w:rFonts w:ascii="Times New Roman" w:eastAsia="+mn-ea" w:hAnsi="Times New Roman" w:cs="Times New Roman"/>
          <w:color w:val="000000"/>
          <w:kern w:val="24"/>
        </w:rPr>
        <w:t xml:space="preserve"> jour de l’atelier a</w:t>
      </w:r>
      <w:r w:rsidRPr="00082CC1">
        <w:rPr>
          <w:rFonts w:ascii="Times New Roman" w:eastAsia="+mn-ea" w:hAnsi="Times New Roman" w:cs="Times New Roman"/>
          <w:color w:val="000000"/>
          <w:kern w:val="24"/>
        </w:rPr>
        <w:t xml:space="preserve"> été consacré</w:t>
      </w:r>
      <w:r w:rsidR="00B1560D">
        <w:rPr>
          <w:rFonts w:ascii="Times New Roman" w:eastAsia="+mn-ea" w:hAnsi="Times New Roman" w:cs="Times New Roman"/>
          <w:color w:val="000000"/>
          <w:kern w:val="24"/>
        </w:rPr>
        <w:t xml:space="preserve"> aux</w:t>
      </w:r>
      <w:r w:rsidRPr="00082CC1">
        <w:rPr>
          <w:rFonts w:ascii="Times New Roman" w:eastAsia="+mn-ea" w:hAnsi="Times New Roman" w:cs="Times New Roman"/>
          <w:color w:val="000000"/>
          <w:kern w:val="24"/>
        </w:rPr>
        <w:t xml:space="preserve"> travaux de groupe, à l’amendement du Mécanisme permanent de suivi de la confiance entre les populations et les FDS tel que proposé aux participants le premier jour, </w:t>
      </w:r>
      <w:r w:rsidR="00B1560D">
        <w:rPr>
          <w:rFonts w:ascii="Times New Roman" w:eastAsia="+mn-ea" w:hAnsi="Times New Roman" w:cs="Times New Roman"/>
          <w:color w:val="000000"/>
          <w:kern w:val="24"/>
          <w:lang w:val="fr-FR"/>
        </w:rPr>
        <w:t>à</w:t>
      </w:r>
      <w:r w:rsidR="00B1560D">
        <w:rPr>
          <w:rFonts w:ascii="Times New Roman" w:eastAsia="+mn-ea" w:hAnsi="Times New Roman" w:cs="Times New Roman"/>
          <w:color w:val="000000"/>
          <w:kern w:val="24"/>
        </w:rPr>
        <w:t xml:space="preserve"> </w:t>
      </w:r>
      <w:r w:rsidRPr="00082CC1">
        <w:rPr>
          <w:rFonts w:ascii="Times New Roman" w:eastAsia="+mn-ea" w:hAnsi="Times New Roman" w:cs="Times New Roman"/>
          <w:color w:val="000000"/>
          <w:kern w:val="24"/>
        </w:rPr>
        <w:t>sa validation et</w:t>
      </w:r>
      <w:r w:rsidR="00B1560D">
        <w:rPr>
          <w:rFonts w:ascii="Times New Roman" w:eastAsia="+mn-ea" w:hAnsi="Times New Roman" w:cs="Times New Roman"/>
          <w:color w:val="000000"/>
          <w:kern w:val="24"/>
        </w:rPr>
        <w:t xml:space="preserve"> à</w:t>
      </w:r>
      <w:r w:rsidRPr="00082CC1">
        <w:rPr>
          <w:rFonts w:ascii="Times New Roman" w:eastAsia="+mn-ea" w:hAnsi="Times New Roman" w:cs="Times New Roman"/>
          <w:color w:val="000000"/>
          <w:kern w:val="24"/>
        </w:rPr>
        <w:t xml:space="preserve"> son adoption en plénière. En outre, les différents groupes ont chacun proposé une Feuille de route pour le mise en place effective de ce Mécanisme, qui </w:t>
      </w:r>
      <w:r w:rsidR="00E62ABB" w:rsidRPr="00082CC1">
        <w:rPr>
          <w:rFonts w:ascii="Times New Roman" w:eastAsia="+mn-ea" w:hAnsi="Times New Roman" w:cs="Times New Roman"/>
          <w:color w:val="000000"/>
          <w:kern w:val="24"/>
        </w:rPr>
        <w:t>ont fait l’objet d’amendement conduisant ainsi à l’adoption d’une Feuille de route définitive</w:t>
      </w:r>
      <w:r w:rsidRPr="00082CC1">
        <w:rPr>
          <w:rFonts w:ascii="Times New Roman" w:eastAsia="+mn-ea" w:hAnsi="Times New Roman" w:cs="Times New Roman"/>
          <w:color w:val="000000"/>
          <w:kern w:val="24"/>
        </w:rPr>
        <w:t xml:space="preserve">. </w:t>
      </w:r>
    </w:p>
    <w:p w:rsidR="00CE5A24" w:rsidRPr="00082CC1" w:rsidRDefault="002F0751" w:rsidP="00082CC1">
      <w:pPr>
        <w:numPr>
          <w:ilvl w:val="255"/>
          <w:numId w:val="0"/>
        </w:numPr>
        <w:spacing w:before="240"/>
        <w:jc w:val="both"/>
        <w:rPr>
          <w:rFonts w:ascii="Times New Roman" w:eastAsia="+mn-ea" w:hAnsi="Times New Roman" w:cs="Times New Roman"/>
          <w:color w:val="000000"/>
          <w:kern w:val="24"/>
        </w:rPr>
      </w:pPr>
      <w:r>
        <w:rPr>
          <w:rFonts w:ascii="Times New Roman" w:eastAsia="+mn-ea" w:hAnsi="Times New Roman" w:cs="Times New Roman"/>
          <w:color w:val="000000"/>
          <w:kern w:val="24"/>
        </w:rPr>
        <w:t xml:space="preserve">C’est aux environs de 9h00 que </w:t>
      </w:r>
      <w:r w:rsidR="00E62ABB" w:rsidRPr="00082CC1">
        <w:rPr>
          <w:rFonts w:ascii="Times New Roman" w:eastAsia="+mn-ea" w:hAnsi="Times New Roman" w:cs="Times New Roman"/>
          <w:color w:val="000000"/>
          <w:kern w:val="24"/>
        </w:rPr>
        <w:t>les activités</w:t>
      </w:r>
      <w:r>
        <w:rPr>
          <w:rFonts w:ascii="Times New Roman" w:eastAsia="+mn-ea" w:hAnsi="Times New Roman" w:cs="Times New Roman"/>
          <w:color w:val="000000"/>
          <w:kern w:val="24"/>
        </w:rPr>
        <w:t xml:space="preserve"> ont commencé</w:t>
      </w:r>
      <w:r w:rsidR="00E62ABB" w:rsidRPr="00082CC1">
        <w:rPr>
          <w:rFonts w:ascii="Times New Roman" w:eastAsia="+mn-ea" w:hAnsi="Times New Roman" w:cs="Times New Roman"/>
          <w:color w:val="000000"/>
          <w:kern w:val="24"/>
        </w:rPr>
        <w:t xml:space="preserve"> </w:t>
      </w:r>
      <w:r w:rsidR="00936305" w:rsidRPr="00082CC1">
        <w:rPr>
          <w:rFonts w:ascii="Times New Roman" w:eastAsia="+mn-ea" w:hAnsi="Times New Roman" w:cs="Times New Roman"/>
          <w:color w:val="000000"/>
          <w:kern w:val="24"/>
        </w:rPr>
        <w:t xml:space="preserve">par la revue et la validation de l’agenda du jour, </w:t>
      </w:r>
      <w:r w:rsidR="00E62ABB" w:rsidRPr="00082CC1">
        <w:rPr>
          <w:rFonts w:ascii="Times New Roman" w:eastAsia="+mn-ea" w:hAnsi="Times New Roman" w:cs="Times New Roman"/>
          <w:color w:val="000000"/>
          <w:kern w:val="24"/>
        </w:rPr>
        <w:t xml:space="preserve">sous la modération du CMA ZAN Banagoun. </w:t>
      </w:r>
      <w:r w:rsidR="00936305" w:rsidRPr="00082CC1">
        <w:rPr>
          <w:rFonts w:ascii="Times New Roman" w:eastAsia="+mn-ea" w:hAnsi="Times New Roman" w:cs="Times New Roman"/>
          <w:color w:val="000000"/>
          <w:kern w:val="24"/>
        </w:rPr>
        <w:t>Ainsi, l</w:t>
      </w:r>
      <w:r w:rsidR="00E62ABB" w:rsidRPr="00082CC1">
        <w:rPr>
          <w:rFonts w:ascii="Times New Roman" w:eastAsia="+mn-ea" w:hAnsi="Times New Roman" w:cs="Times New Roman"/>
          <w:color w:val="000000"/>
          <w:kern w:val="24"/>
        </w:rPr>
        <w:t xml:space="preserve">a journée </w:t>
      </w:r>
      <w:r w:rsidRPr="00082CC1">
        <w:rPr>
          <w:rFonts w:ascii="Times New Roman" w:eastAsia="+mn-ea" w:hAnsi="Times New Roman" w:cs="Times New Roman"/>
          <w:color w:val="000000"/>
          <w:kern w:val="24"/>
        </w:rPr>
        <w:t>é</w:t>
      </w:r>
      <w:r>
        <w:rPr>
          <w:rFonts w:ascii="Times New Roman" w:eastAsia="+mn-ea" w:hAnsi="Times New Roman" w:cs="Times New Roman"/>
          <w:color w:val="000000"/>
          <w:kern w:val="24"/>
        </w:rPr>
        <w:t>tait</w:t>
      </w:r>
      <w:r w:rsidR="00E62ABB" w:rsidRPr="00082CC1">
        <w:rPr>
          <w:rFonts w:ascii="Times New Roman" w:eastAsia="+mn-ea" w:hAnsi="Times New Roman" w:cs="Times New Roman"/>
          <w:color w:val="000000"/>
          <w:kern w:val="24"/>
        </w:rPr>
        <w:t xml:space="preserve"> </w:t>
      </w:r>
      <w:r w:rsidR="00936305" w:rsidRPr="00082CC1">
        <w:rPr>
          <w:rFonts w:ascii="Times New Roman" w:eastAsia="+mn-ea" w:hAnsi="Times New Roman" w:cs="Times New Roman"/>
          <w:color w:val="000000"/>
          <w:kern w:val="24"/>
        </w:rPr>
        <w:t>subdivisée</w:t>
      </w:r>
      <w:r w:rsidR="00E62ABB" w:rsidRPr="00082CC1">
        <w:rPr>
          <w:rFonts w:ascii="Times New Roman" w:eastAsia="+mn-ea" w:hAnsi="Times New Roman" w:cs="Times New Roman"/>
          <w:color w:val="000000"/>
          <w:kern w:val="24"/>
        </w:rPr>
        <w:t xml:space="preserve"> en deux </w:t>
      </w:r>
      <w:r w:rsidR="00936305" w:rsidRPr="00082CC1">
        <w:rPr>
          <w:rFonts w:ascii="Times New Roman" w:eastAsia="+mn-ea" w:hAnsi="Times New Roman" w:cs="Times New Roman"/>
          <w:color w:val="000000"/>
          <w:kern w:val="24"/>
        </w:rPr>
        <w:t>sessions de travaux en groupes, introduites par la synthèse des travaux de la journée précédente</w:t>
      </w:r>
      <w:r>
        <w:rPr>
          <w:rFonts w:ascii="Times New Roman" w:eastAsia="+mn-ea" w:hAnsi="Times New Roman" w:cs="Times New Roman"/>
          <w:color w:val="000000"/>
          <w:kern w:val="24"/>
        </w:rPr>
        <w:t xml:space="preserve">, et </w:t>
      </w:r>
      <w:r w:rsidRPr="00082CC1">
        <w:rPr>
          <w:rFonts w:ascii="Times New Roman" w:eastAsia="+mn-ea" w:hAnsi="Times New Roman" w:cs="Times New Roman"/>
          <w:color w:val="000000"/>
          <w:kern w:val="24"/>
        </w:rPr>
        <w:t>suivies d’une session plénière</w:t>
      </w:r>
      <w:r w:rsidR="00936305" w:rsidRPr="00082CC1">
        <w:rPr>
          <w:rFonts w:ascii="Times New Roman" w:eastAsia="+mn-ea" w:hAnsi="Times New Roman" w:cs="Times New Roman"/>
          <w:color w:val="000000"/>
          <w:kern w:val="24"/>
        </w:rPr>
        <w:t xml:space="preserve">. C’est ainsi que la parole </w:t>
      </w:r>
      <w:r>
        <w:rPr>
          <w:rFonts w:ascii="Times New Roman" w:eastAsia="+mn-ea" w:hAnsi="Times New Roman" w:cs="Times New Roman"/>
          <w:color w:val="000000"/>
          <w:kern w:val="24"/>
        </w:rPr>
        <w:t xml:space="preserve">a été </w:t>
      </w:r>
      <w:r w:rsidR="00936305" w:rsidRPr="00082CC1">
        <w:rPr>
          <w:rFonts w:ascii="Times New Roman" w:eastAsia="+mn-ea" w:hAnsi="Times New Roman" w:cs="Times New Roman"/>
          <w:color w:val="000000"/>
          <w:kern w:val="24"/>
        </w:rPr>
        <w:t xml:space="preserve">accordée </w:t>
      </w:r>
      <w:r w:rsidR="00936305" w:rsidRPr="00082CC1">
        <w:rPr>
          <w:rFonts w:ascii="Times New Roman" w:eastAsia="+mn-ea" w:hAnsi="Times New Roman" w:cs="Times New Roman"/>
          <w:color w:val="000000"/>
          <w:kern w:val="24"/>
          <w:lang w:val="fr-FR"/>
        </w:rPr>
        <w:t>à</w:t>
      </w:r>
      <w:r w:rsidR="00936305" w:rsidRPr="00082CC1">
        <w:rPr>
          <w:rFonts w:ascii="Times New Roman" w:eastAsia="+mn-ea" w:hAnsi="Times New Roman" w:cs="Times New Roman"/>
          <w:color w:val="000000"/>
          <w:kern w:val="24"/>
        </w:rPr>
        <w:t xml:space="preserve"> M. Dan N. KASHIRONGE pour présenter ladite synthèse et faciliter la mise en place des groupes de travail.</w:t>
      </w:r>
    </w:p>
    <w:p w:rsidR="00B85E2C" w:rsidRPr="00082CC1" w:rsidRDefault="00B85E2C" w:rsidP="00082CC1">
      <w:pPr>
        <w:pStyle w:val="Paragraphedeliste"/>
        <w:numPr>
          <w:ilvl w:val="0"/>
          <w:numId w:val="29"/>
        </w:numPr>
        <w:spacing w:before="240" w:line="240" w:lineRule="auto"/>
        <w:jc w:val="both"/>
        <w:rPr>
          <w:rFonts w:ascii="Times New Roman" w:eastAsia="+mn-ea" w:hAnsi="Times New Roman" w:cs="Times New Roman"/>
          <w:b/>
          <w:bCs/>
          <w:color w:val="000000"/>
          <w:kern w:val="24"/>
          <w:sz w:val="24"/>
          <w:szCs w:val="24"/>
        </w:rPr>
      </w:pPr>
      <w:r w:rsidRPr="00082CC1">
        <w:rPr>
          <w:rFonts w:ascii="Times New Roman" w:eastAsia="+mn-ea" w:hAnsi="Times New Roman" w:cs="Times New Roman"/>
          <w:b/>
          <w:bCs/>
          <w:color w:val="000000"/>
          <w:kern w:val="24"/>
          <w:sz w:val="24"/>
          <w:szCs w:val="24"/>
        </w:rPr>
        <w:t>Synthèse des travaux du premier jour</w:t>
      </w:r>
    </w:p>
    <w:p w:rsidR="00367038" w:rsidRPr="00082CC1" w:rsidRDefault="00CE5A24" w:rsidP="00082CC1">
      <w:pPr>
        <w:numPr>
          <w:ilvl w:val="255"/>
          <w:numId w:val="0"/>
        </w:numPr>
        <w:spacing w:before="240"/>
        <w:jc w:val="both"/>
        <w:rPr>
          <w:rFonts w:ascii="Times New Roman" w:eastAsia="+mn-ea" w:hAnsi="Times New Roman" w:cs="Times New Roman"/>
          <w:color w:val="000000"/>
          <w:kern w:val="24"/>
        </w:rPr>
      </w:pPr>
      <w:r w:rsidRPr="00082CC1">
        <w:rPr>
          <w:rFonts w:ascii="Times New Roman" w:eastAsia="+mn-ea" w:hAnsi="Times New Roman" w:cs="Times New Roman"/>
          <w:color w:val="000000"/>
          <w:kern w:val="24"/>
        </w:rPr>
        <w:t xml:space="preserve">Ayant </w:t>
      </w:r>
      <w:r w:rsidR="00A300B7" w:rsidRPr="00082CC1">
        <w:rPr>
          <w:rFonts w:ascii="Times New Roman" w:eastAsia="+mn-ea" w:hAnsi="Times New Roman" w:cs="Times New Roman"/>
          <w:color w:val="000000"/>
          <w:kern w:val="24"/>
        </w:rPr>
        <w:t xml:space="preserve">sommairement </w:t>
      </w:r>
      <w:r w:rsidRPr="00082CC1">
        <w:rPr>
          <w:rFonts w:ascii="Times New Roman" w:eastAsia="+mn-ea" w:hAnsi="Times New Roman" w:cs="Times New Roman"/>
          <w:color w:val="000000"/>
          <w:kern w:val="24"/>
        </w:rPr>
        <w:t>présente</w:t>
      </w:r>
      <w:r w:rsidR="00A300B7" w:rsidRPr="00082CC1">
        <w:rPr>
          <w:rFonts w:ascii="Times New Roman" w:eastAsia="+mn-ea" w:hAnsi="Times New Roman" w:cs="Times New Roman"/>
          <w:color w:val="000000"/>
          <w:kern w:val="24"/>
        </w:rPr>
        <w:t>s</w:t>
      </w:r>
      <w:r w:rsidRPr="00082CC1">
        <w:rPr>
          <w:rFonts w:ascii="Times New Roman" w:eastAsia="+mn-ea" w:hAnsi="Times New Roman" w:cs="Times New Roman"/>
          <w:color w:val="000000"/>
          <w:kern w:val="24"/>
        </w:rPr>
        <w:t xml:space="preserve"> </w:t>
      </w:r>
      <w:r w:rsidR="00A300B7" w:rsidRPr="00082CC1">
        <w:rPr>
          <w:rFonts w:ascii="Times New Roman" w:eastAsia="+mn-ea" w:hAnsi="Times New Roman" w:cs="Times New Roman"/>
          <w:color w:val="000000"/>
          <w:kern w:val="24"/>
        </w:rPr>
        <w:t>un aperçu</w:t>
      </w:r>
      <w:r w:rsidRPr="00082CC1">
        <w:rPr>
          <w:rFonts w:ascii="Times New Roman" w:eastAsia="+mn-ea" w:hAnsi="Times New Roman" w:cs="Times New Roman"/>
          <w:color w:val="000000"/>
          <w:kern w:val="24"/>
        </w:rPr>
        <w:t xml:space="preserve"> des interventions de chaque paneliste, il été question pour M. </w:t>
      </w:r>
      <w:r w:rsidR="00A300B7" w:rsidRPr="00082CC1">
        <w:rPr>
          <w:rFonts w:ascii="Times New Roman" w:eastAsia="+mn-ea" w:hAnsi="Times New Roman" w:cs="Times New Roman"/>
          <w:color w:val="000000"/>
          <w:kern w:val="24"/>
        </w:rPr>
        <w:t>KASHIRONGE</w:t>
      </w:r>
      <w:r w:rsidRPr="00082CC1">
        <w:rPr>
          <w:rFonts w:ascii="Times New Roman" w:eastAsia="+mn-ea" w:hAnsi="Times New Roman" w:cs="Times New Roman"/>
          <w:color w:val="000000"/>
          <w:kern w:val="24"/>
        </w:rPr>
        <w:t xml:space="preserve"> de vérifier si l’objectif de c</w:t>
      </w:r>
      <w:r w:rsidR="00A300B7" w:rsidRPr="00082CC1">
        <w:rPr>
          <w:rFonts w:ascii="Times New Roman" w:eastAsia="+mn-ea" w:hAnsi="Times New Roman" w:cs="Times New Roman"/>
          <w:color w:val="000000"/>
          <w:kern w:val="24"/>
        </w:rPr>
        <w:t>hacune des</w:t>
      </w:r>
      <w:r w:rsidRPr="00082CC1">
        <w:rPr>
          <w:rFonts w:ascii="Times New Roman" w:eastAsia="+mn-ea" w:hAnsi="Times New Roman" w:cs="Times New Roman"/>
          <w:color w:val="000000"/>
          <w:kern w:val="24"/>
        </w:rPr>
        <w:t xml:space="preserve"> session</w:t>
      </w:r>
      <w:r w:rsidR="00A300B7" w:rsidRPr="00082CC1">
        <w:rPr>
          <w:rFonts w:ascii="Times New Roman" w:eastAsia="+mn-ea" w:hAnsi="Times New Roman" w:cs="Times New Roman"/>
          <w:color w:val="000000"/>
          <w:kern w:val="24"/>
        </w:rPr>
        <w:t>s</w:t>
      </w:r>
      <w:r w:rsidRPr="00082CC1">
        <w:rPr>
          <w:rFonts w:ascii="Times New Roman" w:eastAsia="+mn-ea" w:hAnsi="Times New Roman" w:cs="Times New Roman"/>
          <w:color w:val="000000"/>
          <w:kern w:val="24"/>
        </w:rPr>
        <w:t xml:space="preserve"> du premier jour était atteint. A</w:t>
      </w:r>
      <w:r w:rsidR="00A300B7" w:rsidRPr="00082CC1">
        <w:rPr>
          <w:rFonts w:ascii="Times New Roman" w:eastAsia="+mn-ea" w:hAnsi="Times New Roman" w:cs="Times New Roman"/>
          <w:color w:val="000000"/>
          <w:kern w:val="24"/>
        </w:rPr>
        <w:t>insi, à</w:t>
      </w:r>
      <w:r w:rsidRPr="00082CC1">
        <w:rPr>
          <w:rFonts w:ascii="Times New Roman" w:eastAsia="+mn-ea" w:hAnsi="Times New Roman" w:cs="Times New Roman"/>
          <w:color w:val="000000"/>
          <w:kern w:val="24"/>
        </w:rPr>
        <w:t xml:space="preserve"> la question de savoir si</w:t>
      </w:r>
      <w:r w:rsidRPr="00082CC1">
        <w:rPr>
          <w:rFonts w:ascii="Times New Roman" w:hAnsi="Times New Roman" w:cs="Times New Roman"/>
          <w:lang w:val="fr-FR"/>
        </w:rPr>
        <w:t xml:space="preserve"> </w:t>
      </w:r>
      <w:r w:rsidRPr="00082CC1">
        <w:rPr>
          <w:rFonts w:ascii="Times New Roman" w:hAnsi="Times New Roman" w:cs="Times New Roman"/>
          <w:i/>
          <w:iCs/>
          <w:lang w:val="fr-FR"/>
        </w:rPr>
        <w:t xml:space="preserve">l’état (des lieux) de la confiance entre les FDS et les populations dans la </w:t>
      </w:r>
      <w:r w:rsidR="00937A76" w:rsidRPr="00082CC1">
        <w:rPr>
          <w:rFonts w:ascii="Times New Roman" w:hAnsi="Times New Roman" w:cs="Times New Roman"/>
          <w:i/>
          <w:iCs/>
          <w:lang w:val="fr-FR"/>
        </w:rPr>
        <w:t>région</w:t>
      </w:r>
      <w:r w:rsidRPr="00082CC1">
        <w:rPr>
          <w:rFonts w:ascii="Times New Roman" w:hAnsi="Times New Roman" w:cs="Times New Roman"/>
          <w:i/>
          <w:iCs/>
          <w:lang w:val="fr-FR"/>
        </w:rPr>
        <w:t xml:space="preserve"> du </w:t>
      </w:r>
      <w:proofErr w:type="spellStart"/>
      <w:r w:rsidRPr="00082CC1">
        <w:rPr>
          <w:rFonts w:ascii="Times New Roman" w:hAnsi="Times New Roman" w:cs="Times New Roman"/>
          <w:i/>
          <w:iCs/>
          <w:lang w:val="fr-FR"/>
        </w:rPr>
        <w:t>Liptako</w:t>
      </w:r>
      <w:proofErr w:type="spellEnd"/>
      <w:r w:rsidR="007D31FC" w:rsidRPr="00082CC1">
        <w:rPr>
          <w:rFonts w:ascii="Times New Roman" w:hAnsi="Times New Roman" w:cs="Times New Roman"/>
          <w:i/>
          <w:iCs/>
          <w:lang w:val="fr-FR"/>
        </w:rPr>
        <w:t>-</w:t>
      </w:r>
      <w:r w:rsidRPr="00082CC1">
        <w:rPr>
          <w:rFonts w:ascii="Times New Roman" w:hAnsi="Times New Roman" w:cs="Times New Roman"/>
          <w:i/>
          <w:iCs/>
          <w:lang w:val="fr-FR"/>
        </w:rPr>
        <w:t>Gourma en général et au Burkina Faso en particulier a été établi</w:t>
      </w:r>
      <w:r w:rsidRPr="00082CC1">
        <w:rPr>
          <w:rFonts w:ascii="Times New Roman" w:hAnsi="Times New Roman" w:cs="Times New Roman"/>
          <w:lang w:val="fr-FR"/>
        </w:rPr>
        <w:t>, la réponse était affirmative</w:t>
      </w:r>
      <w:r w:rsidR="00F642C5" w:rsidRPr="00082CC1">
        <w:rPr>
          <w:rFonts w:ascii="Times New Roman" w:hAnsi="Times New Roman" w:cs="Times New Roman"/>
          <w:lang w:val="fr-FR"/>
        </w:rPr>
        <w:t> : il y a une crise de confiance mutuelle dans les relations civilo-(para)militaires</w:t>
      </w:r>
      <w:r w:rsidRPr="00082CC1">
        <w:rPr>
          <w:rFonts w:ascii="Times New Roman" w:hAnsi="Times New Roman" w:cs="Times New Roman"/>
          <w:lang w:val="fr-FR"/>
        </w:rPr>
        <w:t xml:space="preserve">. En effet, il a été noté de différentes interventions des panelistes et des participants qu’il y a actuellement une crise de confiance qui date de la période coloniale et s’est accentuée avec </w:t>
      </w:r>
      <w:r w:rsidR="00F642C5" w:rsidRPr="00082CC1">
        <w:rPr>
          <w:rFonts w:ascii="Times New Roman" w:hAnsi="Times New Roman" w:cs="Times New Roman"/>
          <w:lang w:val="fr-FR"/>
        </w:rPr>
        <w:t>les crises politiques et coups d’état militaires qui ont caractérisé le processus</w:t>
      </w:r>
      <w:r w:rsidRPr="00082CC1">
        <w:rPr>
          <w:rFonts w:ascii="Times New Roman" w:hAnsi="Times New Roman" w:cs="Times New Roman"/>
          <w:lang w:val="fr-FR"/>
        </w:rPr>
        <w:t xml:space="preserve"> d</w:t>
      </w:r>
      <w:r w:rsidR="00F642C5" w:rsidRPr="00082CC1">
        <w:rPr>
          <w:rFonts w:ascii="Times New Roman" w:hAnsi="Times New Roman" w:cs="Times New Roman"/>
          <w:lang w:val="fr-FR"/>
        </w:rPr>
        <w:t>’</w:t>
      </w:r>
      <w:r w:rsidRPr="00082CC1">
        <w:rPr>
          <w:rFonts w:ascii="Times New Roman" w:hAnsi="Times New Roman" w:cs="Times New Roman"/>
          <w:lang w:val="fr-FR"/>
        </w:rPr>
        <w:t xml:space="preserve">installation et </w:t>
      </w:r>
      <w:r w:rsidR="00F642C5" w:rsidRPr="00082CC1">
        <w:rPr>
          <w:rFonts w:ascii="Times New Roman" w:hAnsi="Times New Roman" w:cs="Times New Roman"/>
          <w:lang w:val="fr-FR"/>
        </w:rPr>
        <w:t xml:space="preserve">de </w:t>
      </w:r>
      <w:r w:rsidRPr="00082CC1">
        <w:rPr>
          <w:rFonts w:ascii="Times New Roman" w:hAnsi="Times New Roman" w:cs="Times New Roman"/>
          <w:lang w:val="fr-FR"/>
        </w:rPr>
        <w:t>consolidation d</w:t>
      </w:r>
      <w:r w:rsidR="00F642C5" w:rsidRPr="00082CC1">
        <w:rPr>
          <w:rFonts w:ascii="Times New Roman" w:hAnsi="Times New Roman" w:cs="Times New Roman"/>
          <w:lang w:val="fr-FR"/>
        </w:rPr>
        <w:t>e l’</w:t>
      </w:r>
      <w:r w:rsidRPr="00082CC1">
        <w:rPr>
          <w:rFonts w:ascii="Times New Roman" w:hAnsi="Times New Roman" w:cs="Times New Roman"/>
          <w:lang w:val="fr-FR"/>
        </w:rPr>
        <w:t>Etat-nation africaine dit moderne</w:t>
      </w:r>
      <w:r w:rsidR="00F642C5" w:rsidRPr="00082CC1">
        <w:rPr>
          <w:rFonts w:ascii="Times New Roman" w:hAnsi="Times New Roman" w:cs="Times New Roman"/>
          <w:lang w:val="fr-FR"/>
        </w:rPr>
        <w:t xml:space="preserve">. Dans ce parcours post-colonial burkinabè, les autorités non-étatiques, particulièrement les autorités coutumières et traditionnelles, ont une place très marginale dans la gouvernance sécuritaire ce qui constitue un manque à gagner dans les efforts pour le renforcement de la confiance mutuelles dans les relations civilo-(para)militaires. D’où l’impérieuse nécessité d’accorder </w:t>
      </w:r>
      <w:r w:rsidR="00A300B7" w:rsidRPr="00082CC1">
        <w:rPr>
          <w:rFonts w:ascii="Times New Roman" w:hAnsi="Times New Roman" w:cs="Times New Roman"/>
          <w:lang w:val="fr-FR"/>
        </w:rPr>
        <w:t xml:space="preserve">une place de choix </w:t>
      </w:r>
      <w:r w:rsidR="00F642C5" w:rsidRPr="00082CC1">
        <w:rPr>
          <w:rFonts w:ascii="Times New Roman" w:hAnsi="Times New Roman" w:cs="Times New Roman"/>
          <w:lang w:val="fr-FR"/>
        </w:rPr>
        <w:t>à l’autorité coutumière, aux côtés des initiatives étatiques telles que le Médiateur du Faso et l’ONAPREGECC</w:t>
      </w:r>
      <w:r w:rsidR="00A300B7" w:rsidRPr="00082CC1">
        <w:rPr>
          <w:rFonts w:ascii="Times New Roman" w:hAnsi="Times New Roman" w:cs="Times New Roman"/>
          <w:lang w:val="fr-FR"/>
        </w:rPr>
        <w:t>, dans les initiatives visant à résoudre définitivement cette crise de confiance qui a persisté.</w:t>
      </w:r>
    </w:p>
    <w:p w:rsidR="00367038" w:rsidRPr="00082CC1" w:rsidRDefault="00A300B7" w:rsidP="00082CC1">
      <w:pPr>
        <w:numPr>
          <w:ilvl w:val="255"/>
          <w:numId w:val="0"/>
        </w:numPr>
        <w:spacing w:before="240"/>
        <w:jc w:val="both"/>
        <w:rPr>
          <w:rFonts w:ascii="Times New Roman" w:hAnsi="Times New Roman" w:cs="Times New Roman"/>
        </w:rPr>
      </w:pPr>
      <w:r w:rsidRPr="00082CC1">
        <w:rPr>
          <w:rFonts w:ascii="Times New Roman" w:hAnsi="Times New Roman" w:cs="Times New Roman"/>
        </w:rPr>
        <w:lastRenderedPageBreak/>
        <w:t>Ensuite</w:t>
      </w:r>
      <w:r w:rsidRPr="00082CC1">
        <w:rPr>
          <w:rFonts w:ascii="Times New Roman" w:hAnsi="Times New Roman" w:cs="Times New Roman"/>
          <w:lang w:val="fr-FR"/>
        </w:rPr>
        <w:t xml:space="preserve">, le communicateur à tâcher d’identifier les </w:t>
      </w:r>
      <w:r w:rsidRPr="00082CC1">
        <w:rPr>
          <w:rFonts w:ascii="Times New Roman" w:hAnsi="Times New Roman" w:cs="Times New Roman"/>
          <w:i/>
          <w:iCs/>
          <w:lang w:val="fr-FR"/>
        </w:rPr>
        <w:t>leçons tirées de l’évaluation</w:t>
      </w:r>
      <w:r w:rsidR="00CE5A24" w:rsidRPr="00082CC1">
        <w:rPr>
          <w:rFonts w:ascii="Times New Roman" w:hAnsi="Times New Roman" w:cs="Times New Roman"/>
          <w:i/>
          <w:iCs/>
          <w:lang w:val="fr-FR"/>
        </w:rPr>
        <w:t xml:space="preserve"> de la pratique des cadres de concertation civilo-militaire existants, notamment dans la sous-région</w:t>
      </w:r>
      <w:r w:rsidRPr="00082CC1">
        <w:rPr>
          <w:rFonts w:ascii="Times New Roman" w:hAnsi="Times New Roman" w:cs="Times New Roman"/>
          <w:lang w:val="fr-FR"/>
        </w:rPr>
        <w:t xml:space="preserve">. Les différentes interventions tant des panelistes que des participants ont convergé sur l’existence d’un certain vide en termes de mécanismes « permanents » de </w:t>
      </w:r>
      <w:r w:rsidR="00367038" w:rsidRPr="00082CC1">
        <w:rPr>
          <w:rFonts w:ascii="Times New Roman" w:hAnsi="Times New Roman" w:cs="Times New Roman"/>
          <w:lang w:val="fr-FR"/>
        </w:rPr>
        <w:t>restauration et de consolidation de la confiance mutuelle dans les relations civilo-(para)militaires, l’évaluation de la pratique au cours de cette session ayant révélé le recours aux ACM classiques de manière sporadique. Les interventions</w:t>
      </w:r>
      <w:r w:rsidR="001F270C" w:rsidRPr="00082CC1">
        <w:rPr>
          <w:rFonts w:ascii="Times New Roman" w:hAnsi="Times New Roman" w:cs="Times New Roman"/>
          <w:lang w:val="fr-FR"/>
        </w:rPr>
        <w:t xml:space="preserve"> au cours de cette session</w:t>
      </w:r>
      <w:r w:rsidR="00367038" w:rsidRPr="00082CC1">
        <w:rPr>
          <w:rFonts w:ascii="Times New Roman" w:hAnsi="Times New Roman" w:cs="Times New Roman"/>
          <w:lang w:val="fr-FR"/>
        </w:rPr>
        <w:t xml:space="preserve"> ont convergé sur l’intérêt de faire usage des brèches créées par les cadres normatifs pour </w:t>
      </w:r>
      <w:r w:rsidR="001F270C" w:rsidRPr="00082CC1">
        <w:rPr>
          <w:rFonts w:ascii="Times New Roman" w:hAnsi="Times New Roman" w:cs="Times New Roman"/>
          <w:lang w:val="fr-FR"/>
        </w:rPr>
        <w:t xml:space="preserve">une meilleure </w:t>
      </w:r>
      <w:r w:rsidR="00367038" w:rsidRPr="00082CC1">
        <w:rPr>
          <w:rFonts w:ascii="Times New Roman" w:hAnsi="Times New Roman" w:cs="Times New Roman"/>
          <w:lang w:val="fr-FR"/>
        </w:rPr>
        <w:t>implication des populations civiles dans la gouvernance sécuritaire à différents niveaux. Par exemple</w:t>
      </w:r>
      <w:r w:rsidR="001F270C" w:rsidRPr="00082CC1">
        <w:rPr>
          <w:rFonts w:ascii="Times New Roman" w:hAnsi="Times New Roman" w:cs="Times New Roman"/>
          <w:bCs/>
        </w:rPr>
        <w:t>, l</w:t>
      </w:r>
      <w:r w:rsidR="00367038" w:rsidRPr="00082CC1">
        <w:rPr>
          <w:rFonts w:ascii="Times New Roman" w:hAnsi="Times New Roman" w:cs="Times New Roman"/>
          <w:bCs/>
        </w:rPr>
        <w:t xml:space="preserve">es Constitutions et les politiques nationales des pays du Liptako-Gourma sont très favorables à l’implication </w:t>
      </w:r>
      <w:r w:rsidR="001F270C" w:rsidRPr="00082CC1">
        <w:rPr>
          <w:rFonts w:ascii="Times New Roman" w:hAnsi="Times New Roman" w:cs="Times New Roman"/>
          <w:bCs/>
        </w:rPr>
        <w:t>active des populations civiles</w:t>
      </w:r>
      <w:r w:rsidR="00367038" w:rsidRPr="00082CC1">
        <w:rPr>
          <w:rFonts w:ascii="Times New Roman" w:hAnsi="Times New Roman" w:cs="Times New Roman"/>
          <w:bCs/>
        </w:rPr>
        <w:t xml:space="preserve"> dans la gouvernance sécuritair</w:t>
      </w:r>
      <w:r w:rsidR="001F270C" w:rsidRPr="00082CC1">
        <w:rPr>
          <w:rFonts w:ascii="Times New Roman" w:hAnsi="Times New Roman" w:cs="Times New Roman"/>
          <w:bCs/>
        </w:rPr>
        <w:t>e</w:t>
      </w:r>
      <w:r w:rsidR="00367038" w:rsidRPr="00082CC1">
        <w:rPr>
          <w:rFonts w:ascii="Times New Roman" w:hAnsi="Times New Roman" w:cs="Times New Roman"/>
          <w:bCs/>
        </w:rPr>
        <w:t xml:space="preserve">. </w:t>
      </w:r>
      <w:r w:rsidR="001F270C" w:rsidRPr="00082CC1">
        <w:rPr>
          <w:rFonts w:ascii="Times New Roman" w:hAnsi="Times New Roman" w:cs="Times New Roman"/>
          <w:bCs/>
        </w:rPr>
        <w:t>Au Burkina Faso, l</w:t>
      </w:r>
      <w:r w:rsidR="00367038" w:rsidRPr="00082CC1">
        <w:rPr>
          <w:rFonts w:ascii="Times New Roman" w:hAnsi="Times New Roman" w:cs="Times New Roman"/>
          <w:bCs/>
        </w:rPr>
        <w:t>e décret sur la police de proximité</w:t>
      </w:r>
      <w:r w:rsidR="00367038" w:rsidRPr="00082CC1">
        <w:rPr>
          <w:rStyle w:val="Appelnotedebasdep"/>
          <w:rFonts w:ascii="Times New Roman" w:hAnsi="Times New Roman" w:cs="Times New Roman"/>
          <w:bCs/>
        </w:rPr>
        <w:footnoteReference w:id="4"/>
      </w:r>
      <w:r w:rsidR="00367038" w:rsidRPr="00082CC1">
        <w:rPr>
          <w:rFonts w:ascii="Times New Roman" w:hAnsi="Times New Roman" w:cs="Times New Roman"/>
          <w:bCs/>
        </w:rPr>
        <w:t xml:space="preserve"> prévoit la mise en place</w:t>
      </w:r>
      <w:r w:rsidR="00367038" w:rsidRPr="00082CC1">
        <w:rPr>
          <w:rFonts w:ascii="Times New Roman" w:hAnsi="Times New Roman" w:cs="Times New Roman"/>
        </w:rPr>
        <w:t xml:space="preserve"> dans chaque commune et arrondissement d</w:t>
      </w:r>
      <w:r w:rsidR="001F270C" w:rsidRPr="00082CC1">
        <w:rPr>
          <w:rFonts w:ascii="Times New Roman" w:hAnsi="Times New Roman" w:cs="Times New Roman"/>
        </w:rPr>
        <w:t>’</w:t>
      </w:r>
      <w:r w:rsidR="00367038" w:rsidRPr="00082CC1">
        <w:rPr>
          <w:rFonts w:ascii="Times New Roman" w:hAnsi="Times New Roman" w:cs="Times New Roman"/>
        </w:rPr>
        <w:t xml:space="preserve">une </w:t>
      </w:r>
      <w:r w:rsidR="001F270C" w:rsidRPr="00082CC1">
        <w:rPr>
          <w:rFonts w:ascii="Times New Roman" w:hAnsi="Times New Roman" w:cs="Times New Roman"/>
        </w:rPr>
        <w:t>C</w:t>
      </w:r>
      <w:r w:rsidR="00367038" w:rsidRPr="00082CC1">
        <w:rPr>
          <w:rFonts w:ascii="Times New Roman" w:hAnsi="Times New Roman" w:cs="Times New Roman"/>
        </w:rPr>
        <w:t xml:space="preserve">oordination des structures communautaires locales de sécurité, dénommée coordination communale de sécurité (CCS), dont les membres inclus des FDS et plusieurs composantes de la société civile. </w:t>
      </w:r>
      <w:r w:rsidR="001F270C" w:rsidRPr="00082CC1">
        <w:rPr>
          <w:rFonts w:ascii="Times New Roman" w:hAnsi="Times New Roman" w:cs="Times New Roman"/>
        </w:rPr>
        <w:t>En</w:t>
      </w:r>
      <w:r w:rsidR="007D31FC" w:rsidRPr="00082CC1">
        <w:rPr>
          <w:rFonts w:ascii="Times New Roman" w:hAnsi="Times New Roman" w:cs="Times New Roman"/>
        </w:rPr>
        <w:t xml:space="preserve"> outre</w:t>
      </w:r>
      <w:r w:rsidR="001F270C" w:rsidRPr="00082CC1">
        <w:rPr>
          <w:rFonts w:ascii="Times New Roman" w:hAnsi="Times New Roman" w:cs="Times New Roman"/>
        </w:rPr>
        <w:t>, il est important de s’inspirer des</w:t>
      </w:r>
      <w:r w:rsidR="00367038" w:rsidRPr="00082CC1">
        <w:rPr>
          <w:rFonts w:ascii="Times New Roman" w:hAnsi="Times New Roman" w:cs="Times New Roman"/>
        </w:rPr>
        <w:t xml:space="preserve"> </w:t>
      </w:r>
      <w:r w:rsidR="001F270C" w:rsidRPr="00082CC1">
        <w:rPr>
          <w:rFonts w:ascii="Times New Roman" w:hAnsi="Times New Roman" w:cs="Times New Roman"/>
        </w:rPr>
        <w:t xml:space="preserve">pratiques des </w:t>
      </w:r>
      <w:r w:rsidR="00367038" w:rsidRPr="00082CC1">
        <w:rPr>
          <w:rFonts w:ascii="Times New Roman" w:hAnsi="Times New Roman" w:cs="Times New Roman"/>
        </w:rPr>
        <w:t xml:space="preserve">organisations humanitaires </w:t>
      </w:r>
      <w:r w:rsidR="001F270C" w:rsidRPr="00082CC1">
        <w:rPr>
          <w:rFonts w:ascii="Times New Roman" w:hAnsi="Times New Roman" w:cs="Times New Roman"/>
        </w:rPr>
        <w:t xml:space="preserve">relatives à </w:t>
      </w:r>
      <w:r w:rsidR="00367038" w:rsidRPr="00082CC1">
        <w:rPr>
          <w:rFonts w:ascii="Times New Roman" w:hAnsi="Times New Roman" w:cs="Times New Roman"/>
        </w:rPr>
        <w:t>des mécanismes</w:t>
      </w:r>
      <w:r w:rsidR="007D31FC" w:rsidRPr="00082CC1">
        <w:rPr>
          <w:rFonts w:ascii="Times New Roman" w:hAnsi="Times New Roman" w:cs="Times New Roman"/>
        </w:rPr>
        <w:t xml:space="preserve"> transnationaux</w:t>
      </w:r>
      <w:r w:rsidR="00367038" w:rsidRPr="00082CC1">
        <w:rPr>
          <w:rFonts w:ascii="Times New Roman" w:hAnsi="Times New Roman" w:cs="Times New Roman"/>
        </w:rPr>
        <w:t xml:space="preserve"> </w:t>
      </w:r>
      <w:r w:rsidR="001F270C" w:rsidRPr="00082CC1">
        <w:rPr>
          <w:rFonts w:ascii="Times New Roman" w:hAnsi="Times New Roman" w:cs="Times New Roman"/>
        </w:rPr>
        <w:t xml:space="preserve">plus ou moins permanents </w:t>
      </w:r>
      <w:r w:rsidR="00367038" w:rsidRPr="00082CC1">
        <w:rPr>
          <w:rFonts w:ascii="Times New Roman" w:hAnsi="Times New Roman" w:cs="Times New Roman"/>
        </w:rPr>
        <w:t>de coopération civilo-</w:t>
      </w:r>
      <w:r w:rsidR="001F270C" w:rsidRPr="00082CC1">
        <w:rPr>
          <w:rFonts w:ascii="Times New Roman" w:hAnsi="Times New Roman" w:cs="Times New Roman"/>
        </w:rPr>
        <w:t>(para)</w:t>
      </w:r>
      <w:r w:rsidR="00367038" w:rsidRPr="00082CC1">
        <w:rPr>
          <w:rFonts w:ascii="Times New Roman" w:hAnsi="Times New Roman" w:cs="Times New Roman"/>
        </w:rPr>
        <w:t>militaire, dont l’un des plus pertinents est la Coordination civilo-militaire de l’action humanitaire de l’ONU (UN-CMCoord)</w:t>
      </w:r>
      <w:r w:rsidR="007D31FC" w:rsidRPr="00082CC1">
        <w:rPr>
          <w:rFonts w:ascii="Times New Roman" w:hAnsi="Times New Roman" w:cs="Times New Roman"/>
        </w:rPr>
        <w:t>, qui</w:t>
      </w:r>
      <w:r w:rsidR="00367038" w:rsidRPr="00082CC1">
        <w:rPr>
          <w:rFonts w:ascii="Times New Roman" w:hAnsi="Times New Roman" w:cs="Times New Roman"/>
        </w:rPr>
        <w:t xml:space="preserve"> fonctionne sous la coordination de OCHA, </w:t>
      </w:r>
      <w:r w:rsidR="007D31FC" w:rsidRPr="00082CC1">
        <w:rPr>
          <w:rFonts w:ascii="Times New Roman" w:hAnsi="Times New Roman" w:cs="Times New Roman"/>
        </w:rPr>
        <w:t xml:space="preserve">mais reste </w:t>
      </w:r>
      <w:r w:rsidR="00367038" w:rsidRPr="00082CC1">
        <w:rPr>
          <w:rFonts w:ascii="Times New Roman" w:hAnsi="Times New Roman" w:cs="Times New Roman"/>
        </w:rPr>
        <w:t>circonscrit au contexte d’urgence humanitaire.</w:t>
      </w:r>
      <w:r w:rsidR="00367038" w:rsidRPr="00082CC1">
        <w:rPr>
          <w:rStyle w:val="Appelnotedebasdep"/>
          <w:rFonts w:ascii="Times New Roman" w:hAnsi="Times New Roman" w:cs="Times New Roman"/>
        </w:rPr>
        <w:footnoteReference w:id="5"/>
      </w:r>
    </w:p>
    <w:p w:rsidR="00B85E2C" w:rsidRPr="00082CC1" w:rsidRDefault="007D31FC" w:rsidP="00082CC1">
      <w:pPr>
        <w:numPr>
          <w:ilvl w:val="255"/>
          <w:numId w:val="0"/>
        </w:numPr>
        <w:spacing w:before="240"/>
        <w:jc w:val="both"/>
        <w:rPr>
          <w:rFonts w:ascii="Times New Roman" w:eastAsia="+mn-ea" w:hAnsi="Times New Roman" w:cs="Times New Roman"/>
          <w:color w:val="000000"/>
          <w:kern w:val="24"/>
        </w:rPr>
      </w:pPr>
      <w:r w:rsidRPr="00082CC1">
        <w:rPr>
          <w:rFonts w:ascii="Times New Roman" w:hAnsi="Times New Roman" w:cs="Times New Roman"/>
        </w:rPr>
        <w:t>Les observations recueillies au cours de deux sessions ci-haut</w:t>
      </w:r>
      <w:r w:rsidR="002F0751">
        <w:rPr>
          <w:rFonts w:ascii="Times New Roman" w:hAnsi="Times New Roman" w:cs="Times New Roman"/>
        </w:rPr>
        <w:t xml:space="preserve"> </w:t>
      </w:r>
      <w:r w:rsidRPr="00082CC1">
        <w:rPr>
          <w:rFonts w:ascii="Times New Roman" w:hAnsi="Times New Roman" w:cs="Times New Roman"/>
        </w:rPr>
        <w:t xml:space="preserve">ont essentiellement corroboré la pertinence de la proposition d’un </w:t>
      </w:r>
      <w:r w:rsidRPr="00082CC1">
        <w:rPr>
          <w:rFonts w:ascii="Times New Roman" w:eastAsia="+mn-ea" w:hAnsi="Times New Roman" w:cs="Times New Roman"/>
          <w:color w:val="000000"/>
          <w:kern w:val="24"/>
        </w:rPr>
        <w:t>Mécanisme permanent de suivi de la confiance entre les populations et les FDS</w:t>
      </w:r>
      <w:r w:rsidR="002F0751">
        <w:rPr>
          <w:rFonts w:ascii="Times New Roman" w:eastAsia="+mn-ea" w:hAnsi="Times New Roman" w:cs="Times New Roman"/>
          <w:color w:val="000000"/>
          <w:kern w:val="24"/>
        </w:rPr>
        <w:t xml:space="preserve"> présentée le premier jour, et</w:t>
      </w:r>
      <w:r w:rsidRPr="00082CC1">
        <w:rPr>
          <w:rFonts w:ascii="Times New Roman" w:eastAsia="+mn-ea" w:hAnsi="Times New Roman" w:cs="Times New Roman"/>
          <w:color w:val="000000"/>
          <w:kern w:val="24"/>
        </w:rPr>
        <w:t xml:space="preserve"> devant être amendée dans les sessions des travaux des groupes.</w:t>
      </w:r>
      <w:r w:rsidR="00B85E2C" w:rsidRPr="00082CC1">
        <w:rPr>
          <w:rFonts w:ascii="Times New Roman" w:eastAsia="+mn-ea" w:hAnsi="Times New Roman" w:cs="Times New Roman"/>
          <w:color w:val="000000"/>
          <w:kern w:val="24"/>
        </w:rPr>
        <w:t xml:space="preserve"> C’est ainsi que trois (3) groupes de sept (7) membres en moyenne ont étaient constitués afin de travailler sur le Mécanisme proposé.</w:t>
      </w:r>
    </w:p>
    <w:p w:rsidR="00B85E2C" w:rsidRPr="00082CC1" w:rsidRDefault="007B38F2" w:rsidP="00082CC1">
      <w:pPr>
        <w:pStyle w:val="Paragraphedeliste"/>
        <w:numPr>
          <w:ilvl w:val="0"/>
          <w:numId w:val="29"/>
        </w:numPr>
        <w:spacing w:before="240" w:line="240" w:lineRule="auto"/>
        <w:jc w:val="both"/>
        <w:rPr>
          <w:rFonts w:ascii="Times New Roman" w:eastAsia="+mn-ea" w:hAnsi="Times New Roman" w:cs="Times New Roman"/>
          <w:color w:val="000000"/>
          <w:kern w:val="24"/>
          <w:sz w:val="24"/>
          <w:szCs w:val="24"/>
        </w:rPr>
      </w:pPr>
      <w:r w:rsidRPr="00082CC1">
        <w:rPr>
          <w:rFonts w:ascii="Times New Roman" w:hAnsi="Times New Roman" w:cs="Times New Roman"/>
          <w:b/>
          <w:sz w:val="24"/>
          <w:szCs w:val="24"/>
        </w:rPr>
        <w:t xml:space="preserve">Session </w:t>
      </w:r>
      <w:r w:rsidR="00B85E2C" w:rsidRPr="00082CC1">
        <w:rPr>
          <w:rFonts w:ascii="Times New Roman" w:hAnsi="Times New Roman" w:cs="Times New Roman"/>
          <w:b/>
          <w:sz w:val="24"/>
          <w:szCs w:val="24"/>
        </w:rPr>
        <w:t>4 &amp; 5</w:t>
      </w:r>
      <w:r w:rsidRPr="00082CC1">
        <w:rPr>
          <w:rFonts w:ascii="Times New Roman" w:hAnsi="Times New Roman" w:cs="Times New Roman"/>
          <w:b/>
          <w:sz w:val="24"/>
          <w:szCs w:val="24"/>
        </w:rPr>
        <w:t xml:space="preserve"> : Amendement et validation du </w:t>
      </w:r>
      <w:r w:rsidR="00B85E2C" w:rsidRPr="00082CC1">
        <w:rPr>
          <w:rFonts w:ascii="Times New Roman" w:hAnsi="Times New Roman" w:cs="Times New Roman"/>
          <w:b/>
          <w:sz w:val="24"/>
          <w:szCs w:val="24"/>
        </w:rPr>
        <w:t>M</w:t>
      </w:r>
      <w:r w:rsidRPr="00082CC1">
        <w:rPr>
          <w:rFonts w:ascii="Times New Roman" w:hAnsi="Times New Roman" w:cs="Times New Roman"/>
          <w:b/>
          <w:sz w:val="24"/>
          <w:szCs w:val="24"/>
        </w:rPr>
        <w:t xml:space="preserve">écanisme permanent de suivi de la confiance entre les populations et les FDS au Burkina Faso </w:t>
      </w:r>
      <w:r w:rsidR="00191BDD" w:rsidRPr="00082CC1">
        <w:rPr>
          <w:rFonts w:ascii="Times New Roman" w:hAnsi="Times New Roman" w:cs="Times New Roman"/>
          <w:b/>
          <w:sz w:val="24"/>
          <w:szCs w:val="24"/>
        </w:rPr>
        <w:t>&amp; Proposition d’une Feuille de route pour la mise en place effective du Mécanisme</w:t>
      </w:r>
    </w:p>
    <w:p w:rsidR="00F339B6" w:rsidRPr="00082CC1" w:rsidRDefault="00191BDD" w:rsidP="00082CC1">
      <w:pPr>
        <w:spacing w:before="240"/>
        <w:jc w:val="both"/>
        <w:rPr>
          <w:rFonts w:ascii="Times New Roman" w:hAnsi="Times New Roman" w:cs="Times New Roman"/>
          <w:lang w:val="fr-FR"/>
        </w:rPr>
      </w:pPr>
      <w:r w:rsidRPr="00082CC1">
        <w:rPr>
          <w:rFonts w:ascii="Times New Roman" w:hAnsi="Times New Roman" w:cs="Times New Roman"/>
          <w:lang w:val="fr-FR"/>
        </w:rPr>
        <w:t>Espacées d’une pause-café de trente (30) minutes, les deux sessions</w:t>
      </w:r>
      <w:r w:rsidR="002F0751">
        <w:rPr>
          <w:rFonts w:ascii="Times New Roman" w:hAnsi="Times New Roman" w:cs="Times New Roman"/>
          <w:lang w:val="fr-FR"/>
        </w:rPr>
        <w:t xml:space="preserve"> de travaux de groupes</w:t>
      </w:r>
      <w:r w:rsidRPr="00082CC1">
        <w:rPr>
          <w:rFonts w:ascii="Times New Roman" w:hAnsi="Times New Roman" w:cs="Times New Roman"/>
          <w:lang w:val="fr-FR"/>
        </w:rPr>
        <w:t xml:space="preserve"> se sont tenues pendant environ deux (02) heures chacune</w:t>
      </w:r>
      <w:r w:rsidR="00F339B6" w:rsidRPr="00082CC1">
        <w:rPr>
          <w:rFonts w:ascii="Times New Roman" w:hAnsi="Times New Roman" w:cs="Times New Roman"/>
          <w:lang w:val="fr-FR"/>
        </w:rPr>
        <w:t>,</w:t>
      </w:r>
      <w:r w:rsidRPr="00082CC1">
        <w:rPr>
          <w:rFonts w:ascii="Times New Roman" w:hAnsi="Times New Roman" w:cs="Times New Roman"/>
          <w:lang w:val="fr-FR"/>
        </w:rPr>
        <w:t xml:space="preserve"> afin de permettre aux participants non seulement de s’approprier le Mécanisme proposé pour l’améliorer, mais aussi d’élaborer une Feuille de route plus ou moins réaliste pour la mise en place effective du Mécanisme. </w:t>
      </w:r>
      <w:r w:rsidR="002F0751" w:rsidRPr="00082CC1">
        <w:rPr>
          <w:rFonts w:ascii="Times New Roman" w:hAnsi="Times New Roman" w:cs="Times New Roman"/>
          <w:lang w:val="fr-FR"/>
        </w:rPr>
        <w:t>Aprè</w:t>
      </w:r>
      <w:r w:rsidR="002F0751">
        <w:rPr>
          <w:rFonts w:ascii="Times New Roman" w:hAnsi="Times New Roman" w:cs="Times New Roman"/>
          <w:lang w:val="fr-FR"/>
        </w:rPr>
        <w:t>s</w:t>
      </w:r>
      <w:r w:rsidR="00F339B6" w:rsidRPr="00082CC1">
        <w:rPr>
          <w:rFonts w:ascii="Times New Roman" w:hAnsi="Times New Roman" w:cs="Times New Roman"/>
          <w:lang w:val="fr-FR"/>
        </w:rPr>
        <w:t xml:space="preserve"> ces quatre (4) heures de travaux, suivies d’une pause-déjeuner, les groupes ont restitué les résultats de leurs travaux.</w:t>
      </w:r>
    </w:p>
    <w:p w:rsidR="00F339B6" w:rsidRPr="00082CC1" w:rsidRDefault="0092313C" w:rsidP="00082CC1">
      <w:pPr>
        <w:pStyle w:val="Paragraphedeliste"/>
        <w:numPr>
          <w:ilvl w:val="0"/>
          <w:numId w:val="29"/>
        </w:numPr>
        <w:spacing w:before="240" w:line="240" w:lineRule="auto"/>
        <w:jc w:val="both"/>
        <w:rPr>
          <w:rFonts w:ascii="Times New Roman" w:hAnsi="Times New Roman" w:cs="Times New Roman"/>
          <w:b/>
          <w:bCs/>
          <w:sz w:val="24"/>
          <w:szCs w:val="24"/>
        </w:rPr>
      </w:pPr>
      <w:r w:rsidRPr="00082CC1">
        <w:rPr>
          <w:rFonts w:ascii="Times New Roman" w:hAnsi="Times New Roman" w:cs="Times New Roman"/>
          <w:b/>
          <w:bCs/>
          <w:sz w:val="24"/>
          <w:szCs w:val="24"/>
        </w:rPr>
        <w:t>Rapportage des conclusions et recommandations formulées par les groupes</w:t>
      </w:r>
    </w:p>
    <w:p w:rsidR="008E36C0" w:rsidRPr="00082CC1" w:rsidRDefault="0092313C" w:rsidP="00082CC1">
      <w:pPr>
        <w:spacing w:before="240"/>
        <w:jc w:val="both"/>
        <w:rPr>
          <w:rFonts w:ascii="Times New Roman" w:hAnsi="Times New Roman" w:cs="Times New Roman"/>
        </w:rPr>
      </w:pPr>
      <w:r w:rsidRPr="00082CC1">
        <w:rPr>
          <w:rFonts w:ascii="Times New Roman" w:hAnsi="Times New Roman" w:cs="Times New Roman"/>
        </w:rPr>
        <w:t xml:space="preserve">Chaque groupe avait désigné un rapporteur qui a </w:t>
      </w:r>
      <w:r w:rsidR="002F0751" w:rsidRPr="00082CC1">
        <w:rPr>
          <w:rFonts w:ascii="Times New Roman" w:hAnsi="Times New Roman" w:cs="Times New Roman"/>
        </w:rPr>
        <w:t>présen</w:t>
      </w:r>
      <w:r w:rsidR="002F0751">
        <w:rPr>
          <w:rFonts w:ascii="Times New Roman" w:hAnsi="Times New Roman" w:cs="Times New Roman"/>
        </w:rPr>
        <w:t>té</w:t>
      </w:r>
      <w:r w:rsidRPr="00082CC1">
        <w:rPr>
          <w:rFonts w:ascii="Times New Roman" w:hAnsi="Times New Roman" w:cs="Times New Roman"/>
        </w:rPr>
        <w:t xml:space="preserve"> les résultat de son travail en session de reportage. </w:t>
      </w:r>
      <w:r w:rsidR="00BA6076">
        <w:rPr>
          <w:rFonts w:ascii="Times New Roman" w:hAnsi="Times New Roman" w:cs="Times New Roman"/>
        </w:rPr>
        <w:t>Les lignes qui suivent ne reprennent que les éléments essentiels des rapportages et particuliers à chaque groupe.</w:t>
      </w:r>
    </w:p>
    <w:p w:rsidR="008E36C0" w:rsidRPr="00082CC1" w:rsidRDefault="008E36C0" w:rsidP="00584D4F">
      <w:pPr>
        <w:pStyle w:val="Paragraphedeliste"/>
        <w:numPr>
          <w:ilvl w:val="0"/>
          <w:numId w:val="30"/>
        </w:numPr>
        <w:spacing w:after="0" w:line="240" w:lineRule="auto"/>
        <w:jc w:val="both"/>
        <w:rPr>
          <w:rFonts w:ascii="Times New Roman" w:hAnsi="Times New Roman" w:cs="Times New Roman"/>
          <w:i/>
          <w:iCs/>
          <w:sz w:val="24"/>
          <w:szCs w:val="24"/>
        </w:rPr>
      </w:pPr>
      <w:r w:rsidRPr="00082CC1">
        <w:rPr>
          <w:rFonts w:ascii="Times New Roman" w:hAnsi="Times New Roman" w:cs="Times New Roman"/>
          <w:i/>
          <w:iCs/>
          <w:sz w:val="24"/>
          <w:szCs w:val="24"/>
        </w:rPr>
        <w:t>Groupe de travail 1</w:t>
      </w:r>
    </w:p>
    <w:p w:rsidR="008E36C0" w:rsidRPr="00082CC1" w:rsidRDefault="007B38F2" w:rsidP="00584D4F">
      <w:pPr>
        <w:jc w:val="both"/>
        <w:rPr>
          <w:rFonts w:ascii="Times New Roman" w:hAnsi="Times New Roman" w:cs="Times New Roman"/>
        </w:rPr>
      </w:pPr>
      <w:r w:rsidRPr="00082CC1">
        <w:rPr>
          <w:rFonts w:ascii="Times New Roman" w:hAnsi="Times New Roman" w:cs="Times New Roman"/>
        </w:rPr>
        <w:t xml:space="preserve">Le </w:t>
      </w:r>
      <w:r w:rsidR="00BA6076">
        <w:rPr>
          <w:rFonts w:ascii="Times New Roman" w:hAnsi="Times New Roman" w:cs="Times New Roman"/>
        </w:rPr>
        <w:t>R</w:t>
      </w:r>
      <w:r w:rsidRPr="00082CC1">
        <w:rPr>
          <w:rFonts w:ascii="Times New Roman" w:hAnsi="Times New Roman" w:cs="Times New Roman"/>
        </w:rPr>
        <w:t>apporteur du premier groupe</w:t>
      </w:r>
      <w:r w:rsidR="002F0751">
        <w:rPr>
          <w:rFonts w:ascii="Times New Roman" w:hAnsi="Times New Roman" w:cs="Times New Roman"/>
        </w:rPr>
        <w:t xml:space="preserve"> a commencé par</w:t>
      </w:r>
      <w:r w:rsidRPr="00082CC1">
        <w:rPr>
          <w:rFonts w:ascii="Times New Roman" w:hAnsi="Times New Roman" w:cs="Times New Roman"/>
        </w:rPr>
        <w:t xml:space="preserve"> soulign</w:t>
      </w:r>
      <w:r w:rsidR="002F0751">
        <w:rPr>
          <w:rFonts w:ascii="Times New Roman" w:hAnsi="Times New Roman" w:cs="Times New Roman"/>
        </w:rPr>
        <w:t>er</w:t>
      </w:r>
      <w:r w:rsidRPr="00082CC1">
        <w:rPr>
          <w:rFonts w:ascii="Times New Roman" w:hAnsi="Times New Roman" w:cs="Times New Roman"/>
        </w:rPr>
        <w:t xml:space="preserve"> </w:t>
      </w:r>
      <w:r w:rsidR="0092313C" w:rsidRPr="00082CC1">
        <w:rPr>
          <w:rFonts w:ascii="Times New Roman" w:hAnsi="Times New Roman" w:cs="Times New Roman"/>
        </w:rPr>
        <w:t>quelques</w:t>
      </w:r>
      <w:r w:rsidRPr="00082CC1">
        <w:rPr>
          <w:rFonts w:ascii="Times New Roman" w:hAnsi="Times New Roman" w:cs="Times New Roman"/>
        </w:rPr>
        <w:t xml:space="preserve"> </w:t>
      </w:r>
      <w:r w:rsidR="0092313C" w:rsidRPr="00082CC1">
        <w:rPr>
          <w:rFonts w:ascii="Times New Roman" w:hAnsi="Times New Roman" w:cs="Times New Roman"/>
        </w:rPr>
        <w:t xml:space="preserve">erreurs de forme, notamment la catégorisation de la </w:t>
      </w:r>
      <w:r w:rsidRPr="00082CC1">
        <w:rPr>
          <w:rFonts w:ascii="Times New Roman" w:hAnsi="Times New Roman" w:cs="Times New Roman"/>
        </w:rPr>
        <w:t>Gendarmerie</w:t>
      </w:r>
      <w:r w:rsidR="0092313C" w:rsidRPr="00082CC1">
        <w:rPr>
          <w:rFonts w:ascii="Times New Roman" w:hAnsi="Times New Roman" w:cs="Times New Roman"/>
        </w:rPr>
        <w:t xml:space="preserve"> et</w:t>
      </w:r>
      <w:r w:rsidRPr="00082CC1">
        <w:rPr>
          <w:rFonts w:ascii="Times New Roman" w:hAnsi="Times New Roman" w:cs="Times New Roman"/>
        </w:rPr>
        <w:t xml:space="preserve"> </w:t>
      </w:r>
      <w:r w:rsidR="0092313C" w:rsidRPr="00082CC1">
        <w:rPr>
          <w:rFonts w:ascii="Times New Roman" w:hAnsi="Times New Roman" w:cs="Times New Roman"/>
        </w:rPr>
        <w:t>d</w:t>
      </w:r>
      <w:r w:rsidRPr="00082CC1">
        <w:rPr>
          <w:rFonts w:ascii="Times New Roman" w:hAnsi="Times New Roman" w:cs="Times New Roman"/>
        </w:rPr>
        <w:t>es Sapeurs-pompiers</w:t>
      </w:r>
      <w:r w:rsidR="0092313C" w:rsidRPr="00082CC1">
        <w:rPr>
          <w:rFonts w:ascii="Times New Roman" w:hAnsi="Times New Roman" w:cs="Times New Roman"/>
        </w:rPr>
        <w:t xml:space="preserve"> comme des Forces paramilitaires,</w:t>
      </w:r>
      <w:r w:rsidRPr="00082CC1">
        <w:rPr>
          <w:rFonts w:ascii="Times New Roman" w:hAnsi="Times New Roman" w:cs="Times New Roman"/>
        </w:rPr>
        <w:t xml:space="preserve"> </w:t>
      </w:r>
      <w:r w:rsidR="002F0751">
        <w:rPr>
          <w:rFonts w:ascii="Times New Roman" w:hAnsi="Times New Roman" w:cs="Times New Roman"/>
        </w:rPr>
        <w:t>avant de</w:t>
      </w:r>
      <w:r w:rsidR="008E36C0" w:rsidRPr="00082CC1">
        <w:rPr>
          <w:rFonts w:ascii="Times New Roman" w:hAnsi="Times New Roman" w:cs="Times New Roman"/>
        </w:rPr>
        <w:t xml:space="preserve"> fai</w:t>
      </w:r>
      <w:r w:rsidR="002F0751">
        <w:rPr>
          <w:rFonts w:ascii="Times New Roman" w:hAnsi="Times New Roman" w:cs="Times New Roman"/>
        </w:rPr>
        <w:t>re</w:t>
      </w:r>
      <w:r w:rsidR="008E36C0" w:rsidRPr="00082CC1">
        <w:rPr>
          <w:rFonts w:ascii="Times New Roman" w:hAnsi="Times New Roman" w:cs="Times New Roman"/>
        </w:rPr>
        <w:t xml:space="preserve"> remarque qu’envisager un ancrage national-régional-local est très ambitieux, si pas irréaliste.</w:t>
      </w:r>
      <w:r w:rsidR="002F0751">
        <w:rPr>
          <w:rFonts w:ascii="Times New Roman" w:hAnsi="Times New Roman" w:cs="Times New Roman"/>
        </w:rPr>
        <w:t xml:space="preserve"> Pour être plus réaliste,</w:t>
      </w:r>
      <w:r w:rsidR="008E36C0" w:rsidRPr="00082CC1">
        <w:rPr>
          <w:rFonts w:ascii="Times New Roman" w:hAnsi="Times New Roman" w:cs="Times New Roman"/>
        </w:rPr>
        <w:t xml:space="preserve"> son groupe de travail a proposé que le Mécanisme soit mis en place jusqu’au niveau provincial (ancrage national-régional-provincial), </w:t>
      </w:r>
      <w:r w:rsidR="00BA6076">
        <w:rPr>
          <w:rFonts w:ascii="Times New Roman" w:hAnsi="Times New Roman" w:cs="Times New Roman"/>
        </w:rPr>
        <w:t xml:space="preserve">en </w:t>
      </w:r>
      <w:r w:rsidR="008E36C0" w:rsidRPr="00082CC1">
        <w:rPr>
          <w:rFonts w:ascii="Times New Roman" w:hAnsi="Times New Roman" w:cs="Times New Roman"/>
        </w:rPr>
        <w:t>tenant compte du fait que plusieurs institutions à impliquer n’ont pas de représentations au niveaux départemental et sectoriel.</w:t>
      </w:r>
      <w:r w:rsidR="006A08FB" w:rsidRPr="00082CC1">
        <w:rPr>
          <w:rFonts w:ascii="Times New Roman" w:hAnsi="Times New Roman" w:cs="Times New Roman"/>
        </w:rPr>
        <w:t xml:space="preserve"> </w:t>
      </w:r>
      <w:r w:rsidR="00BA6076">
        <w:rPr>
          <w:rFonts w:ascii="Times New Roman" w:hAnsi="Times New Roman" w:cs="Times New Roman"/>
        </w:rPr>
        <w:t>Ayant survolé quelques autres détails soumis par écrit, le Rapporteur</w:t>
      </w:r>
      <w:r w:rsidR="006A08FB" w:rsidRPr="00082CC1">
        <w:rPr>
          <w:rFonts w:ascii="Times New Roman" w:hAnsi="Times New Roman" w:cs="Times New Roman"/>
        </w:rPr>
        <w:t xml:space="preserve"> a conclu s</w:t>
      </w:r>
      <w:r w:rsidR="00BA6076">
        <w:rPr>
          <w:rFonts w:ascii="Times New Roman" w:hAnsi="Times New Roman" w:cs="Times New Roman"/>
        </w:rPr>
        <w:t>a communication</w:t>
      </w:r>
      <w:r w:rsidR="006A08FB" w:rsidRPr="00082CC1">
        <w:rPr>
          <w:rFonts w:ascii="Times New Roman" w:hAnsi="Times New Roman" w:cs="Times New Roman"/>
        </w:rPr>
        <w:t xml:space="preserve"> par la présentation d’une Feuille de route pour la mise en place effective du </w:t>
      </w:r>
      <w:r w:rsidR="006A08FB" w:rsidRPr="00082CC1">
        <w:rPr>
          <w:rFonts w:ascii="Times New Roman" w:hAnsi="Times New Roman" w:cs="Times New Roman"/>
        </w:rPr>
        <w:lastRenderedPageBreak/>
        <w:t>Mécanisme s’étendant sur deux (02) mois (Décembre 2021-</w:t>
      </w:r>
      <w:r w:rsidR="00BA6076">
        <w:rPr>
          <w:rFonts w:ascii="Times New Roman" w:hAnsi="Times New Roman" w:cs="Times New Roman"/>
        </w:rPr>
        <w:t>Fevrier</w:t>
      </w:r>
      <w:r w:rsidR="006A08FB" w:rsidRPr="00082CC1">
        <w:rPr>
          <w:rFonts w:ascii="Times New Roman" w:hAnsi="Times New Roman" w:cs="Times New Roman"/>
        </w:rPr>
        <w:t xml:space="preserve"> 2022), avec six (06) activités phares : Présentation du Mécanisme aux gouvernants, Atelier d’appropriation par les publics, Mise en place des bureaux du Mécanisme (jusqu’au niveau provincial), Formation des animateurs du Mécanisme, et Atelier d’élaboration et de validation du Plan d’action du mécanisme. Le groupe a aussi proposé DCAF comme Partenaire technique et financier (PTF) de la mise en application de cette Feuille de route.</w:t>
      </w:r>
    </w:p>
    <w:p w:rsidR="006A08FB" w:rsidRPr="00082CC1" w:rsidRDefault="006A08FB" w:rsidP="00082CC1">
      <w:pPr>
        <w:pStyle w:val="Paragraphedeliste"/>
        <w:numPr>
          <w:ilvl w:val="0"/>
          <w:numId w:val="30"/>
        </w:numPr>
        <w:spacing w:before="240" w:line="240" w:lineRule="auto"/>
        <w:jc w:val="both"/>
        <w:rPr>
          <w:rFonts w:ascii="Times New Roman" w:hAnsi="Times New Roman" w:cs="Times New Roman"/>
          <w:i/>
          <w:iCs/>
          <w:sz w:val="24"/>
          <w:szCs w:val="24"/>
        </w:rPr>
      </w:pPr>
      <w:r w:rsidRPr="00082CC1">
        <w:rPr>
          <w:rFonts w:ascii="Times New Roman" w:hAnsi="Times New Roman" w:cs="Times New Roman"/>
          <w:i/>
          <w:iCs/>
          <w:sz w:val="24"/>
          <w:szCs w:val="24"/>
        </w:rPr>
        <w:t>Groupe de travail 2</w:t>
      </w:r>
    </w:p>
    <w:p w:rsidR="00907AFC" w:rsidRPr="00082CC1" w:rsidRDefault="007B38F2" w:rsidP="00082CC1">
      <w:pPr>
        <w:spacing w:before="240"/>
        <w:jc w:val="both"/>
        <w:rPr>
          <w:rFonts w:ascii="Times New Roman" w:hAnsi="Times New Roman" w:cs="Times New Roman"/>
        </w:rPr>
      </w:pPr>
      <w:r w:rsidRPr="00082CC1">
        <w:rPr>
          <w:rFonts w:ascii="Times New Roman" w:hAnsi="Times New Roman" w:cs="Times New Roman"/>
        </w:rPr>
        <w:t xml:space="preserve">Le </w:t>
      </w:r>
      <w:r w:rsidR="00BA6076">
        <w:rPr>
          <w:rFonts w:ascii="Times New Roman" w:hAnsi="Times New Roman" w:cs="Times New Roman"/>
        </w:rPr>
        <w:t>R</w:t>
      </w:r>
      <w:r w:rsidRPr="00082CC1">
        <w:rPr>
          <w:rFonts w:ascii="Times New Roman" w:hAnsi="Times New Roman" w:cs="Times New Roman"/>
        </w:rPr>
        <w:t xml:space="preserve">apporteur du groupe 2 a </w:t>
      </w:r>
      <w:r w:rsidR="00BA6076">
        <w:rPr>
          <w:rFonts w:ascii="Times New Roman" w:hAnsi="Times New Roman" w:cs="Times New Roman"/>
        </w:rPr>
        <w:t xml:space="preserve">commencé par </w:t>
      </w:r>
      <w:r w:rsidRPr="00082CC1">
        <w:rPr>
          <w:rFonts w:ascii="Times New Roman" w:hAnsi="Times New Roman" w:cs="Times New Roman"/>
        </w:rPr>
        <w:t>soulign</w:t>
      </w:r>
      <w:r w:rsidR="00BA6076">
        <w:rPr>
          <w:rFonts w:ascii="Times New Roman" w:hAnsi="Times New Roman" w:cs="Times New Roman"/>
        </w:rPr>
        <w:t>er</w:t>
      </w:r>
      <w:r w:rsidRPr="00082CC1">
        <w:rPr>
          <w:rFonts w:ascii="Times New Roman" w:hAnsi="Times New Roman" w:cs="Times New Roman"/>
        </w:rPr>
        <w:t xml:space="preserve"> que l</w:t>
      </w:r>
      <w:r w:rsidR="00907AFC" w:rsidRPr="00082CC1">
        <w:rPr>
          <w:rFonts w:ascii="Times New Roman" w:hAnsi="Times New Roman" w:cs="Times New Roman"/>
        </w:rPr>
        <w:t>’implication</w:t>
      </w:r>
      <w:r w:rsidRPr="00082CC1">
        <w:rPr>
          <w:rFonts w:ascii="Times New Roman" w:hAnsi="Times New Roman" w:cs="Times New Roman"/>
        </w:rPr>
        <w:t xml:space="preserve"> de certai</w:t>
      </w:r>
      <w:r w:rsidR="00907AFC" w:rsidRPr="00082CC1">
        <w:rPr>
          <w:rFonts w:ascii="Times New Roman" w:hAnsi="Times New Roman" w:cs="Times New Roman"/>
        </w:rPr>
        <w:t>ns organes étatiques au niveau régional ou local sans impliquer les autorités hiérarchiques au niveau national</w:t>
      </w:r>
      <w:r w:rsidRPr="00082CC1">
        <w:rPr>
          <w:rFonts w:ascii="Times New Roman" w:hAnsi="Times New Roman" w:cs="Times New Roman"/>
        </w:rPr>
        <w:t xml:space="preserve"> pourrait empêcher le fonctionnement</w:t>
      </w:r>
      <w:r w:rsidR="00907AFC" w:rsidRPr="00082CC1">
        <w:rPr>
          <w:rFonts w:ascii="Times New Roman" w:hAnsi="Times New Roman" w:cs="Times New Roman"/>
        </w:rPr>
        <w:t xml:space="preserve"> effectif</w:t>
      </w:r>
      <w:r w:rsidRPr="00082CC1">
        <w:rPr>
          <w:rFonts w:ascii="Times New Roman" w:hAnsi="Times New Roman" w:cs="Times New Roman"/>
        </w:rPr>
        <w:t xml:space="preserve"> du </w:t>
      </w:r>
      <w:r w:rsidR="00907AFC" w:rsidRPr="00082CC1">
        <w:rPr>
          <w:rFonts w:ascii="Times New Roman" w:hAnsi="Times New Roman" w:cs="Times New Roman"/>
        </w:rPr>
        <w:t>M</w:t>
      </w:r>
      <w:r w:rsidRPr="00082CC1">
        <w:rPr>
          <w:rFonts w:ascii="Times New Roman" w:hAnsi="Times New Roman" w:cs="Times New Roman"/>
        </w:rPr>
        <w:t>écanisme</w:t>
      </w:r>
      <w:r w:rsidR="00907AFC" w:rsidRPr="00082CC1">
        <w:rPr>
          <w:rFonts w:ascii="Times New Roman" w:hAnsi="Times New Roman" w:cs="Times New Roman"/>
        </w:rPr>
        <w:t xml:space="preserve">, considérant les limites liées </w:t>
      </w:r>
      <w:r w:rsidR="00907AFC" w:rsidRPr="00082CC1">
        <w:rPr>
          <w:rFonts w:ascii="Times New Roman" w:hAnsi="Times New Roman" w:cs="Times New Roman"/>
          <w:lang w:val="fr-FR"/>
        </w:rPr>
        <w:t>à</w:t>
      </w:r>
      <w:r w:rsidR="00907AFC" w:rsidRPr="00082CC1">
        <w:rPr>
          <w:rFonts w:ascii="Times New Roman" w:hAnsi="Times New Roman" w:cs="Times New Roman"/>
        </w:rPr>
        <w:t xml:space="preserve"> la hiérarchisation du commandement ou de la gestion</w:t>
      </w:r>
      <w:r w:rsidR="00BA6076">
        <w:rPr>
          <w:rFonts w:ascii="Times New Roman" w:hAnsi="Times New Roman" w:cs="Times New Roman"/>
        </w:rPr>
        <w:t xml:space="preserve"> (Cas de la Police et de la Gendarmerie)</w:t>
      </w:r>
      <w:r w:rsidRPr="00082CC1">
        <w:rPr>
          <w:rFonts w:ascii="Times New Roman" w:hAnsi="Times New Roman" w:cs="Times New Roman"/>
        </w:rPr>
        <w:t xml:space="preserve">. </w:t>
      </w:r>
      <w:r w:rsidR="00907AFC" w:rsidRPr="00082CC1">
        <w:rPr>
          <w:rFonts w:ascii="Times New Roman" w:hAnsi="Times New Roman" w:cs="Times New Roman"/>
        </w:rPr>
        <w:t>Le groupe a</w:t>
      </w:r>
      <w:r w:rsidRPr="00082CC1">
        <w:rPr>
          <w:rFonts w:ascii="Times New Roman" w:hAnsi="Times New Roman" w:cs="Times New Roman"/>
        </w:rPr>
        <w:t xml:space="preserve"> aussi </w:t>
      </w:r>
      <w:r w:rsidR="00BA6076">
        <w:rPr>
          <w:rFonts w:ascii="Times New Roman" w:hAnsi="Times New Roman" w:cs="Times New Roman"/>
        </w:rPr>
        <w:t xml:space="preserve">fait remarqué </w:t>
      </w:r>
      <w:r w:rsidR="00907AFC" w:rsidRPr="00082CC1">
        <w:rPr>
          <w:rFonts w:ascii="Times New Roman" w:hAnsi="Times New Roman" w:cs="Times New Roman"/>
        </w:rPr>
        <w:t>que</w:t>
      </w:r>
      <w:r w:rsidRPr="00082CC1">
        <w:rPr>
          <w:rFonts w:ascii="Times New Roman" w:hAnsi="Times New Roman" w:cs="Times New Roman"/>
        </w:rPr>
        <w:t xml:space="preserve"> l</w:t>
      </w:r>
      <w:r w:rsidR="00907AFC" w:rsidRPr="00082CC1">
        <w:rPr>
          <w:rFonts w:ascii="Times New Roman" w:hAnsi="Times New Roman" w:cs="Times New Roman"/>
        </w:rPr>
        <w:t>a non</w:t>
      </w:r>
      <w:r w:rsidRPr="00082CC1">
        <w:rPr>
          <w:rFonts w:ascii="Times New Roman" w:hAnsi="Times New Roman" w:cs="Times New Roman"/>
        </w:rPr>
        <w:t xml:space="preserve"> prise en compte de la Chefferie coutumière et traditionnelle</w:t>
      </w:r>
      <w:r w:rsidR="00907AFC" w:rsidRPr="00082CC1">
        <w:rPr>
          <w:rFonts w:ascii="Times New Roman" w:hAnsi="Times New Roman" w:cs="Times New Roman"/>
        </w:rPr>
        <w:t xml:space="preserve"> </w:t>
      </w:r>
      <w:r w:rsidR="00BA6076">
        <w:rPr>
          <w:rFonts w:ascii="Times New Roman" w:hAnsi="Times New Roman" w:cs="Times New Roman"/>
          <w:lang w:val="fr-FR"/>
        </w:rPr>
        <w:t>à</w:t>
      </w:r>
      <w:r w:rsidR="00907AFC" w:rsidRPr="00082CC1">
        <w:rPr>
          <w:rFonts w:ascii="Times New Roman" w:hAnsi="Times New Roman" w:cs="Times New Roman"/>
        </w:rPr>
        <w:t xml:space="preserve"> tous les niveaux</w:t>
      </w:r>
      <w:r w:rsidRPr="00082CC1">
        <w:rPr>
          <w:rFonts w:ascii="Times New Roman" w:hAnsi="Times New Roman" w:cs="Times New Roman"/>
        </w:rPr>
        <w:t xml:space="preserve"> </w:t>
      </w:r>
      <w:r w:rsidR="00907AFC" w:rsidRPr="00082CC1">
        <w:rPr>
          <w:rFonts w:ascii="Times New Roman" w:hAnsi="Times New Roman" w:cs="Times New Roman"/>
        </w:rPr>
        <w:t>pourrait</w:t>
      </w:r>
      <w:r w:rsidRPr="00082CC1">
        <w:rPr>
          <w:rFonts w:ascii="Times New Roman" w:hAnsi="Times New Roman" w:cs="Times New Roman"/>
        </w:rPr>
        <w:t xml:space="preserve"> </w:t>
      </w:r>
      <w:r w:rsidR="00907AFC" w:rsidRPr="00082CC1">
        <w:rPr>
          <w:rFonts w:ascii="Times New Roman" w:hAnsi="Times New Roman" w:cs="Times New Roman"/>
        </w:rPr>
        <w:t>limiter l’impact voulu sur terrain</w:t>
      </w:r>
      <w:r w:rsidRPr="00082CC1">
        <w:rPr>
          <w:rFonts w:ascii="Times New Roman" w:hAnsi="Times New Roman" w:cs="Times New Roman"/>
        </w:rPr>
        <w:t xml:space="preserve">. </w:t>
      </w:r>
      <w:r w:rsidR="002A0C12" w:rsidRPr="00082CC1">
        <w:rPr>
          <w:rFonts w:ascii="Times New Roman" w:hAnsi="Times New Roman" w:cs="Times New Roman"/>
        </w:rPr>
        <w:t>En outre</w:t>
      </w:r>
      <w:r w:rsidRPr="00082CC1">
        <w:rPr>
          <w:rFonts w:ascii="Times New Roman" w:hAnsi="Times New Roman" w:cs="Times New Roman"/>
        </w:rPr>
        <w:t>, l</w:t>
      </w:r>
      <w:r w:rsidR="00BA6076">
        <w:rPr>
          <w:rFonts w:ascii="Times New Roman" w:hAnsi="Times New Roman" w:cs="Times New Roman"/>
        </w:rPr>
        <w:t>a non-</w:t>
      </w:r>
      <w:r w:rsidRPr="00082CC1">
        <w:rPr>
          <w:rFonts w:ascii="Times New Roman" w:hAnsi="Times New Roman" w:cs="Times New Roman"/>
        </w:rPr>
        <w:t xml:space="preserve">implication </w:t>
      </w:r>
      <w:r w:rsidR="00BA6076">
        <w:rPr>
          <w:rFonts w:ascii="Times New Roman" w:hAnsi="Times New Roman" w:cs="Times New Roman"/>
        </w:rPr>
        <w:t xml:space="preserve">directe </w:t>
      </w:r>
      <w:r w:rsidRPr="00082CC1">
        <w:rPr>
          <w:rFonts w:ascii="Times New Roman" w:hAnsi="Times New Roman" w:cs="Times New Roman"/>
        </w:rPr>
        <w:t>de la Justice p</w:t>
      </w:r>
      <w:r w:rsidR="002A0C12" w:rsidRPr="00082CC1">
        <w:rPr>
          <w:rFonts w:ascii="Times New Roman" w:hAnsi="Times New Roman" w:cs="Times New Roman"/>
        </w:rPr>
        <w:t>ourrait limiter</w:t>
      </w:r>
      <w:r w:rsidRPr="00082CC1">
        <w:rPr>
          <w:rFonts w:ascii="Times New Roman" w:hAnsi="Times New Roman" w:cs="Times New Roman"/>
        </w:rPr>
        <w:t xml:space="preserve"> </w:t>
      </w:r>
      <w:r w:rsidR="002A0C12" w:rsidRPr="00082CC1">
        <w:rPr>
          <w:rFonts w:ascii="Times New Roman" w:hAnsi="Times New Roman" w:cs="Times New Roman"/>
        </w:rPr>
        <w:t>l’atteinte de l’objectif de réparation des violations des droits humains qui est l’un des piliers du mécanisme.</w:t>
      </w:r>
      <w:r w:rsidR="00710A37" w:rsidRPr="00082CC1">
        <w:rPr>
          <w:rFonts w:ascii="Times New Roman" w:hAnsi="Times New Roman" w:cs="Times New Roman"/>
        </w:rPr>
        <w:t xml:space="preserve"> Enfin, le groupe s’est questionné sur la pertinence de mettre la CNDH au centre du Mécanisme jusqu’au niveau local, sachant qu’elle n’a pas de bureau au niveau local.</w:t>
      </w:r>
      <w:r w:rsidR="002A0C12" w:rsidRPr="00082CC1">
        <w:rPr>
          <w:rFonts w:ascii="Times New Roman" w:hAnsi="Times New Roman" w:cs="Times New Roman"/>
        </w:rPr>
        <w:t xml:space="preserve"> </w:t>
      </w:r>
      <w:r w:rsidRPr="00082CC1">
        <w:rPr>
          <w:rFonts w:ascii="Times New Roman" w:hAnsi="Times New Roman" w:cs="Times New Roman"/>
        </w:rPr>
        <w:t xml:space="preserve"> </w:t>
      </w:r>
      <w:r w:rsidR="002A0C12" w:rsidRPr="00082CC1">
        <w:rPr>
          <w:rFonts w:ascii="Times New Roman" w:hAnsi="Times New Roman" w:cs="Times New Roman"/>
        </w:rPr>
        <w:t>En termes d’actions dans la Feuille de route de mise en place effective,</w:t>
      </w:r>
      <w:r w:rsidRPr="00082CC1">
        <w:rPr>
          <w:rFonts w:ascii="Times New Roman" w:hAnsi="Times New Roman" w:cs="Times New Roman"/>
        </w:rPr>
        <w:t xml:space="preserve"> </w:t>
      </w:r>
      <w:r w:rsidR="002A0C12" w:rsidRPr="00082CC1">
        <w:rPr>
          <w:rFonts w:ascii="Times New Roman" w:hAnsi="Times New Roman" w:cs="Times New Roman"/>
        </w:rPr>
        <w:t>le groupe a proposé : Plaidoyers auprès des autorités, Sensibilisation des différentes parties prenantes, Elaboration des avant-projets des textes réglementaires du Mécanisme, Mise en place du Mécanisme, Actions de vulgarisation du Mécanisme, et Elaboration d’un plan d’actions.</w:t>
      </w:r>
    </w:p>
    <w:p w:rsidR="00710A37" w:rsidRPr="00082CC1" w:rsidRDefault="002A0C12" w:rsidP="00082CC1">
      <w:pPr>
        <w:pStyle w:val="Paragraphedeliste"/>
        <w:numPr>
          <w:ilvl w:val="0"/>
          <w:numId w:val="30"/>
        </w:numPr>
        <w:spacing w:before="240" w:line="240" w:lineRule="auto"/>
        <w:jc w:val="both"/>
        <w:rPr>
          <w:rFonts w:ascii="Times New Roman" w:hAnsi="Times New Roman" w:cs="Times New Roman"/>
          <w:i/>
          <w:iCs/>
          <w:sz w:val="24"/>
          <w:szCs w:val="24"/>
        </w:rPr>
      </w:pPr>
      <w:r w:rsidRPr="00082CC1">
        <w:rPr>
          <w:rFonts w:ascii="Times New Roman" w:hAnsi="Times New Roman" w:cs="Times New Roman"/>
          <w:i/>
          <w:iCs/>
          <w:sz w:val="24"/>
          <w:szCs w:val="24"/>
        </w:rPr>
        <w:t>Groupe de travail 3</w:t>
      </w:r>
    </w:p>
    <w:p w:rsidR="00710A37" w:rsidRPr="00082CC1" w:rsidRDefault="002A0C12" w:rsidP="00082CC1">
      <w:pPr>
        <w:spacing w:before="240"/>
        <w:jc w:val="both"/>
        <w:rPr>
          <w:rFonts w:ascii="Times New Roman" w:hAnsi="Times New Roman" w:cs="Times New Roman"/>
        </w:rPr>
      </w:pPr>
      <w:r w:rsidRPr="00082CC1">
        <w:rPr>
          <w:rFonts w:ascii="Times New Roman" w:hAnsi="Times New Roman" w:cs="Times New Roman"/>
        </w:rPr>
        <w:t>Pour c</w:t>
      </w:r>
      <w:r w:rsidR="007B38F2" w:rsidRPr="00082CC1">
        <w:rPr>
          <w:rFonts w:ascii="Times New Roman" w:hAnsi="Times New Roman" w:cs="Times New Roman"/>
        </w:rPr>
        <w:t>e groupe,</w:t>
      </w:r>
      <w:r w:rsidR="00BA6076">
        <w:rPr>
          <w:rFonts w:ascii="Times New Roman" w:hAnsi="Times New Roman" w:cs="Times New Roman"/>
        </w:rPr>
        <w:t xml:space="preserve"> comme le premier groupe,</w:t>
      </w:r>
      <w:r w:rsidR="007B38F2" w:rsidRPr="00082CC1">
        <w:rPr>
          <w:rFonts w:ascii="Times New Roman" w:hAnsi="Times New Roman" w:cs="Times New Roman"/>
        </w:rPr>
        <w:t xml:space="preserve"> il ambitieux de vouloir étendre l’ancrage du mécanisme jusqu’au niveau local</w:t>
      </w:r>
      <w:r w:rsidR="00BA6076">
        <w:rPr>
          <w:rFonts w:ascii="Times New Roman" w:hAnsi="Times New Roman" w:cs="Times New Roman"/>
        </w:rPr>
        <w:t> ; i</w:t>
      </w:r>
      <w:r w:rsidRPr="00082CC1">
        <w:rPr>
          <w:rFonts w:ascii="Times New Roman" w:hAnsi="Times New Roman" w:cs="Times New Roman"/>
        </w:rPr>
        <w:t>l</w:t>
      </w:r>
      <w:r w:rsidR="007B38F2" w:rsidRPr="00082CC1">
        <w:rPr>
          <w:rFonts w:ascii="Times New Roman" w:hAnsi="Times New Roman" w:cs="Times New Roman"/>
        </w:rPr>
        <w:t xml:space="preserve"> vaut mieux être réaliste en le limitant au niveau provincial pour faciliter la </w:t>
      </w:r>
      <w:r w:rsidRPr="00082CC1">
        <w:rPr>
          <w:rFonts w:ascii="Times New Roman" w:hAnsi="Times New Roman" w:cs="Times New Roman"/>
        </w:rPr>
        <w:t>gouvernance</w:t>
      </w:r>
      <w:r w:rsidR="007B38F2" w:rsidRPr="00082CC1">
        <w:rPr>
          <w:rFonts w:ascii="Times New Roman" w:hAnsi="Times New Roman" w:cs="Times New Roman"/>
        </w:rPr>
        <w:t>.</w:t>
      </w:r>
      <w:r w:rsidRPr="00082CC1">
        <w:rPr>
          <w:rFonts w:ascii="Times New Roman" w:hAnsi="Times New Roman" w:cs="Times New Roman"/>
        </w:rPr>
        <w:t xml:space="preserve"> En ce qui concerne le système de gouvernance, le groupe a </w:t>
      </w:r>
      <w:r w:rsidR="007B38F2" w:rsidRPr="00082CC1">
        <w:rPr>
          <w:rFonts w:ascii="Times New Roman" w:hAnsi="Times New Roman" w:cs="Times New Roman"/>
        </w:rPr>
        <w:t>suggéré d</w:t>
      </w:r>
      <w:r w:rsidR="00A31FD7" w:rsidRPr="00082CC1">
        <w:rPr>
          <w:rFonts w:ascii="Times New Roman" w:hAnsi="Times New Roman" w:cs="Times New Roman"/>
        </w:rPr>
        <w:t>’impliquer activement le</w:t>
      </w:r>
      <w:r w:rsidR="007B38F2" w:rsidRPr="00082CC1">
        <w:rPr>
          <w:rFonts w:ascii="Times New Roman" w:hAnsi="Times New Roman" w:cs="Times New Roman"/>
        </w:rPr>
        <w:t xml:space="preserve"> Médiateur du Faso</w:t>
      </w:r>
      <w:r w:rsidR="00A31FD7" w:rsidRPr="00082CC1">
        <w:rPr>
          <w:rFonts w:ascii="Times New Roman" w:hAnsi="Times New Roman" w:cs="Times New Roman"/>
        </w:rPr>
        <w:t xml:space="preserve"> </w:t>
      </w:r>
      <w:r w:rsidR="00A31FD7" w:rsidRPr="00082CC1">
        <w:rPr>
          <w:rFonts w:ascii="Times New Roman" w:hAnsi="Times New Roman" w:cs="Times New Roman"/>
          <w:lang w:val="fr-FR"/>
        </w:rPr>
        <w:t>à</w:t>
      </w:r>
      <w:r w:rsidR="00A31FD7" w:rsidRPr="00082CC1">
        <w:rPr>
          <w:rFonts w:ascii="Times New Roman" w:hAnsi="Times New Roman" w:cs="Times New Roman"/>
        </w:rPr>
        <w:t xml:space="preserve"> tous les niveau</w:t>
      </w:r>
      <w:r w:rsidR="00BA6076">
        <w:rPr>
          <w:rFonts w:ascii="Times New Roman" w:hAnsi="Times New Roman" w:cs="Times New Roman"/>
        </w:rPr>
        <w:t>x</w:t>
      </w:r>
      <w:r w:rsidR="007B38F2" w:rsidRPr="00082CC1">
        <w:rPr>
          <w:rFonts w:ascii="Times New Roman" w:hAnsi="Times New Roman" w:cs="Times New Roman"/>
        </w:rPr>
        <w:t>.</w:t>
      </w:r>
      <w:r w:rsidR="0052029E" w:rsidRPr="00082CC1">
        <w:rPr>
          <w:rFonts w:ascii="Times New Roman" w:hAnsi="Times New Roman" w:cs="Times New Roman"/>
        </w:rPr>
        <w:t xml:space="preserve"> Le groupe a en outre estimé nécessaire que, pour une gouvernance effective</w:t>
      </w:r>
      <w:r w:rsidR="00BA6076">
        <w:rPr>
          <w:rFonts w:ascii="Times New Roman" w:hAnsi="Times New Roman" w:cs="Times New Roman"/>
        </w:rPr>
        <w:t xml:space="preserve"> et</w:t>
      </w:r>
      <w:r w:rsidR="0052029E" w:rsidRPr="00082CC1">
        <w:rPr>
          <w:rFonts w:ascii="Times New Roman" w:hAnsi="Times New Roman" w:cs="Times New Roman"/>
        </w:rPr>
        <w:t xml:space="preserve"> en évitant la lourdeur de la bureaucratie ou du commandement très hiérarchisé, des Points focaux doivent être désignés au sein de Forces (para)militaires impliquées (Armée, Gendarmerie, et Police).</w:t>
      </w:r>
      <w:r w:rsidR="007B38F2" w:rsidRPr="00082CC1">
        <w:rPr>
          <w:rFonts w:ascii="Times New Roman" w:hAnsi="Times New Roman" w:cs="Times New Roman"/>
        </w:rPr>
        <w:t xml:space="preserve"> </w:t>
      </w:r>
      <w:r w:rsidR="0052029E" w:rsidRPr="00082CC1">
        <w:rPr>
          <w:rFonts w:ascii="Times New Roman" w:hAnsi="Times New Roman" w:cs="Times New Roman"/>
        </w:rPr>
        <w:t>En outre, tirant</w:t>
      </w:r>
      <w:r w:rsidR="00A31FD7" w:rsidRPr="00082CC1">
        <w:rPr>
          <w:rFonts w:ascii="Times New Roman" w:hAnsi="Times New Roman" w:cs="Times New Roman"/>
        </w:rPr>
        <w:t xml:space="preserve"> des leçons de difficultés rencontrées par l’ONAPREGECC dans son opérationnalisation effective, le groupe a</w:t>
      </w:r>
      <w:r w:rsidR="007B38F2" w:rsidRPr="00082CC1">
        <w:rPr>
          <w:rFonts w:ascii="Times New Roman" w:hAnsi="Times New Roman" w:cs="Times New Roman"/>
        </w:rPr>
        <w:t xml:space="preserve"> souligné</w:t>
      </w:r>
      <w:r w:rsidR="00A31FD7" w:rsidRPr="00082CC1">
        <w:rPr>
          <w:rFonts w:ascii="Times New Roman" w:hAnsi="Times New Roman" w:cs="Times New Roman"/>
        </w:rPr>
        <w:t xml:space="preserve"> la nécessité d’envisager un plan pour faire face aux</w:t>
      </w:r>
      <w:r w:rsidR="007B38F2" w:rsidRPr="00082CC1">
        <w:rPr>
          <w:rFonts w:ascii="Times New Roman" w:hAnsi="Times New Roman" w:cs="Times New Roman"/>
        </w:rPr>
        <w:t xml:space="preserve"> </w:t>
      </w:r>
      <w:r w:rsidR="00A31FD7" w:rsidRPr="00082CC1">
        <w:rPr>
          <w:rFonts w:ascii="Times New Roman" w:hAnsi="Times New Roman" w:cs="Times New Roman"/>
        </w:rPr>
        <w:t xml:space="preserve">éventuelles </w:t>
      </w:r>
      <w:r w:rsidR="007B38F2" w:rsidRPr="00082CC1">
        <w:rPr>
          <w:rFonts w:ascii="Times New Roman" w:hAnsi="Times New Roman" w:cs="Times New Roman"/>
        </w:rPr>
        <w:t xml:space="preserve">difficultés financières. </w:t>
      </w:r>
      <w:r w:rsidR="00A31FD7" w:rsidRPr="00082CC1">
        <w:rPr>
          <w:rFonts w:ascii="Times New Roman" w:hAnsi="Times New Roman" w:cs="Times New Roman"/>
        </w:rPr>
        <w:t xml:space="preserve">L’une des pistes de solution proposée par le groupe c’est d’envisager l’implication de </w:t>
      </w:r>
      <w:r w:rsidR="007B38F2" w:rsidRPr="00082CC1">
        <w:rPr>
          <w:rFonts w:ascii="Times New Roman" w:hAnsi="Times New Roman" w:cs="Times New Roman"/>
        </w:rPr>
        <w:t>l’Etat</w:t>
      </w:r>
      <w:r w:rsidR="00A31FD7" w:rsidRPr="00082CC1">
        <w:rPr>
          <w:rFonts w:ascii="Times New Roman" w:hAnsi="Times New Roman" w:cs="Times New Roman"/>
        </w:rPr>
        <w:t xml:space="preserve"> en l’incitant à </w:t>
      </w:r>
      <w:r w:rsidR="007B38F2" w:rsidRPr="00082CC1">
        <w:rPr>
          <w:rFonts w:ascii="Times New Roman" w:hAnsi="Times New Roman" w:cs="Times New Roman"/>
        </w:rPr>
        <w:t>consacre</w:t>
      </w:r>
      <w:r w:rsidR="00A31FD7" w:rsidRPr="00082CC1">
        <w:rPr>
          <w:rFonts w:ascii="Times New Roman" w:hAnsi="Times New Roman" w:cs="Times New Roman"/>
        </w:rPr>
        <w:t>r au Mécanisme</w:t>
      </w:r>
      <w:r w:rsidR="007B38F2" w:rsidRPr="00082CC1">
        <w:rPr>
          <w:rFonts w:ascii="Times New Roman" w:hAnsi="Times New Roman" w:cs="Times New Roman"/>
        </w:rPr>
        <w:t xml:space="preserve"> un budget minimal</w:t>
      </w:r>
      <w:r w:rsidR="00A31FD7" w:rsidRPr="00082CC1">
        <w:rPr>
          <w:rFonts w:ascii="Times New Roman" w:hAnsi="Times New Roman" w:cs="Times New Roman"/>
        </w:rPr>
        <w:t xml:space="preserve"> de roulement</w:t>
      </w:r>
      <w:r w:rsidR="007B38F2" w:rsidRPr="00082CC1">
        <w:rPr>
          <w:rFonts w:ascii="Times New Roman" w:hAnsi="Times New Roman" w:cs="Times New Roman"/>
        </w:rPr>
        <w:t xml:space="preserve"> </w:t>
      </w:r>
      <w:r w:rsidR="0052029E" w:rsidRPr="00082CC1">
        <w:rPr>
          <w:rFonts w:ascii="Times New Roman" w:hAnsi="Times New Roman" w:cs="Times New Roman"/>
          <w:lang w:val="fr-FR"/>
        </w:rPr>
        <w:t>à</w:t>
      </w:r>
      <w:r w:rsidR="0052029E" w:rsidRPr="00082CC1">
        <w:rPr>
          <w:rFonts w:ascii="Times New Roman" w:hAnsi="Times New Roman" w:cs="Times New Roman"/>
        </w:rPr>
        <w:t xml:space="preserve"> renforcer avec l’apport des</w:t>
      </w:r>
      <w:r w:rsidR="007B38F2" w:rsidRPr="00082CC1">
        <w:rPr>
          <w:rFonts w:ascii="Times New Roman" w:hAnsi="Times New Roman" w:cs="Times New Roman"/>
        </w:rPr>
        <w:t xml:space="preserve"> partenaires techniques et financiers. </w:t>
      </w:r>
      <w:r w:rsidR="0052029E" w:rsidRPr="00082CC1">
        <w:rPr>
          <w:rFonts w:ascii="Times New Roman" w:hAnsi="Times New Roman" w:cs="Times New Roman"/>
        </w:rPr>
        <w:t xml:space="preserve">Enfin, pour la mise en place effective du Mécanisme, le groupe a proposé les actions suivantes : Plaidoyer auprès des décideurs et des acteurs pour leur implication effective (Décembre 2021) ; Elaboration des textes règlementaires </w:t>
      </w:r>
      <w:r w:rsidR="006C3965" w:rsidRPr="00082CC1">
        <w:rPr>
          <w:rFonts w:ascii="Times New Roman" w:hAnsi="Times New Roman" w:cs="Times New Roman"/>
        </w:rPr>
        <w:t>et Atelier d’appropriation (Janvier-Mars 2022) ; et Mise en place effective du Mécanisme (Avril-Mai 2022).</w:t>
      </w:r>
    </w:p>
    <w:p w:rsidR="00277DDC" w:rsidRPr="00082CC1" w:rsidRDefault="00710A37" w:rsidP="00082CC1">
      <w:pPr>
        <w:pStyle w:val="Paragraphedeliste"/>
        <w:numPr>
          <w:ilvl w:val="0"/>
          <w:numId w:val="29"/>
        </w:numPr>
        <w:spacing w:before="240" w:line="240" w:lineRule="auto"/>
        <w:jc w:val="both"/>
        <w:rPr>
          <w:rFonts w:ascii="Times New Roman" w:hAnsi="Times New Roman" w:cs="Times New Roman"/>
          <w:b/>
          <w:bCs/>
          <w:sz w:val="24"/>
          <w:szCs w:val="24"/>
        </w:rPr>
      </w:pPr>
      <w:r w:rsidRPr="00082CC1">
        <w:rPr>
          <w:rFonts w:ascii="Times New Roman" w:hAnsi="Times New Roman" w:cs="Times New Roman"/>
          <w:b/>
          <w:bCs/>
          <w:sz w:val="24"/>
          <w:szCs w:val="24"/>
        </w:rPr>
        <w:t>Plénière : Adoption du Mécanisme et de la Feuille de route</w:t>
      </w:r>
    </w:p>
    <w:p w:rsidR="006C7031" w:rsidRDefault="00277DDC" w:rsidP="00082CC1">
      <w:pPr>
        <w:spacing w:before="240"/>
        <w:jc w:val="both"/>
        <w:rPr>
          <w:rFonts w:ascii="Times New Roman" w:hAnsi="Times New Roman" w:cs="Times New Roman"/>
        </w:rPr>
      </w:pPr>
      <w:r w:rsidRPr="00082CC1">
        <w:rPr>
          <w:rFonts w:ascii="Times New Roman" w:hAnsi="Times New Roman" w:cs="Times New Roman"/>
        </w:rPr>
        <w:t xml:space="preserve">Avant la validation et l’adoption du Mécanisme en plénière, les participants ont réagi aux rapports présentés dans la session de restitution, sous la co-modération du CMA ZAN Banagoun et du Commissaire Antoine PODA. Il s’est agi des observations articulées essentiellement autour des mesures </w:t>
      </w:r>
      <w:proofErr w:type="gramStart"/>
      <w:r w:rsidRPr="00082CC1">
        <w:rPr>
          <w:rFonts w:ascii="Times New Roman" w:hAnsi="Times New Roman" w:cs="Times New Roman"/>
        </w:rPr>
        <w:t>a</w:t>
      </w:r>
      <w:proofErr w:type="gramEnd"/>
      <w:r w:rsidRPr="00082CC1">
        <w:rPr>
          <w:rFonts w:ascii="Times New Roman" w:hAnsi="Times New Roman" w:cs="Times New Roman"/>
        </w:rPr>
        <w:t xml:space="preserve"> envisager pour s’assurer de la durabilité ou permanence du Mécanisme qui, au fond, était déjà validé par chacun de groupes. </w:t>
      </w:r>
    </w:p>
    <w:p w:rsidR="00584D4F" w:rsidRDefault="00584D4F" w:rsidP="00082CC1">
      <w:pPr>
        <w:spacing w:before="240"/>
        <w:jc w:val="both"/>
        <w:rPr>
          <w:rFonts w:ascii="Times New Roman" w:hAnsi="Times New Roman" w:cs="Times New Roman"/>
        </w:rPr>
      </w:pPr>
    </w:p>
    <w:p w:rsidR="00584D4F" w:rsidRDefault="00584D4F" w:rsidP="00082CC1">
      <w:pPr>
        <w:spacing w:before="240"/>
        <w:jc w:val="both"/>
        <w:rPr>
          <w:rFonts w:ascii="Times New Roman" w:hAnsi="Times New Roman" w:cs="Times New Roman"/>
        </w:rPr>
      </w:pPr>
    </w:p>
    <w:p w:rsidR="00BA6076" w:rsidRPr="00BA6076" w:rsidRDefault="00BA6076" w:rsidP="00BA6076">
      <w:pPr>
        <w:pStyle w:val="Paragraphedeliste"/>
        <w:numPr>
          <w:ilvl w:val="0"/>
          <w:numId w:val="35"/>
        </w:numPr>
        <w:spacing w:before="240"/>
        <w:jc w:val="both"/>
        <w:rPr>
          <w:rFonts w:ascii="Times New Roman" w:hAnsi="Times New Roman" w:cs="Times New Roman"/>
          <w:i/>
          <w:iCs/>
          <w:sz w:val="24"/>
          <w:szCs w:val="24"/>
        </w:rPr>
      </w:pPr>
      <w:r w:rsidRPr="00BA6076">
        <w:rPr>
          <w:rFonts w:ascii="Times New Roman" w:hAnsi="Times New Roman" w:cs="Times New Roman"/>
          <w:i/>
          <w:iCs/>
          <w:sz w:val="24"/>
          <w:szCs w:val="24"/>
        </w:rPr>
        <w:lastRenderedPageBreak/>
        <w:t>Mécanisme</w:t>
      </w:r>
    </w:p>
    <w:p w:rsidR="006C7031" w:rsidRPr="00082CC1" w:rsidRDefault="006C7031" w:rsidP="00082CC1">
      <w:pPr>
        <w:spacing w:before="240"/>
        <w:jc w:val="both"/>
        <w:rPr>
          <w:rFonts w:ascii="Times New Roman" w:hAnsi="Times New Roman" w:cs="Times New Roman"/>
        </w:rPr>
      </w:pPr>
      <w:r w:rsidRPr="00082CC1">
        <w:rPr>
          <w:rFonts w:ascii="Times New Roman" w:hAnsi="Times New Roman" w:cs="Times New Roman"/>
        </w:rPr>
        <w:t>Après débats, la plénière a adopté le Mécanisme proposé (Voir Annexe 1) :</w:t>
      </w:r>
    </w:p>
    <w:p w:rsidR="006C7031" w:rsidRPr="00082CC1" w:rsidRDefault="006C7031" w:rsidP="00082CC1">
      <w:pPr>
        <w:pStyle w:val="Paragraphedeliste"/>
        <w:numPr>
          <w:ilvl w:val="0"/>
          <w:numId w:val="24"/>
        </w:numPr>
        <w:spacing w:before="240" w:line="240" w:lineRule="auto"/>
        <w:jc w:val="both"/>
        <w:rPr>
          <w:rFonts w:ascii="Times New Roman" w:hAnsi="Times New Roman" w:cs="Times New Roman"/>
          <w:sz w:val="24"/>
          <w:szCs w:val="24"/>
        </w:rPr>
      </w:pPr>
      <w:r w:rsidRPr="00082CC1">
        <w:rPr>
          <w:rFonts w:ascii="Times New Roman" w:hAnsi="Times New Roman" w:cs="Times New Roman"/>
          <w:sz w:val="24"/>
          <w:szCs w:val="24"/>
        </w:rPr>
        <w:t>avec pour fondement l’approche holistique africaine « devoirs-droits humains », ayant pour piliers ‘Respect, Protection et Réparation’ ;</w:t>
      </w:r>
    </w:p>
    <w:p w:rsidR="006C7031" w:rsidRPr="00082CC1" w:rsidRDefault="006C7031" w:rsidP="00082CC1">
      <w:pPr>
        <w:pStyle w:val="Paragraphedeliste"/>
        <w:numPr>
          <w:ilvl w:val="0"/>
          <w:numId w:val="24"/>
        </w:numPr>
        <w:spacing w:line="240" w:lineRule="auto"/>
        <w:jc w:val="both"/>
        <w:rPr>
          <w:rFonts w:ascii="Times New Roman" w:hAnsi="Times New Roman" w:cs="Times New Roman"/>
          <w:sz w:val="24"/>
          <w:szCs w:val="24"/>
        </w:rPr>
      </w:pPr>
      <w:r w:rsidRPr="00082CC1">
        <w:rPr>
          <w:rFonts w:ascii="Times New Roman" w:hAnsi="Times New Roman" w:cs="Times New Roman"/>
          <w:sz w:val="24"/>
          <w:szCs w:val="24"/>
        </w:rPr>
        <w:t>avec un système de gouvernance tripartite : FDS – CNDH – Société civile (avec implication active des autorités coutumières et traditionnelles, ainsi que du Médiateur du Faso)  ;</w:t>
      </w:r>
    </w:p>
    <w:p w:rsidR="006C7031" w:rsidRPr="00082CC1" w:rsidRDefault="006C7031" w:rsidP="00082CC1">
      <w:pPr>
        <w:pStyle w:val="Paragraphedeliste"/>
        <w:numPr>
          <w:ilvl w:val="0"/>
          <w:numId w:val="24"/>
        </w:numPr>
        <w:spacing w:line="240" w:lineRule="auto"/>
        <w:jc w:val="both"/>
        <w:rPr>
          <w:rFonts w:ascii="Times New Roman" w:hAnsi="Times New Roman" w:cs="Times New Roman"/>
          <w:sz w:val="24"/>
          <w:szCs w:val="24"/>
        </w:rPr>
      </w:pPr>
      <w:r w:rsidRPr="00082CC1">
        <w:rPr>
          <w:rFonts w:ascii="Times New Roman" w:hAnsi="Times New Roman" w:cs="Times New Roman"/>
          <w:sz w:val="24"/>
          <w:szCs w:val="24"/>
        </w:rPr>
        <w:t>avec pour rattachement institutionnel : CNDH</w:t>
      </w:r>
    </w:p>
    <w:p w:rsidR="006C7031" w:rsidRPr="00082CC1" w:rsidRDefault="006C7031" w:rsidP="00082CC1">
      <w:pPr>
        <w:pStyle w:val="Paragraphedeliste"/>
        <w:numPr>
          <w:ilvl w:val="0"/>
          <w:numId w:val="24"/>
        </w:numPr>
        <w:spacing w:line="240" w:lineRule="auto"/>
        <w:jc w:val="both"/>
        <w:rPr>
          <w:rFonts w:ascii="Times New Roman" w:hAnsi="Times New Roman" w:cs="Times New Roman"/>
          <w:sz w:val="24"/>
          <w:szCs w:val="24"/>
        </w:rPr>
      </w:pPr>
      <w:r w:rsidRPr="00082CC1">
        <w:rPr>
          <w:rFonts w:ascii="Times New Roman" w:hAnsi="Times New Roman" w:cs="Times New Roman"/>
          <w:sz w:val="24"/>
          <w:szCs w:val="24"/>
        </w:rPr>
        <w:t>avec pour modalité fonctionnelle : ancrage national-régional-provincial (le déploiement au niveau pouvant se faire progressivement) ; et</w:t>
      </w:r>
    </w:p>
    <w:p w:rsidR="006C7031" w:rsidRDefault="006C7031" w:rsidP="00082CC1">
      <w:pPr>
        <w:pStyle w:val="Paragraphedeliste"/>
        <w:numPr>
          <w:ilvl w:val="0"/>
          <w:numId w:val="24"/>
        </w:numPr>
        <w:spacing w:line="240" w:lineRule="auto"/>
        <w:jc w:val="both"/>
        <w:rPr>
          <w:rFonts w:ascii="Times New Roman" w:hAnsi="Times New Roman" w:cs="Times New Roman"/>
          <w:sz w:val="24"/>
          <w:szCs w:val="24"/>
        </w:rPr>
      </w:pPr>
      <w:r w:rsidRPr="00082CC1">
        <w:rPr>
          <w:rFonts w:ascii="Times New Roman" w:hAnsi="Times New Roman" w:cs="Times New Roman"/>
          <w:sz w:val="24"/>
          <w:szCs w:val="24"/>
        </w:rPr>
        <w:t>avec pour philosophie opérationnelle : Interdépendance et Complémentarité.</w:t>
      </w:r>
    </w:p>
    <w:p w:rsidR="00BA6076" w:rsidRPr="00BA6076" w:rsidRDefault="00BA6076" w:rsidP="00BA6076">
      <w:pPr>
        <w:jc w:val="both"/>
        <w:rPr>
          <w:rFonts w:ascii="Times New Roman" w:hAnsi="Times New Roman" w:cs="Times New Roman"/>
        </w:rPr>
      </w:pPr>
    </w:p>
    <w:p w:rsidR="00BA6076" w:rsidRPr="00BA6076" w:rsidRDefault="00BA6076" w:rsidP="00BA6076">
      <w:pPr>
        <w:pStyle w:val="Paragraphedeliste"/>
        <w:numPr>
          <w:ilvl w:val="0"/>
          <w:numId w:val="35"/>
        </w:numPr>
        <w:spacing w:before="240"/>
        <w:jc w:val="both"/>
        <w:rPr>
          <w:rFonts w:ascii="Times New Roman" w:hAnsi="Times New Roman" w:cs="Times New Roman"/>
          <w:i/>
          <w:iCs/>
        </w:rPr>
      </w:pPr>
      <w:r>
        <w:rPr>
          <w:rFonts w:ascii="Times New Roman" w:hAnsi="Times New Roman" w:cs="Times New Roman"/>
          <w:i/>
          <w:iCs/>
        </w:rPr>
        <w:t>Feuille de route</w:t>
      </w:r>
    </w:p>
    <w:p w:rsidR="00600032" w:rsidRPr="00600032" w:rsidRDefault="006C7031" w:rsidP="00600032">
      <w:pPr>
        <w:spacing w:before="240"/>
        <w:jc w:val="both"/>
        <w:rPr>
          <w:rFonts w:ascii="Times New Roman" w:eastAsia="Calibri" w:hAnsi="Times New Roman" w:cs="Times New Roman"/>
        </w:rPr>
      </w:pPr>
      <w:r w:rsidRPr="00082CC1">
        <w:rPr>
          <w:rFonts w:ascii="Times New Roman" w:hAnsi="Times New Roman" w:cs="Times New Roman"/>
        </w:rPr>
        <w:t xml:space="preserve">Pour </w:t>
      </w:r>
      <w:r w:rsidR="00E47950">
        <w:rPr>
          <w:rFonts w:ascii="Times New Roman" w:hAnsi="Times New Roman" w:cs="Times New Roman"/>
        </w:rPr>
        <w:t>l</w:t>
      </w:r>
      <w:r w:rsidRPr="00082CC1">
        <w:rPr>
          <w:rFonts w:ascii="Times New Roman" w:hAnsi="Times New Roman" w:cs="Times New Roman"/>
        </w:rPr>
        <w:t>a mise en place effective</w:t>
      </w:r>
      <w:r w:rsidR="00E47950">
        <w:rPr>
          <w:rFonts w:ascii="Times New Roman" w:hAnsi="Times New Roman" w:cs="Times New Roman"/>
        </w:rPr>
        <w:t xml:space="preserve"> du Mécanisme</w:t>
      </w:r>
      <w:r w:rsidRPr="00082CC1">
        <w:rPr>
          <w:rFonts w:ascii="Times New Roman" w:hAnsi="Times New Roman" w:cs="Times New Roman"/>
        </w:rPr>
        <w:t>, la plénière</w:t>
      </w:r>
      <w:r w:rsidRPr="00082CC1">
        <w:rPr>
          <w:rFonts w:ascii="Times New Roman" w:eastAsia="Calibri" w:hAnsi="Times New Roman" w:cs="Times New Roman"/>
        </w:rPr>
        <w:t xml:space="preserve"> a adopté une Feuille de route </w:t>
      </w:r>
      <w:r w:rsidR="00E12DD9">
        <w:rPr>
          <w:rFonts w:ascii="Times New Roman" w:eastAsia="Calibri" w:hAnsi="Times New Roman" w:cs="Times New Roman"/>
        </w:rPr>
        <w:t>à mettre en œuvre sur</w:t>
      </w:r>
      <w:r w:rsidRPr="00082CC1">
        <w:rPr>
          <w:rFonts w:ascii="Times New Roman" w:eastAsia="Calibri" w:hAnsi="Times New Roman" w:cs="Times New Roman"/>
        </w:rPr>
        <w:t xml:space="preserve"> douze (12) mois (Janvier 202</w:t>
      </w:r>
      <w:r w:rsidR="005E5FE8">
        <w:rPr>
          <w:rFonts w:ascii="Times New Roman" w:eastAsia="Calibri" w:hAnsi="Times New Roman" w:cs="Times New Roman"/>
        </w:rPr>
        <w:t>2</w:t>
      </w:r>
      <w:r w:rsidRPr="00082CC1">
        <w:rPr>
          <w:rFonts w:ascii="Times New Roman" w:eastAsia="Calibri" w:hAnsi="Times New Roman" w:cs="Times New Roman"/>
        </w:rPr>
        <w:t xml:space="preserve"> à </w:t>
      </w:r>
      <w:r w:rsidR="00600032">
        <w:rPr>
          <w:rFonts w:ascii="Times New Roman" w:eastAsia="Calibri" w:hAnsi="Times New Roman" w:cs="Times New Roman"/>
        </w:rPr>
        <w:t>Décembre</w:t>
      </w:r>
      <w:r w:rsidRPr="00082CC1">
        <w:rPr>
          <w:rFonts w:ascii="Times New Roman" w:eastAsia="Calibri" w:hAnsi="Times New Roman" w:cs="Times New Roman"/>
        </w:rPr>
        <w:t xml:space="preserve"> 2022), les six (06) premiers mois étant consacrés aux activités préparatoires notamment une série des Plaidoyers auprès de la CNDH pour l’appropriation du Mécanisme (le </w:t>
      </w:r>
      <w:proofErr w:type="spellStart"/>
      <w:r w:rsidRPr="00082CC1">
        <w:rPr>
          <w:rFonts w:ascii="Times New Roman" w:eastAsia="Calibri" w:hAnsi="Times New Roman" w:cs="Times New Roman"/>
          <w:i/>
          <w:iCs/>
        </w:rPr>
        <w:t>buy</w:t>
      </w:r>
      <w:proofErr w:type="spellEnd"/>
      <w:r w:rsidRPr="00082CC1">
        <w:rPr>
          <w:rFonts w:ascii="Times New Roman" w:eastAsia="Calibri" w:hAnsi="Times New Roman" w:cs="Times New Roman"/>
          <w:i/>
          <w:iCs/>
        </w:rPr>
        <w:t>-in</w:t>
      </w:r>
      <w:r w:rsidRPr="00082CC1">
        <w:rPr>
          <w:rFonts w:ascii="Times New Roman" w:eastAsia="Calibri" w:hAnsi="Times New Roman" w:cs="Times New Roman"/>
        </w:rPr>
        <w:t>) et auprès des autorités pertinentes pour l’accompagnement (Ministère de Sécurité, Ministère de la Défense et des Anciens combattants, Direction Générale de la Police Nationale, Etat-Major Générale des Armées, etc.) ; l’élaboration des textes règlementaires ; et la présentation du Mécanisme auprès des PTF pertinents. Les six (06) derniers mois seront consacrés à la mise en place de la Coordination nationale ainsi que des Bureaux régionaux et provinces. Cette seconde phase sera marquée par une série d’activité</w:t>
      </w:r>
      <w:r w:rsidR="00600032">
        <w:rPr>
          <w:rFonts w:ascii="Times New Roman" w:eastAsia="Calibri" w:hAnsi="Times New Roman" w:cs="Times New Roman"/>
        </w:rPr>
        <w:t>s</w:t>
      </w:r>
      <w:r w:rsidRPr="00082CC1">
        <w:rPr>
          <w:rFonts w:ascii="Times New Roman" w:eastAsia="Calibri" w:hAnsi="Times New Roman" w:cs="Times New Roman"/>
        </w:rPr>
        <w:t xml:space="preserve"> de renforcement des capacités des animateurs du Mécanisme sur les question des Droits humains, de Droit international humanitaire, et de gouvernance du Mécanisme.</w:t>
      </w:r>
    </w:p>
    <w:p w:rsidR="006C7031" w:rsidRPr="00082CC1" w:rsidRDefault="006C7031" w:rsidP="00082CC1">
      <w:pPr>
        <w:pStyle w:val="Paragraphedeliste"/>
        <w:numPr>
          <w:ilvl w:val="0"/>
          <w:numId w:val="29"/>
        </w:numPr>
        <w:spacing w:before="240" w:line="240" w:lineRule="auto"/>
        <w:jc w:val="both"/>
        <w:rPr>
          <w:rFonts w:ascii="Times New Roman" w:hAnsi="Times New Roman" w:cs="Times New Roman"/>
          <w:b/>
          <w:bCs/>
          <w:sz w:val="24"/>
          <w:szCs w:val="24"/>
        </w:rPr>
      </w:pPr>
      <w:r w:rsidRPr="00082CC1">
        <w:rPr>
          <w:rFonts w:ascii="Times New Roman" w:hAnsi="Times New Roman" w:cs="Times New Roman"/>
          <w:b/>
          <w:bCs/>
          <w:sz w:val="24"/>
          <w:szCs w:val="24"/>
        </w:rPr>
        <w:t>Mots de la fin</w:t>
      </w:r>
    </w:p>
    <w:p w:rsidR="00E227C9" w:rsidRPr="00082CC1" w:rsidRDefault="006C7031" w:rsidP="00584D4F">
      <w:pPr>
        <w:jc w:val="both"/>
        <w:rPr>
          <w:rFonts w:ascii="Times New Roman" w:eastAsia="Calibri" w:hAnsi="Times New Roman" w:cs="Times New Roman"/>
        </w:rPr>
      </w:pPr>
      <w:r w:rsidRPr="00082CC1">
        <w:rPr>
          <w:rFonts w:ascii="Times New Roman" w:eastAsia="Calibri" w:hAnsi="Times New Roman" w:cs="Times New Roman"/>
        </w:rPr>
        <w:t xml:space="preserve">Tour </w:t>
      </w:r>
      <w:r w:rsidR="00E47950">
        <w:rPr>
          <w:rFonts w:ascii="Times New Roman" w:eastAsia="Calibri" w:hAnsi="Times New Roman" w:cs="Times New Roman"/>
          <w:lang w:val="fr-FR"/>
        </w:rPr>
        <w:t>à</w:t>
      </w:r>
      <w:r w:rsidRPr="00082CC1">
        <w:rPr>
          <w:rFonts w:ascii="Times New Roman" w:eastAsia="Calibri" w:hAnsi="Times New Roman" w:cs="Times New Roman"/>
        </w:rPr>
        <w:t xml:space="preserve"> tour, M. Bonkoungou Moumouni et CMA ZAN Banagoun ont pris la parole nous clôturer les travaux. </w:t>
      </w:r>
    </w:p>
    <w:p w:rsidR="006C7031" w:rsidRPr="00082CC1" w:rsidRDefault="006C7031" w:rsidP="00584D4F">
      <w:pPr>
        <w:jc w:val="both"/>
        <w:rPr>
          <w:rFonts w:ascii="Times New Roman" w:eastAsia="Calibri" w:hAnsi="Times New Roman" w:cs="Times New Roman"/>
        </w:rPr>
      </w:pPr>
      <w:r w:rsidRPr="00082CC1">
        <w:rPr>
          <w:rFonts w:ascii="Times New Roman" w:eastAsia="Calibri" w:hAnsi="Times New Roman" w:cs="Times New Roman"/>
        </w:rPr>
        <w:t xml:space="preserve">Au nom du Conseiller national du DCAF , M. Bonkoungou a </w:t>
      </w:r>
      <w:r w:rsidR="00E227C9" w:rsidRPr="00082CC1">
        <w:rPr>
          <w:rFonts w:ascii="Times New Roman" w:eastAsia="Calibri" w:hAnsi="Times New Roman" w:cs="Times New Roman"/>
        </w:rPr>
        <w:t>remercié</w:t>
      </w:r>
      <w:r w:rsidRPr="00082CC1">
        <w:rPr>
          <w:rFonts w:ascii="Times New Roman" w:eastAsia="Calibri" w:hAnsi="Times New Roman" w:cs="Times New Roman"/>
        </w:rPr>
        <w:t xml:space="preserve"> les participants de leur travail de haute facture et de leur implication active dans les travaux pendant les deux jours d’atelier. Il a, en outre, </w:t>
      </w:r>
      <w:r w:rsidR="00E227C9" w:rsidRPr="00082CC1">
        <w:rPr>
          <w:rFonts w:ascii="Times New Roman" w:eastAsia="Calibri" w:hAnsi="Times New Roman" w:cs="Times New Roman"/>
        </w:rPr>
        <w:t>rassuré</w:t>
      </w:r>
      <w:r w:rsidRPr="00082CC1">
        <w:rPr>
          <w:rFonts w:ascii="Times New Roman" w:eastAsia="Calibri" w:hAnsi="Times New Roman" w:cs="Times New Roman"/>
        </w:rPr>
        <w:t xml:space="preserve"> les participants que </w:t>
      </w:r>
      <w:r w:rsidR="00E47950">
        <w:rPr>
          <w:rFonts w:ascii="Times New Roman" w:eastAsia="Calibri" w:hAnsi="Times New Roman" w:cs="Times New Roman"/>
        </w:rPr>
        <w:t xml:space="preserve">les efforts fournis pour arriver </w:t>
      </w:r>
      <w:r w:rsidR="00E47950">
        <w:rPr>
          <w:rFonts w:ascii="Times New Roman" w:eastAsia="Calibri" w:hAnsi="Times New Roman" w:cs="Times New Roman"/>
          <w:lang w:val="fr-FR"/>
        </w:rPr>
        <w:t>à</w:t>
      </w:r>
      <w:r w:rsidR="00E47950">
        <w:rPr>
          <w:rFonts w:ascii="Times New Roman" w:eastAsia="Calibri" w:hAnsi="Times New Roman" w:cs="Times New Roman"/>
        </w:rPr>
        <w:t xml:space="preserve"> ce résultat</w:t>
      </w:r>
      <w:r w:rsidRPr="00082CC1">
        <w:rPr>
          <w:rFonts w:ascii="Times New Roman" w:eastAsia="Calibri" w:hAnsi="Times New Roman" w:cs="Times New Roman"/>
        </w:rPr>
        <w:t xml:space="preserve"> ne s</w:t>
      </w:r>
      <w:r w:rsidR="00E47950">
        <w:rPr>
          <w:rFonts w:ascii="Times New Roman" w:eastAsia="Calibri" w:hAnsi="Times New Roman" w:cs="Times New Roman"/>
        </w:rPr>
        <w:t>ont</w:t>
      </w:r>
      <w:r w:rsidRPr="00082CC1">
        <w:rPr>
          <w:rFonts w:ascii="Times New Roman" w:eastAsia="Calibri" w:hAnsi="Times New Roman" w:cs="Times New Roman"/>
        </w:rPr>
        <w:t xml:space="preserve"> pas vain</w:t>
      </w:r>
      <w:r w:rsidR="00E47950">
        <w:rPr>
          <w:rFonts w:ascii="Times New Roman" w:eastAsia="Calibri" w:hAnsi="Times New Roman" w:cs="Times New Roman"/>
        </w:rPr>
        <w:t>s</w:t>
      </w:r>
      <w:r w:rsidRPr="00082CC1">
        <w:rPr>
          <w:rFonts w:ascii="Times New Roman" w:eastAsia="Calibri" w:hAnsi="Times New Roman" w:cs="Times New Roman"/>
        </w:rPr>
        <w:t xml:space="preserve">, </w:t>
      </w:r>
      <w:r w:rsidR="00E47950">
        <w:rPr>
          <w:rFonts w:ascii="Times New Roman" w:eastAsia="Calibri" w:hAnsi="Times New Roman" w:cs="Times New Roman"/>
        </w:rPr>
        <w:t>car</w:t>
      </w:r>
      <w:r w:rsidRPr="00082CC1">
        <w:rPr>
          <w:rFonts w:ascii="Times New Roman" w:eastAsia="Calibri" w:hAnsi="Times New Roman" w:cs="Times New Roman"/>
        </w:rPr>
        <w:t xml:space="preserve"> des dispositions </w:t>
      </w:r>
      <w:r w:rsidR="00E227C9" w:rsidRPr="00082CC1">
        <w:rPr>
          <w:rFonts w:ascii="Times New Roman" w:eastAsia="Calibri" w:hAnsi="Times New Roman" w:cs="Times New Roman"/>
        </w:rPr>
        <w:t>seront prises, dans la mesure du possible, pour bien le capitaliser.</w:t>
      </w:r>
    </w:p>
    <w:p w:rsidR="00E227C9" w:rsidRPr="00082CC1" w:rsidRDefault="00E227C9" w:rsidP="00584D4F">
      <w:pPr>
        <w:jc w:val="both"/>
        <w:rPr>
          <w:rFonts w:ascii="Times New Roman" w:eastAsia="Calibri" w:hAnsi="Times New Roman" w:cs="Times New Roman"/>
        </w:rPr>
      </w:pPr>
      <w:r w:rsidRPr="00082CC1">
        <w:rPr>
          <w:rFonts w:ascii="Times New Roman" w:eastAsia="Calibri" w:hAnsi="Times New Roman" w:cs="Times New Roman"/>
        </w:rPr>
        <w:t>Prenant la parole dans la même ambiance, CMA Z</w:t>
      </w:r>
      <w:r w:rsidR="00E47950">
        <w:rPr>
          <w:rFonts w:ascii="Times New Roman" w:eastAsia="Calibri" w:hAnsi="Times New Roman" w:cs="Times New Roman"/>
        </w:rPr>
        <w:t>an</w:t>
      </w:r>
      <w:r w:rsidRPr="00082CC1">
        <w:rPr>
          <w:rFonts w:ascii="Times New Roman" w:eastAsia="Calibri" w:hAnsi="Times New Roman" w:cs="Times New Roman"/>
        </w:rPr>
        <w:t xml:space="preserve"> a, au nom du Coordonnateur du Cidoc et de toute l’équipe organisatrice, remercié les participants pour leur participation active aux travaux de l’atelier. </w:t>
      </w:r>
    </w:p>
    <w:p w:rsidR="00E227C9" w:rsidRPr="00082CC1" w:rsidRDefault="00E227C9" w:rsidP="00584D4F">
      <w:pPr>
        <w:jc w:val="both"/>
        <w:rPr>
          <w:rFonts w:ascii="Times New Roman" w:eastAsia="Calibri" w:hAnsi="Times New Roman" w:cs="Times New Roman"/>
        </w:rPr>
      </w:pPr>
      <w:r w:rsidRPr="00082CC1">
        <w:rPr>
          <w:rFonts w:ascii="Times New Roman" w:eastAsia="Calibri" w:hAnsi="Times New Roman" w:cs="Times New Roman"/>
        </w:rPr>
        <w:t xml:space="preserve">C’est en ces termes que l’Atelier organisé </w:t>
      </w:r>
      <w:r w:rsidR="00E47950">
        <w:rPr>
          <w:rFonts w:ascii="Times New Roman" w:eastAsia="Calibri" w:hAnsi="Times New Roman" w:cs="Times New Roman"/>
          <w:lang w:val="fr-FR"/>
        </w:rPr>
        <w:t>à</w:t>
      </w:r>
      <w:r w:rsidRPr="00082CC1">
        <w:rPr>
          <w:rFonts w:ascii="Times New Roman" w:eastAsia="Calibri" w:hAnsi="Times New Roman" w:cs="Times New Roman"/>
        </w:rPr>
        <w:t xml:space="preserve"> l’Autorité du </w:t>
      </w:r>
      <w:proofErr w:type="spellStart"/>
      <w:r w:rsidRPr="00082CC1">
        <w:rPr>
          <w:rFonts w:ascii="Times New Roman" w:eastAsia="Calibri" w:hAnsi="Times New Roman" w:cs="Times New Roman"/>
        </w:rPr>
        <w:t>Liptako</w:t>
      </w:r>
      <w:proofErr w:type="spellEnd"/>
      <w:r w:rsidRPr="00082CC1">
        <w:rPr>
          <w:rFonts w:ascii="Times New Roman" w:eastAsia="Calibri" w:hAnsi="Times New Roman" w:cs="Times New Roman"/>
        </w:rPr>
        <w:t xml:space="preserve">-Gourma </w:t>
      </w:r>
      <w:r w:rsidR="00E47950">
        <w:rPr>
          <w:rFonts w:ascii="Times New Roman" w:eastAsia="Calibri" w:hAnsi="Times New Roman" w:cs="Times New Roman"/>
        </w:rPr>
        <w:t xml:space="preserve"> (ALG) </w:t>
      </w:r>
      <w:r w:rsidRPr="00082CC1">
        <w:rPr>
          <w:rFonts w:ascii="Times New Roman" w:eastAsia="Calibri" w:hAnsi="Times New Roman" w:cs="Times New Roman"/>
        </w:rPr>
        <w:t>prit fin, aux environs de 17 heures</w:t>
      </w:r>
      <w:r w:rsidR="00E47950">
        <w:rPr>
          <w:rFonts w:ascii="Times New Roman" w:eastAsia="Calibri" w:hAnsi="Times New Roman" w:cs="Times New Roman"/>
        </w:rPr>
        <w:t> ; à Ouagadougou, Burkina Faso.</w:t>
      </w:r>
    </w:p>
    <w:p w:rsidR="00E47950" w:rsidRDefault="00E47950">
      <w:pPr>
        <w:spacing w:after="160" w:line="259" w:lineRule="auto"/>
        <w:rPr>
          <w:rFonts w:ascii="Times New Roman" w:eastAsia="Calibri" w:hAnsi="Times New Roman" w:cs="Times New Roman"/>
          <w:b/>
          <w:bCs/>
        </w:rPr>
      </w:pPr>
    </w:p>
    <w:p w:rsidR="007B38F2" w:rsidRPr="00600032" w:rsidRDefault="00E227C9" w:rsidP="00600032">
      <w:pPr>
        <w:jc w:val="center"/>
        <w:rPr>
          <w:rFonts w:ascii="Times New Roman" w:hAnsi="Times New Roman" w:cs="Times New Roman"/>
          <w:b/>
          <w:bCs/>
        </w:rPr>
      </w:pPr>
      <w:r w:rsidRPr="00600032">
        <w:rPr>
          <w:rFonts w:ascii="Times New Roman" w:hAnsi="Times New Roman" w:cs="Times New Roman"/>
          <w:b/>
          <w:bCs/>
        </w:rPr>
        <w:t>ANNEXE</w:t>
      </w:r>
    </w:p>
    <w:p w:rsidR="00E227C9" w:rsidRPr="00082CC1" w:rsidRDefault="00E227C9" w:rsidP="00082CC1">
      <w:pPr>
        <w:rPr>
          <w:rFonts w:ascii="Times New Roman" w:hAnsi="Times New Roman" w:cs="Times New Roman"/>
        </w:rPr>
      </w:pPr>
    </w:p>
    <w:p w:rsidR="00E227C9" w:rsidRPr="00082CC1" w:rsidRDefault="00E227C9" w:rsidP="00082CC1">
      <w:pPr>
        <w:pStyle w:val="Paragraphedeliste"/>
        <w:numPr>
          <w:ilvl w:val="0"/>
          <w:numId w:val="33"/>
        </w:numPr>
        <w:spacing w:line="240" w:lineRule="auto"/>
        <w:rPr>
          <w:rFonts w:ascii="Times New Roman" w:hAnsi="Times New Roman" w:cs="Times New Roman"/>
          <w:sz w:val="24"/>
          <w:szCs w:val="24"/>
        </w:rPr>
      </w:pPr>
      <w:r w:rsidRPr="00082CC1">
        <w:rPr>
          <w:rFonts w:ascii="Times New Roman" w:eastAsia="+mn-ea" w:hAnsi="Times New Roman" w:cs="Times New Roman"/>
          <w:color w:val="000000"/>
          <w:kern w:val="24"/>
          <w:sz w:val="24"/>
          <w:szCs w:val="24"/>
        </w:rPr>
        <w:t>Mécanisme permanent de suivi de la confiance entre les populations et les FDS</w:t>
      </w:r>
    </w:p>
    <w:p w:rsidR="00E227C9" w:rsidRPr="00082CC1" w:rsidRDefault="00E227C9" w:rsidP="00082CC1">
      <w:pPr>
        <w:pStyle w:val="Paragraphedeliste"/>
        <w:numPr>
          <w:ilvl w:val="0"/>
          <w:numId w:val="33"/>
        </w:numPr>
        <w:spacing w:line="240" w:lineRule="auto"/>
        <w:rPr>
          <w:rFonts w:ascii="Times New Roman" w:hAnsi="Times New Roman" w:cs="Times New Roman"/>
          <w:sz w:val="24"/>
          <w:szCs w:val="24"/>
        </w:rPr>
      </w:pPr>
      <w:r w:rsidRPr="00082CC1">
        <w:rPr>
          <w:rFonts w:ascii="Times New Roman" w:eastAsia="+mn-ea" w:hAnsi="Times New Roman" w:cs="Times New Roman"/>
          <w:color w:val="000000"/>
          <w:kern w:val="24"/>
          <w:sz w:val="24"/>
          <w:szCs w:val="24"/>
        </w:rPr>
        <w:t>Feuille de route (Chronogramme synoptique)</w:t>
      </w:r>
    </w:p>
    <w:p w:rsidR="0007413D" w:rsidRDefault="0007413D" w:rsidP="0007413D">
      <w:pPr>
        <w:spacing w:after="160" w:line="259" w:lineRule="auto"/>
        <w:rPr>
          <w:rFonts w:ascii="Times New Roman" w:hAnsi="Times New Roman" w:cs="Times New Roman"/>
        </w:rPr>
        <w:sectPr w:rsidR="0007413D" w:rsidSect="00584D4F">
          <w:footerReference w:type="default" r:id="rId12"/>
          <w:pgSz w:w="11906" w:h="16838" w:code="9"/>
          <w:pgMar w:top="993" w:right="849" w:bottom="1440" w:left="1440" w:header="720" w:footer="720" w:gutter="0"/>
          <w:cols w:space="720"/>
          <w:docGrid w:linePitch="360"/>
        </w:sectPr>
      </w:pPr>
      <w:r>
        <w:rPr>
          <w:rFonts w:ascii="Times New Roman" w:hAnsi="Times New Roman" w:cs="Times New Roman"/>
        </w:rPr>
        <w:br w:type="page"/>
      </w:r>
    </w:p>
    <w:p w:rsidR="0007413D" w:rsidRDefault="0007413D" w:rsidP="0007413D">
      <w:pPr>
        <w:rPr>
          <w:b/>
          <w:bCs/>
        </w:rPr>
      </w:pPr>
    </w:p>
    <w:p w:rsidR="0007413D" w:rsidRDefault="0007413D" w:rsidP="0007413D">
      <w:pPr>
        <w:ind w:left="360"/>
        <w:jc w:val="center"/>
        <w:rPr>
          <w:b/>
          <w:bCs/>
        </w:rPr>
      </w:pPr>
    </w:p>
    <w:p w:rsidR="0007413D" w:rsidRPr="0007413D" w:rsidRDefault="0007413D" w:rsidP="0007413D">
      <w:pPr>
        <w:ind w:left="360"/>
        <w:jc w:val="center"/>
        <w:rPr>
          <w:rFonts w:ascii="Times New Roman" w:hAnsi="Times New Roman" w:cs="Times New Roman"/>
          <w:b/>
          <w:bCs/>
        </w:rPr>
      </w:pPr>
      <w:r w:rsidRPr="0007413D">
        <w:rPr>
          <w:rFonts w:ascii="Times New Roman" w:hAnsi="Times New Roman" w:cs="Times New Roman"/>
          <w:b/>
          <w:bCs/>
        </w:rPr>
        <w:t>ANNEXE 1</w:t>
      </w:r>
    </w:p>
    <w:p w:rsidR="0007413D" w:rsidRPr="0007413D" w:rsidRDefault="0007413D" w:rsidP="0007413D">
      <w:pPr>
        <w:rPr>
          <w:rFonts w:ascii="Times New Roman" w:hAnsi="Times New Roman" w:cs="Times New Roman"/>
          <w:b/>
          <w:bCs/>
          <w:sz w:val="22"/>
          <w:szCs w:val="22"/>
        </w:rPr>
      </w:pPr>
    </w:p>
    <w:p w:rsidR="0007413D" w:rsidRPr="0007413D" w:rsidRDefault="0007413D" w:rsidP="0007413D">
      <w:pPr>
        <w:ind w:left="360"/>
        <w:jc w:val="center"/>
        <w:rPr>
          <w:rFonts w:ascii="Times New Roman" w:hAnsi="Times New Roman" w:cs="Times New Roman"/>
          <w:b/>
          <w:bCs/>
          <w:sz w:val="22"/>
          <w:szCs w:val="22"/>
        </w:rPr>
      </w:pPr>
      <w:r w:rsidRPr="0007413D">
        <w:rPr>
          <w:rFonts w:ascii="Times New Roman" w:hAnsi="Times New Roman" w:cs="Times New Roman"/>
          <w:b/>
          <w:bCs/>
          <w:sz w:val="22"/>
          <w:szCs w:val="22"/>
        </w:rPr>
        <w:t>Mécanisme permanent de suivi de la confiance entre les populations et les Forces de défense et de sécurité (FDS)</w:t>
      </w:r>
    </w:p>
    <w:p w:rsidR="0007413D" w:rsidRPr="0007413D" w:rsidRDefault="0007413D" w:rsidP="0007413D">
      <w:pPr>
        <w:spacing w:after="160" w:line="259" w:lineRule="auto"/>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1744"/>
        <w:gridCol w:w="3947"/>
        <w:gridCol w:w="1864"/>
        <w:gridCol w:w="2351"/>
        <w:gridCol w:w="4042"/>
      </w:tblGrid>
      <w:tr w:rsidR="0007413D" w:rsidRPr="0007413D" w:rsidTr="0007413D">
        <w:tc>
          <w:tcPr>
            <w:tcW w:w="13948" w:type="dxa"/>
            <w:gridSpan w:val="5"/>
            <w:shd w:val="clear" w:color="auto" w:fill="FFF2CC" w:themeFill="accent4" w:themeFillTint="33"/>
            <w:vAlign w:val="center"/>
          </w:tcPr>
          <w:p w:rsidR="0007413D" w:rsidRPr="0007413D" w:rsidRDefault="0007413D" w:rsidP="0007413D">
            <w:pPr>
              <w:ind w:left="360"/>
              <w:jc w:val="center"/>
              <w:rPr>
                <w:rFonts w:ascii="Times New Roman" w:hAnsi="Times New Roman" w:cs="Times New Roman"/>
                <w:b/>
                <w:bCs/>
                <w:sz w:val="22"/>
                <w:szCs w:val="22"/>
              </w:rPr>
            </w:pPr>
            <w:r w:rsidRPr="0007413D">
              <w:rPr>
                <w:rFonts w:ascii="Times New Roman" w:hAnsi="Times New Roman" w:cs="Times New Roman"/>
                <w:b/>
                <w:bCs/>
                <w:sz w:val="22"/>
                <w:szCs w:val="22"/>
              </w:rPr>
              <w:t>MECANISME PERMANENT DE SUIVI DE LA CONFIANCE ENTRE LES POPULATIONS ET LES FORCES DE DEFENSE ET DE SECURITE (FDS)</w:t>
            </w:r>
          </w:p>
          <w:p w:rsidR="0007413D" w:rsidRPr="0007413D" w:rsidRDefault="0007413D" w:rsidP="0007413D">
            <w:pPr>
              <w:ind w:left="360"/>
              <w:jc w:val="center"/>
              <w:rPr>
                <w:rFonts w:ascii="Times New Roman" w:hAnsi="Times New Roman" w:cs="Times New Roman"/>
                <w:b/>
                <w:bCs/>
                <w:sz w:val="22"/>
                <w:szCs w:val="22"/>
              </w:rPr>
            </w:pPr>
          </w:p>
        </w:tc>
      </w:tr>
      <w:tr w:rsidR="0007413D" w:rsidRPr="0007413D" w:rsidTr="0007413D">
        <w:tc>
          <w:tcPr>
            <w:tcW w:w="13948" w:type="dxa"/>
            <w:gridSpan w:val="5"/>
            <w:shd w:val="clear" w:color="auto" w:fill="E2EFD9" w:themeFill="accent6" w:themeFillTint="33"/>
            <w:vAlign w:val="center"/>
          </w:tcPr>
          <w:p w:rsidR="0007413D" w:rsidRPr="0007413D" w:rsidRDefault="0007413D" w:rsidP="0007413D">
            <w:pPr>
              <w:jc w:val="center"/>
              <w:rPr>
                <w:rFonts w:ascii="Times New Roman" w:hAnsi="Times New Roman" w:cs="Times New Roman"/>
                <w:b/>
                <w:bCs/>
                <w:sz w:val="22"/>
                <w:szCs w:val="22"/>
              </w:rPr>
            </w:pPr>
            <w:r w:rsidRPr="0007413D">
              <w:rPr>
                <w:rFonts w:ascii="Times New Roman" w:hAnsi="Times New Roman" w:cs="Times New Roman"/>
                <w:b/>
                <w:bCs/>
                <w:sz w:val="22"/>
                <w:szCs w:val="22"/>
              </w:rPr>
              <w:t>Cadre conceptuel</w:t>
            </w:r>
            <w:r w:rsidRPr="0007413D">
              <w:rPr>
                <w:rFonts w:ascii="Times New Roman" w:hAnsi="Times New Roman" w:cs="Times New Roman"/>
                <w:b/>
                <w:bCs/>
                <w:sz w:val="22"/>
                <w:szCs w:val="22"/>
              </w:rPr>
              <w:br/>
            </w:r>
          </w:p>
        </w:tc>
      </w:tr>
      <w:tr w:rsidR="0007413D" w:rsidRPr="0007413D" w:rsidTr="0007413D">
        <w:tc>
          <w:tcPr>
            <w:tcW w:w="13948" w:type="dxa"/>
            <w:gridSpan w:val="5"/>
            <w:vAlign w:val="center"/>
          </w:tcPr>
          <w:p w:rsidR="0007413D" w:rsidRPr="0007413D"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t>L’appropriation nationale et locale est une condition sine qua non pour une réforme du secteur de la sécurité (RSS) réussie, et pour une meilleure gouvernance du secteur de la sécurité (GSS). Cette appropriation requiert, bien plus qu’une simple coexistence, une coopération ou concertation permanente entre les forces militaires et paramilitaires – i.e. les Forces de défense et de sécurité (FDS) – et les populations civiles, d’où l’intérêt d’un mécanisme de concertation permanente. Le caractère permanant d’une telle concertation ou coopération exige d’aller au-delà des actions civilo-militaires (ACM) classiques, qui jusqu’à présent s’organisaient généralement de manière sporadique dans le contexte burkinabè, pour envisager une série d’activités intégrant le partage d’expériences et le renforcement des capacités, sur une périodicité fréquente plus ou moins déterminée.</w:t>
            </w:r>
          </w:p>
          <w:p w:rsidR="0007413D" w:rsidRPr="0007413D" w:rsidRDefault="0007413D" w:rsidP="0007413D">
            <w:pPr>
              <w:spacing w:line="259" w:lineRule="auto"/>
              <w:rPr>
                <w:rFonts w:ascii="Times New Roman" w:hAnsi="Times New Roman" w:cs="Times New Roman"/>
                <w:sz w:val="22"/>
                <w:szCs w:val="22"/>
              </w:rPr>
            </w:pPr>
          </w:p>
          <w:p w:rsidR="0007413D" w:rsidRPr="0007413D" w:rsidRDefault="0007413D" w:rsidP="0007413D">
            <w:pPr>
              <w:pStyle w:val="Paragraphedeliste"/>
              <w:numPr>
                <w:ilvl w:val="0"/>
                <w:numId w:val="34"/>
              </w:numPr>
              <w:spacing w:after="0"/>
              <w:jc w:val="both"/>
              <w:rPr>
                <w:rFonts w:ascii="Times New Roman" w:hAnsi="Times New Roman" w:cs="Times New Roman"/>
              </w:rPr>
            </w:pPr>
            <w:r w:rsidRPr="0007413D">
              <w:rPr>
                <w:rFonts w:ascii="Times New Roman" w:hAnsi="Times New Roman" w:cs="Times New Roman"/>
                <w:b/>
                <w:bCs/>
              </w:rPr>
              <w:t xml:space="preserve">Justification et Pertinence </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S’il est incontestable que les relations civilo-militaires impliquent une dimension complexe des interactions entre les composantes des institutions étatiques, y compris au sein des FDS elles-mêmes, il est indéniable que les relations civilo-militaires s’articulent autour de la nécessité d’assurer la sécurité de la société, dont les membres, particulièrement en Afrique, sont en cours d’adaptation à un changement de paradigme lié à l’installation et consolidation de l’Etat avec des FDS permanentes. Ce changement de paradigme qui est depuis plusieurs décennies au cœur des enjeux de la G/RSS en Afrique, et auquel le mécanisme de concertation civilo-militaire ici proposé veut faciliter l’adaptation, pourrait s’expliquer en ces termes :</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 La relation entre l’armée, les dirigeants politiques et la société dans son ensemble … est aussi ancienne que l’humanité elle-même, évoluant, comme on pouvait s’y attendre, à partir du moment où la société a dû dépendre d’une partie de sa population pour lutter contre l’agression … Ce qui est remarquable à propos de cette relation spécifique dans laquelle le citoyen était un membre ordinaire de la société pendant une période et un guerrier à une autre lorsque la situation l’exigeait, est qu’elle signifie une relation spéciale entre la société et ses militaires. Dans une situation où il existe une armée permanente, le caractère de la relation ne devrait pas être le même.</w:t>
            </w:r>
            <w:r w:rsidRPr="0007413D">
              <w:rPr>
                <w:rStyle w:val="Appelnotedebasdep"/>
                <w:rFonts w:ascii="Times New Roman" w:hAnsi="Times New Roman" w:cs="Times New Roman"/>
                <w:sz w:val="22"/>
                <w:szCs w:val="22"/>
              </w:rPr>
              <w:footnoteReference w:id="6"/>
            </w:r>
            <w:r w:rsidRPr="0007413D">
              <w:rPr>
                <w:rFonts w:ascii="Times New Roman" w:hAnsi="Times New Roman" w:cs="Times New Roman"/>
                <w:sz w:val="22"/>
                <w:szCs w:val="22"/>
              </w:rPr>
              <w:t> »</w:t>
            </w:r>
          </w:p>
          <w:p w:rsidR="00584D4F"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t xml:space="preserve">L’une des approches les plus classiques à l’adaptation à ce nouveau caractère de la relation civilo-militaire c’est l’organisation des actions civilo-militaires. Toutefois, les ACM ont prouvé leur limite, mettant en relief le besoin de les coupler d’une série d’autres activités dans une perspective de durabilité. </w:t>
            </w:r>
          </w:p>
          <w:p w:rsidR="0007413D" w:rsidRPr="0007413D"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t xml:space="preserve">Les ACM sont essentiellement des « actions entreprises par les forces engagées sur un théâtre, permettant de prendre en compte l’interaction entre ces </w:t>
            </w:r>
            <w:r w:rsidRPr="0007413D">
              <w:rPr>
                <w:rFonts w:ascii="Times New Roman" w:hAnsi="Times New Roman" w:cs="Times New Roman"/>
                <w:sz w:val="22"/>
                <w:szCs w:val="22"/>
              </w:rPr>
              <w:lastRenderedPageBreak/>
              <w:t>forces et leur environnement civil et faciliter ainsi la réalisation des objectifs civils et militaires poursuivis. Elles ont pour but d’offrir une alternative ou des solutions complémentaires, dans tous les cas où les modes d’action purement militaires sont inadaptés ou insuffisants. Menées prioritairement au profit des forces, elles s’inscrivent dans leur environnement et englobent les actions humanitaires, que ces actions soient liées ou non à des situations de crise ou de conflit.</w:t>
            </w:r>
            <w:r w:rsidRPr="0007413D">
              <w:rPr>
                <w:rStyle w:val="Appelnotedebasdep"/>
                <w:rFonts w:ascii="Times New Roman" w:hAnsi="Times New Roman" w:cs="Times New Roman"/>
                <w:sz w:val="22"/>
                <w:szCs w:val="22"/>
              </w:rPr>
              <w:footnoteReference w:id="7"/>
            </w:r>
            <w:r w:rsidRPr="0007413D">
              <w:rPr>
                <w:rFonts w:ascii="Times New Roman" w:hAnsi="Times New Roman" w:cs="Times New Roman"/>
                <w:sz w:val="22"/>
                <w:szCs w:val="22"/>
              </w:rPr>
              <w:t> » C’est dans ce sens que l’armée burkinabè met de fois en œuvre « des initiatives multiformes visant à redorer son image auprès des citoyens depuis la crise sociopolitique qui a secoué en 2011.</w:t>
            </w:r>
            <w:r w:rsidRPr="0007413D">
              <w:rPr>
                <w:rStyle w:val="Appelnotedebasdep"/>
                <w:rFonts w:ascii="Times New Roman" w:hAnsi="Times New Roman" w:cs="Times New Roman"/>
                <w:sz w:val="22"/>
                <w:szCs w:val="22"/>
              </w:rPr>
              <w:footnoteReference w:id="8"/>
            </w:r>
            <w:r w:rsidRPr="0007413D">
              <w:rPr>
                <w:rFonts w:ascii="Times New Roman" w:hAnsi="Times New Roman" w:cs="Times New Roman"/>
                <w:sz w:val="22"/>
                <w:szCs w:val="22"/>
              </w:rPr>
              <w:t xml:space="preserve"> » </w:t>
            </w:r>
          </w:p>
          <w:p w:rsidR="0007413D" w:rsidRPr="0007413D" w:rsidRDefault="0007413D" w:rsidP="0007413D">
            <w:pPr>
              <w:spacing w:line="259" w:lineRule="auto"/>
              <w:jc w:val="both"/>
              <w:rPr>
                <w:rFonts w:ascii="Times New Roman" w:hAnsi="Times New Roman" w:cs="Times New Roman"/>
                <w:sz w:val="22"/>
                <w:szCs w:val="22"/>
              </w:rPr>
            </w:pPr>
          </w:p>
          <w:p w:rsidR="0007413D" w:rsidRPr="0007413D"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t xml:space="preserve">Si l’impact à court- et/ou moyen-terme des ACM ne pourrait être remise en cause, force est de constater qu’elles restent des initiatives unilatérales des forces (para)militaires dont la finalité ultime est de redorer leur image auprès des populations civiles et, par ricochet, établir une relation des confiance avec ces dernières. En d’autres termes, ces ACM ont manifestement pour point départ le constat d’une situation de crise de confiance, et semblent se limiter aux efforts pour résoudre cette crise. En outre, il leur manque manifestement un fondement normatif solide : les droits de l’homme. En effet, la confiance entre les FDS et les populations civiles devrait être perçue comme le résultat du respect, de la protection et de la mise en œuvre effective des droits de l’homme ; mais aussi de l’engagement des citoyens à respecter leurs devoirs tels que consacrés dans la Constitution burkinabè et la Charte africaine des droits de l’homme et des peuples (CADHP). Ainsi, à tout le moins, le respect du droit international des droits de l’homme pendant les opérations ordinaires, et du droit international humanitaire pendant les conflits armés et les guerres civiles, doit être couplé d’un engagement patriotique de la part des populations civiles manifesté par le respect de leurs devoirs, pour que les relations civilo-militaires soient effectivement cordiales. Ancrer les relations civilo-militaire dans le narratif des « devoirs-droits de l’homme » constitue une garantie de prise en compte effective des préoccupations des FDS comme celles des civiles, facilitant ainsi le renforcement de la confiance mutuelle entre ces acteurs. Cette approche devrait être systématiquement et expressément intégrée dans les actions civilo-militaires. </w:t>
            </w:r>
          </w:p>
          <w:p w:rsidR="0007413D" w:rsidRPr="0007413D" w:rsidRDefault="0007413D" w:rsidP="0007413D">
            <w:pPr>
              <w:spacing w:line="259" w:lineRule="auto"/>
              <w:jc w:val="both"/>
              <w:rPr>
                <w:rFonts w:ascii="Times New Roman" w:hAnsi="Times New Roman" w:cs="Times New Roman"/>
                <w:sz w:val="22"/>
                <w:szCs w:val="22"/>
              </w:rPr>
            </w:pPr>
          </w:p>
          <w:p w:rsidR="0007413D" w:rsidRPr="0007413D"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t>Bref, les ACM, dans leur format classique tel que décrit ci-haut, sont manifestement basées sur une perspective réactive, ce qui affecte négativement son impact sur le long-terme. D’où la pertinence du présent mécanisme de concertation civilo-militaire qui s’inscrit dans une approche proactive, avec perspective à long-terme, dans la consolidation de la confiance entre FDS et les populations civiles.</w:t>
            </w:r>
          </w:p>
          <w:p w:rsidR="0007413D" w:rsidRPr="0007413D" w:rsidRDefault="0007413D" w:rsidP="0007413D">
            <w:pPr>
              <w:spacing w:line="259" w:lineRule="auto"/>
              <w:rPr>
                <w:rFonts w:ascii="Times New Roman" w:hAnsi="Times New Roman" w:cs="Times New Roman"/>
                <w:sz w:val="22"/>
                <w:szCs w:val="22"/>
              </w:rPr>
            </w:pPr>
          </w:p>
          <w:p w:rsidR="0007413D" w:rsidRPr="0007413D" w:rsidRDefault="0007413D" w:rsidP="0007413D">
            <w:pPr>
              <w:pStyle w:val="Paragraphedeliste"/>
              <w:numPr>
                <w:ilvl w:val="0"/>
                <w:numId w:val="34"/>
              </w:numPr>
              <w:spacing w:after="0"/>
              <w:rPr>
                <w:rFonts w:ascii="Times New Roman" w:hAnsi="Times New Roman" w:cs="Times New Roman"/>
              </w:rPr>
            </w:pPr>
            <w:r w:rsidRPr="0007413D">
              <w:rPr>
                <w:rFonts w:ascii="Times New Roman" w:hAnsi="Times New Roman" w:cs="Times New Roman"/>
                <w:b/>
                <w:bCs/>
              </w:rPr>
              <w:t>Théorie du changement</w:t>
            </w:r>
          </w:p>
          <w:p w:rsidR="0007413D" w:rsidRPr="0007413D"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t>Avec la mise en place d’un mécanisme de suivi de confiance civilo-militaire fondé sur les droits humains, représentatif et inclusif par son système de gouvernance et son ancrage national-régional-local, et dynamique par la diversité de ses activités ; les tensions entre les FDS et les populations civiles seront sensiblement minimisées, leur collaboration sera plus cordiale, et la confiance mutuelle sera consolidée, favorisant ainsi la consolidation de la paix et la cohésion sociale.</w:t>
            </w:r>
          </w:p>
          <w:p w:rsidR="0007413D" w:rsidRPr="0007413D" w:rsidRDefault="0007413D" w:rsidP="0007413D">
            <w:pPr>
              <w:spacing w:line="259" w:lineRule="auto"/>
              <w:rPr>
                <w:rFonts w:ascii="Times New Roman" w:hAnsi="Times New Roman" w:cs="Times New Roman"/>
                <w:sz w:val="22"/>
                <w:szCs w:val="22"/>
              </w:rPr>
            </w:pPr>
          </w:p>
          <w:p w:rsidR="0007413D" w:rsidRPr="0007413D" w:rsidRDefault="0007413D" w:rsidP="0007413D">
            <w:pPr>
              <w:pStyle w:val="Paragraphedeliste"/>
              <w:numPr>
                <w:ilvl w:val="0"/>
                <w:numId w:val="34"/>
              </w:numPr>
              <w:spacing w:after="0" w:line="240" w:lineRule="auto"/>
              <w:rPr>
                <w:rFonts w:ascii="Times New Roman" w:hAnsi="Times New Roman" w:cs="Times New Roman"/>
                <w:b/>
                <w:bCs/>
              </w:rPr>
            </w:pPr>
            <w:r w:rsidRPr="0007413D">
              <w:rPr>
                <w:rFonts w:ascii="Times New Roman" w:hAnsi="Times New Roman" w:cs="Times New Roman"/>
                <w:b/>
                <w:bCs/>
              </w:rPr>
              <w:t>Le Mécanisme permanent de suivi de la confiance entre les populations et les FDS</w:t>
            </w:r>
          </w:p>
          <w:p w:rsidR="0007413D" w:rsidRPr="0007413D" w:rsidRDefault="0007413D" w:rsidP="0007413D">
            <w:pPr>
              <w:spacing w:line="259" w:lineRule="auto"/>
              <w:jc w:val="both"/>
              <w:rPr>
                <w:rFonts w:ascii="Times New Roman" w:hAnsi="Times New Roman" w:cs="Times New Roman"/>
                <w:sz w:val="22"/>
                <w:szCs w:val="22"/>
              </w:rPr>
            </w:pPr>
            <w:r w:rsidRPr="0007413D">
              <w:rPr>
                <w:rFonts w:ascii="Times New Roman" w:hAnsi="Times New Roman" w:cs="Times New Roman"/>
                <w:sz w:val="22"/>
                <w:szCs w:val="22"/>
              </w:rPr>
              <w:lastRenderedPageBreak/>
              <w:t>Le présent ‘Mécanisme permanent de suivi de la confiance entre les FDS et les populations civiles’ (le « Mécanisme » ci-après) se veut un cadre de dialogue et des interactions entre les forces militaires et paramilitaires et les populations civiles burkinabè, dont l’objectif primordial est de faciliter la mise en œuvre des activités concertées pour assurer une sécurité durable au Burkina Faso. Ce mécanisme se singularise par son ancrage dans une approche holistique aux droits humains (droits civils et politiques, et droits économiques, sociaux et culturels) avec trois (3) piliers – Respect, Protection et Réparation ; en plus de son système de gouvernance tripartite représentant les composantes des FDS, de la société civile, et avec le rôle central de la Commission nationale des droits humains (CNDH). En outre, ce Mécanisme se veut inclusif avec une structure et un fonctionnement impliquant la participation active des acteurs pertinents aux niveaux national, régional et local, et avec, dans la mesure du possible, la représentativité de toutes les classes de la population burkinabè. Ainsi, ce Mécanisme aura pour …</w:t>
            </w:r>
          </w:p>
          <w:p w:rsidR="0007413D" w:rsidRPr="0007413D" w:rsidRDefault="0007413D" w:rsidP="0007413D">
            <w:pPr>
              <w:pStyle w:val="Paragraphedeliste"/>
              <w:numPr>
                <w:ilvl w:val="0"/>
                <w:numId w:val="24"/>
              </w:numPr>
              <w:rPr>
                <w:rFonts w:ascii="Times New Roman" w:hAnsi="Times New Roman" w:cs="Times New Roman"/>
              </w:rPr>
            </w:pPr>
            <w:r w:rsidRPr="0007413D">
              <w:rPr>
                <w:rFonts w:ascii="Times New Roman" w:hAnsi="Times New Roman" w:cs="Times New Roman"/>
              </w:rPr>
              <w:t>fondement normatif : Approche holistique aux « devoirs-droits de l’homme », avec trois piliers – Respect, Protection et Réparation ;</w:t>
            </w:r>
          </w:p>
          <w:p w:rsidR="0007413D" w:rsidRPr="0007413D" w:rsidRDefault="0007413D" w:rsidP="0007413D">
            <w:pPr>
              <w:pStyle w:val="Paragraphedeliste"/>
              <w:numPr>
                <w:ilvl w:val="0"/>
                <w:numId w:val="24"/>
              </w:numPr>
              <w:rPr>
                <w:rFonts w:ascii="Times New Roman" w:hAnsi="Times New Roman" w:cs="Times New Roman"/>
              </w:rPr>
            </w:pPr>
            <w:r w:rsidRPr="0007413D">
              <w:rPr>
                <w:rFonts w:ascii="Times New Roman" w:hAnsi="Times New Roman" w:cs="Times New Roman"/>
              </w:rPr>
              <w:t>système de gouvernance tripartite : FDS – CNDH – (société) Civile ;</w:t>
            </w:r>
          </w:p>
          <w:p w:rsidR="0007413D" w:rsidRPr="0007413D" w:rsidRDefault="0007413D" w:rsidP="0007413D">
            <w:pPr>
              <w:pStyle w:val="Paragraphedeliste"/>
              <w:numPr>
                <w:ilvl w:val="0"/>
                <w:numId w:val="24"/>
              </w:numPr>
              <w:rPr>
                <w:rFonts w:ascii="Times New Roman" w:hAnsi="Times New Roman" w:cs="Times New Roman"/>
              </w:rPr>
            </w:pPr>
            <w:r w:rsidRPr="0007413D">
              <w:rPr>
                <w:rFonts w:ascii="Times New Roman" w:hAnsi="Times New Roman" w:cs="Times New Roman"/>
              </w:rPr>
              <w:t>philosophie opérationnelle : Interdépendance et Complémentarité ;</w:t>
            </w:r>
          </w:p>
          <w:p w:rsidR="0007413D" w:rsidRPr="0007413D" w:rsidRDefault="0007413D" w:rsidP="0007413D">
            <w:pPr>
              <w:pStyle w:val="Paragraphedeliste"/>
              <w:numPr>
                <w:ilvl w:val="0"/>
                <w:numId w:val="24"/>
              </w:numPr>
              <w:rPr>
                <w:rFonts w:ascii="Times New Roman" w:hAnsi="Times New Roman" w:cs="Times New Roman"/>
              </w:rPr>
            </w:pPr>
            <w:r w:rsidRPr="0007413D">
              <w:rPr>
                <w:rFonts w:ascii="Times New Roman" w:hAnsi="Times New Roman" w:cs="Times New Roman"/>
              </w:rPr>
              <w:t>modalité fonctionnelle : Ancrage national-régional-provincial</w:t>
            </w:r>
          </w:p>
        </w:tc>
      </w:tr>
      <w:tr w:rsidR="0007413D" w:rsidRPr="0007413D" w:rsidTr="0007413D">
        <w:trPr>
          <w:trHeight w:val="90"/>
        </w:trPr>
        <w:tc>
          <w:tcPr>
            <w:tcW w:w="1744" w:type="dxa"/>
            <w:shd w:val="clear" w:color="auto" w:fill="E2EFD9" w:themeFill="accent6" w:themeFillTint="33"/>
            <w:vAlign w:val="center"/>
          </w:tcPr>
          <w:p w:rsidR="0007413D" w:rsidRPr="0007413D" w:rsidRDefault="0007413D" w:rsidP="0007413D">
            <w:pPr>
              <w:rPr>
                <w:rFonts w:ascii="Times New Roman" w:hAnsi="Times New Roman" w:cs="Times New Roman"/>
                <w:sz w:val="22"/>
                <w:szCs w:val="22"/>
              </w:rPr>
            </w:pPr>
          </w:p>
        </w:tc>
        <w:tc>
          <w:tcPr>
            <w:tcW w:w="3947" w:type="dxa"/>
            <w:shd w:val="clear" w:color="auto" w:fill="E2EFD9" w:themeFill="accent6" w:themeFillTint="33"/>
          </w:tcPr>
          <w:p w:rsidR="0007413D" w:rsidRPr="0007413D" w:rsidRDefault="0007413D" w:rsidP="0007413D">
            <w:pPr>
              <w:jc w:val="center"/>
              <w:rPr>
                <w:rFonts w:ascii="Times New Roman" w:hAnsi="Times New Roman" w:cs="Times New Roman"/>
                <w:b/>
                <w:bCs/>
                <w:sz w:val="22"/>
                <w:szCs w:val="22"/>
              </w:rPr>
            </w:pPr>
            <w:r w:rsidRPr="0007413D">
              <w:rPr>
                <w:rFonts w:ascii="Times New Roman" w:hAnsi="Times New Roman" w:cs="Times New Roman"/>
                <w:b/>
                <w:bCs/>
                <w:sz w:val="22"/>
                <w:szCs w:val="22"/>
              </w:rPr>
              <w:t>FDS</w:t>
            </w:r>
          </w:p>
          <w:p w:rsidR="0007413D" w:rsidRPr="0007413D" w:rsidRDefault="0007413D" w:rsidP="0007413D">
            <w:pPr>
              <w:jc w:val="center"/>
              <w:rPr>
                <w:rFonts w:ascii="Times New Roman" w:hAnsi="Times New Roman" w:cs="Times New Roman"/>
                <w:b/>
                <w:bCs/>
                <w:sz w:val="22"/>
                <w:szCs w:val="22"/>
              </w:rPr>
            </w:pPr>
          </w:p>
        </w:tc>
        <w:tc>
          <w:tcPr>
            <w:tcW w:w="4215" w:type="dxa"/>
            <w:gridSpan w:val="2"/>
            <w:shd w:val="clear" w:color="auto" w:fill="E2EFD9" w:themeFill="accent6" w:themeFillTint="33"/>
          </w:tcPr>
          <w:p w:rsidR="0007413D" w:rsidRPr="0007413D" w:rsidRDefault="0007413D" w:rsidP="0007413D">
            <w:pPr>
              <w:jc w:val="center"/>
              <w:rPr>
                <w:rFonts w:ascii="Times New Roman" w:hAnsi="Times New Roman" w:cs="Times New Roman"/>
                <w:b/>
                <w:bCs/>
                <w:sz w:val="22"/>
                <w:szCs w:val="22"/>
              </w:rPr>
            </w:pPr>
            <w:r w:rsidRPr="0007413D">
              <w:rPr>
                <w:rFonts w:ascii="Times New Roman" w:hAnsi="Times New Roman" w:cs="Times New Roman"/>
                <w:b/>
                <w:bCs/>
                <w:sz w:val="22"/>
                <w:szCs w:val="22"/>
              </w:rPr>
              <w:t>CNDH</w:t>
            </w:r>
          </w:p>
        </w:tc>
        <w:tc>
          <w:tcPr>
            <w:tcW w:w="4042" w:type="dxa"/>
            <w:shd w:val="clear" w:color="auto" w:fill="E2EFD9" w:themeFill="accent6" w:themeFillTint="33"/>
          </w:tcPr>
          <w:p w:rsidR="0007413D" w:rsidRPr="0007413D" w:rsidRDefault="0007413D" w:rsidP="0007413D">
            <w:pPr>
              <w:jc w:val="center"/>
              <w:rPr>
                <w:rFonts w:ascii="Times New Roman" w:hAnsi="Times New Roman" w:cs="Times New Roman"/>
                <w:b/>
                <w:bCs/>
                <w:sz w:val="22"/>
                <w:szCs w:val="22"/>
              </w:rPr>
            </w:pPr>
            <w:r w:rsidRPr="0007413D">
              <w:rPr>
                <w:rFonts w:ascii="Times New Roman" w:hAnsi="Times New Roman" w:cs="Times New Roman"/>
                <w:b/>
                <w:bCs/>
                <w:sz w:val="22"/>
                <w:szCs w:val="22"/>
              </w:rPr>
              <w:t>(SOCIETE) CIVILE</w:t>
            </w:r>
          </w:p>
        </w:tc>
      </w:tr>
      <w:tr w:rsidR="0007413D" w:rsidRPr="0007413D" w:rsidTr="0007413D">
        <w:tc>
          <w:tcPr>
            <w:tcW w:w="1744" w:type="dxa"/>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t>Composition</w:t>
            </w:r>
          </w:p>
        </w:tc>
        <w:tc>
          <w:tcPr>
            <w:tcW w:w="3947" w:type="dxa"/>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xml:space="preserve">- Forces militaires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(Gendarmerie, Sapeurs-pompiers, &amp;</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VDP)</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xml:space="preserve">- Forces paramilitaires (Police, Eaux et Forêts, Douanes, Garde de Sécurité Pénitentiaire) </w:t>
            </w:r>
          </w:p>
          <w:p w:rsidR="0007413D" w:rsidRPr="0007413D" w:rsidRDefault="0007413D" w:rsidP="0007413D">
            <w:pPr>
              <w:rPr>
                <w:rFonts w:ascii="Times New Roman" w:hAnsi="Times New Roman" w:cs="Times New Roman"/>
                <w:sz w:val="22"/>
                <w:szCs w:val="22"/>
              </w:rPr>
            </w:pPr>
          </w:p>
        </w:tc>
        <w:tc>
          <w:tcPr>
            <w:tcW w:w="4215" w:type="dxa"/>
            <w:gridSpan w:val="2"/>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Commission Nationale des Droits Humains</w:t>
            </w:r>
          </w:p>
          <w:p w:rsidR="0007413D" w:rsidRPr="0007413D" w:rsidRDefault="0007413D" w:rsidP="0007413D">
            <w:pPr>
              <w:spacing w:after="160" w:line="259" w:lineRule="auto"/>
              <w:rPr>
                <w:rFonts w:ascii="Times New Roman" w:hAnsi="Times New Roman" w:cs="Times New Roman"/>
                <w:sz w:val="22"/>
                <w:szCs w:val="22"/>
              </w:rPr>
            </w:pPr>
          </w:p>
        </w:tc>
        <w:tc>
          <w:tcPr>
            <w:tcW w:w="4042" w:type="dxa"/>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Organisations de la société civile (OSC)  &amp; Mouvements citoyens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Organisations non-gouvernementales internationales (ONG)</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Chercheurs-Universitaires</w:t>
            </w:r>
            <w:r w:rsidRPr="0007413D">
              <w:rPr>
                <w:rFonts w:ascii="Times New Roman" w:hAnsi="Times New Roman" w:cs="Times New Roman"/>
                <w:sz w:val="22"/>
                <w:szCs w:val="22"/>
              </w:rPr>
              <w:br/>
              <w:t>- Sociétés privées de sécurité</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Chefs religieux</w:t>
            </w:r>
            <w:r w:rsidRPr="0007413D">
              <w:rPr>
                <w:rFonts w:ascii="Times New Roman" w:hAnsi="Times New Roman" w:cs="Times New Roman"/>
                <w:sz w:val="22"/>
                <w:szCs w:val="22"/>
              </w:rPr>
              <w:br/>
              <w:t>- Coordination communale de sécurité (CCS)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Structure communautaire locale de la sécurité (SCLS)</w:t>
            </w:r>
            <w:r w:rsidRPr="0007413D">
              <w:rPr>
                <w:rFonts w:ascii="Times New Roman" w:hAnsi="Times New Roman" w:cs="Times New Roman"/>
                <w:sz w:val="22"/>
                <w:szCs w:val="22"/>
              </w:rPr>
              <w:br/>
              <w:t>- Autorités coutumières</w:t>
            </w:r>
          </w:p>
          <w:p w:rsidR="0007413D" w:rsidRPr="0007413D" w:rsidRDefault="0007413D" w:rsidP="0007413D">
            <w:pPr>
              <w:rPr>
                <w:rFonts w:ascii="Times New Roman" w:hAnsi="Times New Roman" w:cs="Times New Roman"/>
                <w:sz w:val="22"/>
                <w:szCs w:val="22"/>
              </w:rPr>
            </w:pPr>
          </w:p>
        </w:tc>
      </w:tr>
      <w:tr w:rsidR="0007413D" w:rsidRPr="0007413D" w:rsidTr="0007413D">
        <w:trPr>
          <w:trHeight w:val="128"/>
        </w:trPr>
        <w:tc>
          <w:tcPr>
            <w:tcW w:w="1744" w:type="dxa"/>
            <w:vMerge w:val="restart"/>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t>Gouvernance</w:t>
            </w:r>
          </w:p>
        </w:tc>
        <w:tc>
          <w:tcPr>
            <w:tcW w:w="12204" w:type="dxa"/>
            <w:gridSpan w:val="4"/>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u w:val="single"/>
              </w:rPr>
              <w:t>Coordination nationale</w:t>
            </w:r>
            <w:r w:rsidRPr="0007413D">
              <w:rPr>
                <w:rFonts w:ascii="Times New Roman" w:hAnsi="Times New Roman" w:cs="Times New Roman"/>
                <w:sz w:val="22"/>
                <w:szCs w:val="22"/>
              </w:rPr>
              <w:t> : Chef d’Etat-Major Générale des Armées (1</w:t>
            </w:r>
            <w:r w:rsidRPr="0007413D">
              <w:rPr>
                <w:rFonts w:ascii="Times New Roman" w:hAnsi="Times New Roman" w:cs="Times New Roman"/>
                <w:sz w:val="22"/>
                <w:szCs w:val="22"/>
                <w:vertAlign w:val="superscript"/>
              </w:rPr>
              <w:t xml:space="preserve">er </w:t>
            </w:r>
            <w:r w:rsidRPr="0007413D">
              <w:rPr>
                <w:rFonts w:ascii="Times New Roman" w:hAnsi="Times New Roman" w:cs="Times New Roman"/>
                <w:sz w:val="22"/>
                <w:szCs w:val="22"/>
              </w:rPr>
              <w:t>Vice-Président) – CNDH (Président) – OSC (2</w:t>
            </w:r>
            <w:r w:rsidRPr="0007413D">
              <w:rPr>
                <w:rFonts w:ascii="Times New Roman" w:hAnsi="Times New Roman" w:cs="Times New Roman"/>
                <w:sz w:val="22"/>
                <w:szCs w:val="22"/>
                <w:vertAlign w:val="superscript"/>
              </w:rPr>
              <w:t>e</w:t>
            </w:r>
            <w:r w:rsidRPr="0007413D">
              <w:rPr>
                <w:rFonts w:ascii="Times New Roman" w:hAnsi="Times New Roman" w:cs="Times New Roman"/>
                <w:sz w:val="22"/>
                <w:szCs w:val="22"/>
              </w:rPr>
              <w:t xml:space="preserve"> Vice-Président) / </w:t>
            </w:r>
            <w:r w:rsidRPr="0007413D">
              <w:rPr>
                <w:rFonts w:ascii="Times New Roman" w:hAnsi="Times New Roman" w:cs="Times New Roman"/>
                <w:i/>
                <w:iCs/>
                <w:sz w:val="22"/>
                <w:szCs w:val="22"/>
              </w:rPr>
              <w:t>Universitaire (Rapporteur) &amp; Médiateur du Faso (Observateur)</w:t>
            </w:r>
            <w:r w:rsidRPr="0007413D">
              <w:rPr>
                <w:rFonts w:ascii="Times New Roman" w:hAnsi="Times New Roman" w:cs="Times New Roman"/>
                <w:sz w:val="22"/>
                <w:szCs w:val="22"/>
              </w:rPr>
              <w:br/>
            </w:r>
          </w:p>
        </w:tc>
      </w:tr>
      <w:tr w:rsidR="0007413D" w:rsidRPr="0007413D" w:rsidTr="0007413D">
        <w:trPr>
          <w:trHeight w:val="128"/>
        </w:trPr>
        <w:tc>
          <w:tcPr>
            <w:tcW w:w="1744" w:type="dxa"/>
            <w:vMerge/>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p>
        </w:tc>
        <w:tc>
          <w:tcPr>
            <w:tcW w:w="12204" w:type="dxa"/>
            <w:gridSpan w:val="4"/>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u w:val="single"/>
              </w:rPr>
              <w:t>Bureau régional </w:t>
            </w:r>
            <w:r w:rsidRPr="0007413D">
              <w:rPr>
                <w:rFonts w:ascii="Times New Roman" w:hAnsi="Times New Roman" w:cs="Times New Roman"/>
                <w:sz w:val="22"/>
                <w:szCs w:val="22"/>
              </w:rPr>
              <w:t>: Direction générale de la Police Nationale (1</w:t>
            </w:r>
            <w:r w:rsidRPr="0007413D">
              <w:rPr>
                <w:rFonts w:ascii="Times New Roman" w:hAnsi="Times New Roman" w:cs="Times New Roman"/>
                <w:sz w:val="22"/>
                <w:szCs w:val="22"/>
                <w:vertAlign w:val="superscript"/>
              </w:rPr>
              <w:t>er</w:t>
            </w:r>
            <w:r w:rsidRPr="0007413D">
              <w:rPr>
                <w:rFonts w:ascii="Times New Roman" w:hAnsi="Times New Roman" w:cs="Times New Roman"/>
                <w:sz w:val="22"/>
                <w:szCs w:val="22"/>
              </w:rPr>
              <w:t xml:space="preserve"> Vice-Président) – CNDH (Président) – Chefs religieux (2</w:t>
            </w:r>
            <w:r w:rsidRPr="0007413D">
              <w:rPr>
                <w:rFonts w:ascii="Times New Roman" w:hAnsi="Times New Roman" w:cs="Times New Roman"/>
                <w:sz w:val="22"/>
                <w:szCs w:val="22"/>
                <w:vertAlign w:val="superscript"/>
              </w:rPr>
              <w:t>e</w:t>
            </w:r>
            <w:r w:rsidRPr="0007413D">
              <w:rPr>
                <w:rFonts w:ascii="Times New Roman" w:hAnsi="Times New Roman" w:cs="Times New Roman"/>
                <w:sz w:val="22"/>
                <w:szCs w:val="22"/>
              </w:rPr>
              <w:t xml:space="preserve"> Vice-Président) / </w:t>
            </w:r>
            <w:r w:rsidRPr="0007413D">
              <w:rPr>
                <w:rFonts w:ascii="Times New Roman" w:hAnsi="Times New Roman" w:cs="Times New Roman"/>
                <w:i/>
                <w:iCs/>
                <w:sz w:val="22"/>
                <w:szCs w:val="22"/>
              </w:rPr>
              <w:t>OSC &amp; Mouvement citoyen (Rapporteur) &amp; Médiateur du Faso (Observateur).</w:t>
            </w:r>
            <w:r w:rsidRPr="0007413D">
              <w:rPr>
                <w:rFonts w:ascii="Times New Roman" w:hAnsi="Times New Roman" w:cs="Times New Roman"/>
                <w:sz w:val="22"/>
                <w:szCs w:val="22"/>
              </w:rPr>
              <w:br/>
            </w:r>
          </w:p>
        </w:tc>
      </w:tr>
      <w:tr w:rsidR="0007413D" w:rsidRPr="0007413D" w:rsidTr="0007413D">
        <w:trPr>
          <w:trHeight w:val="128"/>
        </w:trPr>
        <w:tc>
          <w:tcPr>
            <w:tcW w:w="1744" w:type="dxa"/>
            <w:vMerge/>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p>
        </w:tc>
        <w:tc>
          <w:tcPr>
            <w:tcW w:w="12204" w:type="dxa"/>
            <w:gridSpan w:val="4"/>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u w:val="single"/>
              </w:rPr>
              <w:t>Bureau provincial</w:t>
            </w:r>
            <w:r w:rsidRPr="0007413D">
              <w:rPr>
                <w:rFonts w:ascii="Times New Roman" w:hAnsi="Times New Roman" w:cs="Times New Roman"/>
                <w:sz w:val="22"/>
                <w:szCs w:val="22"/>
              </w:rPr>
              <w:t> : Direction provinciale de</w:t>
            </w:r>
            <w:r w:rsidRPr="0007413D">
              <w:rPr>
                <w:rFonts w:ascii="Times New Roman" w:hAnsi="Times New Roman" w:cs="Times New Roman"/>
                <w:color w:val="FF0000"/>
                <w:sz w:val="22"/>
                <w:szCs w:val="22"/>
              </w:rPr>
              <w:t xml:space="preserve"> </w:t>
            </w:r>
            <w:r w:rsidRPr="0007413D">
              <w:rPr>
                <w:rFonts w:ascii="Times New Roman" w:hAnsi="Times New Roman" w:cs="Times New Roman"/>
                <w:sz w:val="22"/>
                <w:szCs w:val="22"/>
              </w:rPr>
              <w:t>la Police Nationale (1</w:t>
            </w:r>
            <w:r w:rsidRPr="0007413D">
              <w:rPr>
                <w:rFonts w:ascii="Times New Roman" w:hAnsi="Times New Roman" w:cs="Times New Roman"/>
                <w:sz w:val="22"/>
                <w:szCs w:val="22"/>
                <w:vertAlign w:val="superscript"/>
              </w:rPr>
              <w:t>er</w:t>
            </w:r>
            <w:r w:rsidRPr="0007413D">
              <w:rPr>
                <w:rFonts w:ascii="Times New Roman" w:hAnsi="Times New Roman" w:cs="Times New Roman"/>
                <w:sz w:val="22"/>
                <w:szCs w:val="22"/>
              </w:rPr>
              <w:t xml:space="preserve"> Vice-Président) – CNDH (Président) – Autorité coutumière et </w:t>
            </w:r>
            <w:r w:rsidRPr="0007413D">
              <w:rPr>
                <w:rFonts w:ascii="Times New Roman" w:hAnsi="Times New Roman" w:cs="Times New Roman"/>
                <w:sz w:val="22"/>
                <w:szCs w:val="22"/>
              </w:rPr>
              <w:lastRenderedPageBreak/>
              <w:t>traditionnelle (2</w:t>
            </w:r>
            <w:r w:rsidRPr="0007413D">
              <w:rPr>
                <w:rFonts w:ascii="Times New Roman" w:hAnsi="Times New Roman" w:cs="Times New Roman"/>
                <w:sz w:val="22"/>
                <w:szCs w:val="22"/>
                <w:vertAlign w:val="superscript"/>
              </w:rPr>
              <w:t>e</w:t>
            </w:r>
            <w:r w:rsidRPr="0007413D">
              <w:rPr>
                <w:rFonts w:ascii="Times New Roman" w:hAnsi="Times New Roman" w:cs="Times New Roman"/>
                <w:sz w:val="22"/>
                <w:szCs w:val="22"/>
              </w:rPr>
              <w:t xml:space="preserve"> Vice-Président) / </w:t>
            </w:r>
            <w:r w:rsidRPr="0007413D">
              <w:rPr>
                <w:rFonts w:ascii="Times New Roman" w:hAnsi="Times New Roman" w:cs="Times New Roman"/>
                <w:i/>
                <w:iCs/>
                <w:sz w:val="22"/>
                <w:szCs w:val="22"/>
              </w:rPr>
              <w:t>OSC &amp; Mouvement citoyen (Rapporteur)  &amp; Médiateur du Faso (Observateur).</w:t>
            </w:r>
            <w:r w:rsidRPr="0007413D">
              <w:rPr>
                <w:rFonts w:ascii="Times New Roman" w:hAnsi="Times New Roman" w:cs="Times New Roman"/>
                <w:sz w:val="22"/>
                <w:szCs w:val="22"/>
              </w:rPr>
              <w:br/>
            </w:r>
          </w:p>
        </w:tc>
      </w:tr>
      <w:tr w:rsidR="0007413D" w:rsidRPr="0007413D" w:rsidTr="0007413D">
        <w:tc>
          <w:tcPr>
            <w:tcW w:w="1744" w:type="dxa"/>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lastRenderedPageBreak/>
              <w:t xml:space="preserve">Fonctionnement </w:t>
            </w:r>
          </w:p>
        </w:tc>
        <w:tc>
          <w:tcPr>
            <w:tcW w:w="12204" w:type="dxa"/>
            <w:gridSpan w:val="4"/>
            <w:vAlign w:val="center"/>
          </w:tcPr>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 xml:space="preserve">Ce Mécanisme est en fait une plateforme regroupant une diversité d’acteurs civils et (para)militaires, qui sont tous impliqués directement ou indirectement, selon le type d’activités, pour un meilleur fonctionnement de la plateforme. Toutefois, le fonctionnement quotidien du Mécanisme est assuré par les membres de l’équipe de gouvernance qui représentants les différentes composantes civilo-militaires, sous la facilitation (ou présidence) de la CNDH. Le choix de cette dernière à la fonction de facilitation se justifie notamment par son caractère non-partisan – en tant qu’institution indépendante d’intérêt public qui n’est ni étatique ni composante de la société civile, et sa mission de promotion, protection et défense des droits humains. </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Le rôle principal de la CNDH est de faciliter le dialogue entre les FDS et les populations civiles, dans la gestion quotidienne du Mécanisme et la planification des activités, qu’elles assurent en leur qualité de 1</w:t>
            </w:r>
            <w:r w:rsidRPr="0007413D">
              <w:rPr>
                <w:rFonts w:ascii="Times New Roman" w:hAnsi="Times New Roman" w:cs="Times New Roman"/>
                <w:sz w:val="22"/>
                <w:szCs w:val="22"/>
                <w:vertAlign w:val="superscript"/>
              </w:rPr>
              <w:t>er</w:t>
            </w:r>
            <w:r w:rsidRPr="0007413D">
              <w:rPr>
                <w:rFonts w:ascii="Times New Roman" w:hAnsi="Times New Roman" w:cs="Times New Roman"/>
                <w:sz w:val="22"/>
                <w:szCs w:val="22"/>
              </w:rPr>
              <w:t xml:space="preserve"> et 2</w:t>
            </w:r>
            <w:r w:rsidRPr="0007413D">
              <w:rPr>
                <w:rFonts w:ascii="Times New Roman" w:hAnsi="Times New Roman" w:cs="Times New Roman"/>
                <w:sz w:val="22"/>
                <w:szCs w:val="22"/>
                <w:vertAlign w:val="superscript"/>
              </w:rPr>
              <w:t>e</w:t>
            </w:r>
            <w:r w:rsidRPr="0007413D">
              <w:rPr>
                <w:rFonts w:ascii="Times New Roman" w:hAnsi="Times New Roman" w:cs="Times New Roman"/>
                <w:sz w:val="22"/>
                <w:szCs w:val="22"/>
              </w:rPr>
              <w:t xml:space="preserve"> Vice-présidents, respectivement. En outre, pour s’assurer de la conformité du Mécanisme au cadre normatif (les droits de l’homme), la CNDH assure la facilitation de la concertation entre acteurs civilo-militaires à tous les niveaux, en assurant la Présidence des Bureaux régionaux, et provinciaux.</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 xml:space="preserve">Dans ce contexte, le rapportage suivra la hiérarchie naturelle, allant du Bureau sectoriel jusqu’à la Coordination nationale, en passant par les Bureaux départementaux, provinciaux et régionaux. Dans la mise en place effective de ce mode de fonctionnement inclusif, si ce Mécanisme est adopté, un texte règlementaire devrait articuler cette collaboration hiérarchique avec cohérence. L’arsenal réglementaire de ce Mécanisme devrait aussi mettre en place un mode de coopération clair entre ses membres organisationnels pour prévenir et résoudre des cas de conflit d’intérêts entre ces dernières et le Mécanisme, notamment dans leurs relations avec des partenaires techniques et financiers tiers.  </w:t>
            </w:r>
          </w:p>
          <w:p w:rsidR="0007413D" w:rsidRPr="0007413D" w:rsidRDefault="0007413D" w:rsidP="0007413D">
            <w:pPr>
              <w:jc w:val="both"/>
              <w:rPr>
                <w:rFonts w:ascii="Times New Roman" w:hAnsi="Times New Roman" w:cs="Times New Roman"/>
                <w:sz w:val="22"/>
                <w:szCs w:val="22"/>
              </w:rPr>
            </w:pPr>
          </w:p>
        </w:tc>
      </w:tr>
      <w:tr w:rsidR="0007413D" w:rsidRPr="0007413D" w:rsidTr="0007413D">
        <w:tc>
          <w:tcPr>
            <w:tcW w:w="1744" w:type="dxa"/>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t>Ancrage institutionnel</w:t>
            </w:r>
          </w:p>
        </w:tc>
        <w:tc>
          <w:tcPr>
            <w:tcW w:w="12204" w:type="dxa"/>
            <w:gridSpan w:val="4"/>
            <w:vAlign w:val="center"/>
          </w:tcPr>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Pour des raisons purement fonctionnelles, et afin de garantir la neutralité, tout en s’assurant de la primauté des droits humains dans le fonctionnement quotidien de ce Mécanisme, il serait rattaché à la CNDH.</w:t>
            </w:r>
          </w:p>
          <w:p w:rsidR="0007413D" w:rsidRPr="0007413D" w:rsidRDefault="0007413D" w:rsidP="0007413D">
            <w:pPr>
              <w:jc w:val="both"/>
              <w:rPr>
                <w:rFonts w:ascii="Times New Roman" w:hAnsi="Times New Roman" w:cs="Times New Roman"/>
                <w:sz w:val="22"/>
                <w:szCs w:val="22"/>
              </w:rPr>
            </w:pPr>
          </w:p>
        </w:tc>
      </w:tr>
      <w:tr w:rsidR="0007413D" w:rsidRPr="0007413D" w:rsidTr="0007413D">
        <w:trPr>
          <w:trHeight w:val="128"/>
        </w:trPr>
        <w:tc>
          <w:tcPr>
            <w:tcW w:w="1744" w:type="dxa"/>
            <w:vMerge w:val="restart"/>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t>Activités</w:t>
            </w:r>
          </w:p>
        </w:tc>
        <w:tc>
          <w:tcPr>
            <w:tcW w:w="12204" w:type="dxa"/>
            <w:gridSpan w:val="4"/>
            <w:vAlign w:val="center"/>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Les activités envisagées dans le contexte de ce Mécanisme seront de deux types ; d’une part, les actions civilo-militaires (ACM) typiques, et d’autre part, les activités de Monitoring et Renforcement des capacités en matière des droits.</w:t>
            </w:r>
          </w:p>
          <w:p w:rsidR="0007413D" w:rsidRPr="0007413D" w:rsidRDefault="0007413D" w:rsidP="0007413D">
            <w:pPr>
              <w:rPr>
                <w:rFonts w:ascii="Times New Roman" w:hAnsi="Times New Roman" w:cs="Times New Roman"/>
                <w:sz w:val="22"/>
                <w:szCs w:val="22"/>
              </w:rPr>
            </w:pPr>
          </w:p>
        </w:tc>
      </w:tr>
      <w:tr w:rsidR="0007413D" w:rsidRPr="0007413D" w:rsidTr="0007413D">
        <w:trPr>
          <w:trHeight w:val="127"/>
        </w:trPr>
        <w:tc>
          <w:tcPr>
            <w:tcW w:w="1744" w:type="dxa"/>
            <w:vMerge/>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p>
        </w:tc>
        <w:tc>
          <w:tcPr>
            <w:tcW w:w="5811" w:type="dxa"/>
            <w:gridSpan w:val="2"/>
          </w:tcPr>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 xml:space="preserve"> </w:t>
            </w:r>
          </w:p>
          <w:p w:rsidR="0007413D" w:rsidRPr="0007413D" w:rsidRDefault="0007413D" w:rsidP="0007413D">
            <w:pPr>
              <w:jc w:val="center"/>
              <w:rPr>
                <w:rFonts w:ascii="Times New Roman" w:hAnsi="Times New Roman" w:cs="Times New Roman"/>
                <w:b/>
                <w:bCs/>
                <w:sz w:val="22"/>
                <w:szCs w:val="22"/>
              </w:rPr>
            </w:pPr>
            <w:r w:rsidRPr="0007413D">
              <w:rPr>
                <w:rFonts w:ascii="Times New Roman" w:hAnsi="Times New Roman" w:cs="Times New Roman"/>
                <w:b/>
                <w:bCs/>
                <w:sz w:val="22"/>
                <w:szCs w:val="22"/>
              </w:rPr>
              <w:t>Monitoring et Renforcement des capacités</w:t>
            </w:r>
          </w:p>
          <w:p w:rsidR="0007413D" w:rsidRPr="0007413D" w:rsidRDefault="0007413D" w:rsidP="0007413D">
            <w:pPr>
              <w:jc w:val="both"/>
              <w:rPr>
                <w:rFonts w:ascii="Times New Roman" w:hAnsi="Times New Roman" w:cs="Times New Roman"/>
                <w:b/>
                <w:bCs/>
                <w:sz w:val="22"/>
                <w:szCs w:val="22"/>
              </w:rPr>
            </w:pP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 xml:space="preserve">Ce Mécanisme mettra en œuvre des activités de monitoring et de renforcement des capacités qui s’articuleront essentiellement autour de la mise en œuvre effective des droits de l’homme et la sensibilisation sur les devoirs des citoyens (patriotisme), pendant des opérations (para)militaires de sécurisation des populations et des leurs biens, y compris pendant les conflits armés ou guerres civiles (droit international humanitaire). S’inspirant des cadres existants des </w:t>
            </w:r>
            <w:r w:rsidRPr="0007413D">
              <w:rPr>
                <w:rFonts w:ascii="Times New Roman" w:hAnsi="Times New Roman" w:cs="Times New Roman"/>
                <w:sz w:val="22"/>
                <w:szCs w:val="22"/>
              </w:rPr>
              <w:lastRenderedPageBreak/>
              <w:t>droits humains, et sans créer des nouvelles obligations ou droits, les actions de ce Mécanisme oscilleront autour de trois (3) piliers :</w:t>
            </w:r>
          </w:p>
          <w:p w:rsidR="0007413D" w:rsidRPr="0007413D" w:rsidRDefault="0007413D" w:rsidP="0007413D">
            <w:pPr>
              <w:pStyle w:val="Paragraphedeliste"/>
              <w:numPr>
                <w:ilvl w:val="0"/>
                <w:numId w:val="24"/>
              </w:numPr>
              <w:spacing w:after="0" w:line="240" w:lineRule="auto"/>
              <w:jc w:val="both"/>
              <w:rPr>
                <w:rFonts w:ascii="Times New Roman" w:hAnsi="Times New Roman" w:cs="Times New Roman"/>
              </w:rPr>
            </w:pPr>
            <w:r w:rsidRPr="0007413D">
              <w:rPr>
                <w:rFonts w:ascii="Times New Roman" w:hAnsi="Times New Roman" w:cs="Times New Roman"/>
                <w:b/>
                <w:bCs/>
                <w:i/>
                <w:iCs/>
              </w:rPr>
              <w:t>Protéger :</w:t>
            </w:r>
            <w:r w:rsidRPr="0007413D">
              <w:rPr>
                <w:rFonts w:ascii="Times New Roman" w:hAnsi="Times New Roman" w:cs="Times New Roman"/>
              </w:rPr>
              <w:t xml:space="preserve"> l’État et ses démembrements, y compris les forces (para)militaires ont l’obligation de respecter, de protéger et de mettre en œuvre les droits humains et les libertés fondamentales ;</w:t>
            </w:r>
          </w:p>
          <w:p w:rsidR="0007413D" w:rsidRPr="0007413D" w:rsidRDefault="0007413D" w:rsidP="0007413D">
            <w:pPr>
              <w:pStyle w:val="Paragraphedeliste"/>
              <w:numPr>
                <w:ilvl w:val="0"/>
                <w:numId w:val="24"/>
              </w:numPr>
              <w:spacing w:after="0" w:line="240" w:lineRule="auto"/>
              <w:jc w:val="both"/>
              <w:rPr>
                <w:rFonts w:ascii="Times New Roman" w:hAnsi="Times New Roman" w:cs="Times New Roman"/>
              </w:rPr>
            </w:pPr>
            <w:r w:rsidRPr="0007413D">
              <w:rPr>
                <w:rFonts w:ascii="Times New Roman" w:hAnsi="Times New Roman" w:cs="Times New Roman"/>
                <w:b/>
                <w:bCs/>
                <w:i/>
                <w:iCs/>
              </w:rPr>
              <w:t>Respecter :</w:t>
            </w:r>
            <w:r w:rsidRPr="0007413D">
              <w:rPr>
                <w:rFonts w:ascii="Times New Roman" w:hAnsi="Times New Roman" w:cs="Times New Roman"/>
              </w:rPr>
              <w:t xml:space="preserve"> c’est l’obligation minimale de tout acteur, en fonction des missions qui lui sont dévolues par la société, notamment dans le secteur de la sécurité. Ce Mécanisme devra veiller à ce que, à tout le moins, les acteurs civilo-militaires se conforment à toutes les lois applicables et respectent les droits humains.</w:t>
            </w:r>
          </w:p>
          <w:p w:rsidR="0007413D" w:rsidRPr="0007413D" w:rsidRDefault="0007413D" w:rsidP="0007413D">
            <w:pPr>
              <w:pStyle w:val="Paragraphedeliste"/>
              <w:numPr>
                <w:ilvl w:val="0"/>
                <w:numId w:val="24"/>
              </w:numPr>
              <w:spacing w:after="0" w:line="240" w:lineRule="auto"/>
              <w:jc w:val="both"/>
              <w:rPr>
                <w:rFonts w:ascii="Times New Roman" w:hAnsi="Times New Roman" w:cs="Times New Roman"/>
              </w:rPr>
            </w:pPr>
            <w:r w:rsidRPr="0007413D">
              <w:rPr>
                <w:rFonts w:ascii="Times New Roman" w:hAnsi="Times New Roman" w:cs="Times New Roman"/>
                <w:b/>
                <w:bCs/>
                <w:i/>
                <w:iCs/>
              </w:rPr>
              <w:t>Réparer</w:t>
            </w:r>
            <w:r w:rsidRPr="0007413D">
              <w:rPr>
                <w:rFonts w:ascii="Times New Roman" w:hAnsi="Times New Roman" w:cs="Times New Roman"/>
                <w:b/>
                <w:bCs/>
              </w:rPr>
              <w:t> </w:t>
            </w:r>
            <w:r w:rsidRPr="0007413D">
              <w:rPr>
                <w:rFonts w:ascii="Times New Roman" w:hAnsi="Times New Roman" w:cs="Times New Roman"/>
              </w:rPr>
              <w:t>:</w:t>
            </w:r>
            <w:r w:rsidRPr="0007413D">
              <w:rPr>
                <w:rFonts w:ascii="Times New Roman" w:hAnsi="Times New Roman" w:cs="Times New Roman"/>
                <w:b/>
                <w:bCs/>
                <w:i/>
                <w:iCs/>
              </w:rPr>
              <w:t xml:space="preserve"> </w:t>
            </w:r>
            <w:r w:rsidRPr="0007413D">
              <w:rPr>
                <w:rFonts w:ascii="Times New Roman" w:hAnsi="Times New Roman" w:cs="Times New Roman"/>
              </w:rPr>
              <w:t>les droits et obligations s’accompagnent des voies de recours appropriées et efficaces en cas de violation. Ainsi, le Mécanisme devra s’assurer de l’existence de ces voies de recours à tous les niveaux de son intervention. Il accompagnera aussi, en cas de besoin, leur mise en œuvre et leur consolidation, car le renforcement de la confiance des populations civiles envers les FDS dépend aussi de l’efficacité de ces voies de recours.</w:t>
            </w:r>
          </w:p>
          <w:p w:rsidR="0007413D" w:rsidRPr="0007413D" w:rsidRDefault="0007413D" w:rsidP="0007413D">
            <w:pPr>
              <w:pStyle w:val="Paragraphedeliste"/>
              <w:ind w:left="360"/>
              <w:jc w:val="both"/>
              <w:rPr>
                <w:rFonts w:ascii="Times New Roman" w:hAnsi="Times New Roman" w:cs="Times New Roman"/>
              </w:rPr>
            </w:pPr>
          </w:p>
        </w:tc>
        <w:tc>
          <w:tcPr>
            <w:tcW w:w="6393" w:type="dxa"/>
            <w:gridSpan w:val="2"/>
          </w:tcPr>
          <w:p w:rsidR="0007413D" w:rsidRPr="0007413D" w:rsidRDefault="0007413D" w:rsidP="0007413D">
            <w:pPr>
              <w:jc w:val="center"/>
              <w:rPr>
                <w:rFonts w:ascii="Times New Roman" w:hAnsi="Times New Roman" w:cs="Times New Roman"/>
                <w:b/>
                <w:bCs/>
                <w:sz w:val="22"/>
                <w:szCs w:val="22"/>
              </w:rPr>
            </w:pPr>
          </w:p>
          <w:p w:rsidR="0007413D" w:rsidRPr="0007413D" w:rsidRDefault="0007413D" w:rsidP="0007413D">
            <w:pPr>
              <w:jc w:val="center"/>
              <w:rPr>
                <w:rFonts w:ascii="Times New Roman" w:hAnsi="Times New Roman" w:cs="Times New Roman"/>
                <w:b/>
                <w:bCs/>
                <w:sz w:val="22"/>
                <w:szCs w:val="22"/>
              </w:rPr>
            </w:pPr>
            <w:r w:rsidRPr="0007413D">
              <w:rPr>
                <w:rFonts w:ascii="Times New Roman" w:hAnsi="Times New Roman" w:cs="Times New Roman"/>
                <w:b/>
                <w:bCs/>
                <w:sz w:val="22"/>
                <w:szCs w:val="22"/>
              </w:rPr>
              <w:t>Actions civilo-(para)militaires (ACM)</w:t>
            </w:r>
          </w:p>
          <w:p w:rsidR="0007413D" w:rsidRPr="0007413D" w:rsidRDefault="0007413D" w:rsidP="0007413D">
            <w:pPr>
              <w:jc w:val="both"/>
              <w:rPr>
                <w:rFonts w:ascii="Times New Roman" w:hAnsi="Times New Roman" w:cs="Times New Roman"/>
                <w:sz w:val="22"/>
                <w:szCs w:val="22"/>
              </w:rPr>
            </w:pPr>
          </w:p>
          <w:p w:rsidR="0007413D" w:rsidRPr="0007413D" w:rsidRDefault="0007413D" w:rsidP="0007413D">
            <w:pPr>
              <w:jc w:val="both"/>
              <w:rPr>
                <w:rFonts w:ascii="Times New Roman" w:hAnsi="Times New Roman" w:cs="Times New Roman"/>
                <w:b/>
                <w:bCs/>
                <w:i/>
                <w:iCs/>
                <w:sz w:val="22"/>
                <w:szCs w:val="22"/>
              </w:rPr>
            </w:pPr>
            <w:r w:rsidRPr="0007413D">
              <w:rPr>
                <w:rFonts w:ascii="Times New Roman" w:hAnsi="Times New Roman" w:cs="Times New Roman"/>
                <w:sz w:val="22"/>
                <w:szCs w:val="22"/>
              </w:rPr>
              <w:t>Il s’agira pour le Mécanisme d’organiser ou faciliter la mise en œuvre des différents types d’ACM, notamment :</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b/>
                <w:bCs/>
                <w:i/>
                <w:iCs/>
                <w:sz w:val="22"/>
                <w:szCs w:val="22"/>
              </w:rPr>
              <w:t>- les actions au profit des forces</w:t>
            </w:r>
            <w:r w:rsidRPr="0007413D">
              <w:rPr>
                <w:rFonts w:ascii="Times New Roman" w:hAnsi="Times New Roman" w:cs="Times New Roman"/>
                <w:sz w:val="22"/>
                <w:szCs w:val="22"/>
              </w:rPr>
              <w:t xml:space="preserve"> (elles visent à faciliter l’exécution des missions opérationnelles avant, pendant et après l’engagement. Exemples : faciliter la préparation et l’exécution du déploiement des FDS, établir des relations suivies avec les autorités civiles, contribuer au soutien juridique et psychologique des FDS, appuyer la conduite des opérations militaires, etc.) ; </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b/>
                <w:bCs/>
                <w:i/>
                <w:iCs/>
                <w:sz w:val="22"/>
                <w:szCs w:val="22"/>
              </w:rPr>
              <w:lastRenderedPageBreak/>
              <w:t>- les actions au profit de l’environnement civil</w:t>
            </w:r>
            <w:r w:rsidRPr="0007413D">
              <w:rPr>
                <w:rFonts w:ascii="Times New Roman" w:hAnsi="Times New Roman" w:cs="Times New Roman"/>
                <w:sz w:val="22"/>
                <w:szCs w:val="22"/>
              </w:rPr>
              <w:t xml:space="preserve"> (elles visent à rétablir les conditions de vie normales des localités ciblées. Exemples : faire l’expertise de l’environnement civil, contribuer au rétablissement de l’état de droit et des services publics, participer au rétablissement de la vie économique, organiser des activités de socio-culturelles, etc.) ;</w:t>
            </w:r>
          </w:p>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b/>
                <w:bCs/>
                <w:i/>
                <w:iCs/>
                <w:sz w:val="22"/>
                <w:szCs w:val="22"/>
              </w:rPr>
              <w:t>- les actions à but humanitaire</w:t>
            </w:r>
            <w:r w:rsidRPr="0007413D">
              <w:rPr>
                <w:rFonts w:ascii="Times New Roman" w:hAnsi="Times New Roman" w:cs="Times New Roman"/>
                <w:sz w:val="22"/>
                <w:szCs w:val="22"/>
              </w:rPr>
              <w:t xml:space="preserve"> (elles sont de nature humanitaire, et visent à : - secourir les populations en difficulté, faciliter l’action de terrain des ONG et OSC notamment en assurant leur sécurité, etc.)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journées portes ouvertes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des cadres de dialogues directs entre civils et FDS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animations radios/télé faites par les FDS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activités de sensibilisation au profit des FDS et de la population sur les bonnes conduites et du respect des droits et devoirs</w:t>
            </w:r>
          </w:p>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sz w:val="22"/>
                <w:szCs w:val="22"/>
              </w:rPr>
              <w:t>-mettre les FDS à contribution dans la réalisation des ouvrages publics</w:t>
            </w:r>
          </w:p>
        </w:tc>
      </w:tr>
      <w:tr w:rsidR="0007413D" w:rsidRPr="0007413D" w:rsidTr="0007413D">
        <w:tc>
          <w:tcPr>
            <w:tcW w:w="1744" w:type="dxa"/>
            <w:shd w:val="clear" w:color="auto" w:fill="E2EFD9" w:themeFill="accent6" w:themeFillTint="33"/>
            <w:vAlign w:val="center"/>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lastRenderedPageBreak/>
              <w:t>Durabilité</w:t>
            </w:r>
          </w:p>
        </w:tc>
        <w:tc>
          <w:tcPr>
            <w:tcW w:w="12204" w:type="dxa"/>
            <w:gridSpan w:val="4"/>
            <w:vAlign w:val="center"/>
          </w:tcPr>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 xml:space="preserve">La durabilité, c’est-à-dire la permanence, de ce Mécanisme dépendra non seulement de son ancrage institutionnel, mais surtout de sa collaboration permanente avec des Partenaires techniques et financiers (PTF). </w:t>
            </w:r>
          </w:p>
          <w:p w:rsidR="0007413D" w:rsidRPr="0007413D" w:rsidRDefault="0007413D" w:rsidP="0007413D">
            <w:pPr>
              <w:jc w:val="both"/>
              <w:rPr>
                <w:rFonts w:ascii="Times New Roman" w:hAnsi="Times New Roman" w:cs="Times New Roman"/>
                <w:sz w:val="22"/>
                <w:szCs w:val="22"/>
              </w:rPr>
            </w:pPr>
            <w:r w:rsidRPr="0007413D">
              <w:rPr>
                <w:rFonts w:ascii="Times New Roman" w:hAnsi="Times New Roman" w:cs="Times New Roman"/>
                <w:sz w:val="22"/>
                <w:szCs w:val="22"/>
              </w:rPr>
              <w:t>Toutefois, le point de départ dans sa mise en place sera de le doter d’une série des textes réglementaires et opérationnels, principalement :</w:t>
            </w:r>
          </w:p>
          <w:p w:rsidR="0007413D" w:rsidRPr="0007413D" w:rsidRDefault="0007413D" w:rsidP="0007413D">
            <w:pPr>
              <w:pStyle w:val="Paragraphedeliste"/>
              <w:numPr>
                <w:ilvl w:val="0"/>
                <w:numId w:val="24"/>
              </w:numPr>
              <w:spacing w:after="0" w:line="240" w:lineRule="auto"/>
              <w:rPr>
                <w:rFonts w:ascii="Times New Roman" w:hAnsi="Times New Roman" w:cs="Times New Roman"/>
              </w:rPr>
            </w:pPr>
            <w:r w:rsidRPr="0007413D">
              <w:rPr>
                <w:rFonts w:ascii="Times New Roman" w:hAnsi="Times New Roman" w:cs="Times New Roman"/>
              </w:rPr>
              <w:t>Acte constitutif du ‘Mécanisme permanent de suivi de la confiance entre les FDS et les populations civiles’ ;</w:t>
            </w:r>
          </w:p>
          <w:p w:rsidR="0007413D" w:rsidRPr="0007413D" w:rsidRDefault="0007413D" w:rsidP="0007413D">
            <w:pPr>
              <w:pStyle w:val="Paragraphedeliste"/>
              <w:numPr>
                <w:ilvl w:val="0"/>
                <w:numId w:val="24"/>
              </w:numPr>
              <w:spacing w:after="0" w:line="240" w:lineRule="auto"/>
              <w:rPr>
                <w:rFonts w:ascii="Times New Roman" w:hAnsi="Times New Roman" w:cs="Times New Roman"/>
              </w:rPr>
            </w:pPr>
            <w:r w:rsidRPr="0007413D">
              <w:rPr>
                <w:rFonts w:ascii="Times New Roman" w:hAnsi="Times New Roman" w:cs="Times New Roman"/>
              </w:rPr>
              <w:t>Charte d’ancrage institutionnel du Mécanisme au sein de la CNDH ;</w:t>
            </w:r>
          </w:p>
          <w:p w:rsidR="0007413D" w:rsidRPr="0007413D" w:rsidRDefault="0007413D" w:rsidP="0007413D">
            <w:pPr>
              <w:pStyle w:val="Paragraphedeliste"/>
              <w:numPr>
                <w:ilvl w:val="0"/>
                <w:numId w:val="24"/>
              </w:numPr>
              <w:spacing w:after="0" w:line="240" w:lineRule="auto"/>
              <w:rPr>
                <w:rFonts w:ascii="Times New Roman" w:hAnsi="Times New Roman" w:cs="Times New Roman"/>
              </w:rPr>
            </w:pPr>
            <w:r w:rsidRPr="0007413D">
              <w:rPr>
                <w:rFonts w:ascii="Times New Roman" w:hAnsi="Times New Roman" w:cs="Times New Roman"/>
              </w:rPr>
              <w:t>Règlement d’ordre intérieur du ‘Mécanisme permanent de suivi de la confiance entre les FDS et les populations civiles’,</w:t>
            </w:r>
          </w:p>
          <w:p w:rsidR="0007413D" w:rsidRPr="0007413D" w:rsidRDefault="0007413D" w:rsidP="0007413D">
            <w:pPr>
              <w:pStyle w:val="Paragraphedeliste"/>
              <w:numPr>
                <w:ilvl w:val="0"/>
                <w:numId w:val="24"/>
              </w:numPr>
              <w:spacing w:after="0" w:line="240" w:lineRule="auto"/>
              <w:rPr>
                <w:rFonts w:ascii="Times New Roman" w:hAnsi="Times New Roman" w:cs="Times New Roman"/>
              </w:rPr>
            </w:pPr>
            <w:r w:rsidRPr="0007413D">
              <w:rPr>
                <w:rFonts w:ascii="Times New Roman" w:hAnsi="Times New Roman" w:cs="Times New Roman"/>
              </w:rPr>
              <w:t>Etc.</w:t>
            </w:r>
          </w:p>
        </w:tc>
      </w:tr>
    </w:tbl>
    <w:p w:rsidR="0007413D" w:rsidRPr="0007413D" w:rsidRDefault="0007413D" w:rsidP="0007413D">
      <w:pPr>
        <w:rPr>
          <w:rFonts w:ascii="Times New Roman" w:hAnsi="Times New Roman" w:cs="Times New Roman"/>
          <w:sz w:val="22"/>
          <w:szCs w:val="22"/>
        </w:rPr>
      </w:pPr>
    </w:p>
    <w:p w:rsidR="0007413D" w:rsidRPr="0007413D" w:rsidRDefault="0007413D" w:rsidP="0007413D">
      <w:pPr>
        <w:rPr>
          <w:rFonts w:ascii="Times New Roman" w:hAnsi="Times New Roman" w:cs="Times New Roman"/>
          <w:sz w:val="22"/>
          <w:szCs w:val="22"/>
        </w:rPr>
      </w:pPr>
    </w:p>
    <w:p w:rsidR="0007413D" w:rsidRPr="0007413D" w:rsidRDefault="0007413D" w:rsidP="0007413D">
      <w:pPr>
        <w:rPr>
          <w:rFonts w:ascii="Times New Roman" w:hAnsi="Times New Roman" w:cs="Times New Roman"/>
          <w:sz w:val="22"/>
          <w:szCs w:val="22"/>
        </w:rPr>
      </w:pPr>
    </w:p>
    <w:p w:rsidR="00584D4F" w:rsidRDefault="00584D4F" w:rsidP="0007413D">
      <w:pPr>
        <w:ind w:left="360"/>
        <w:jc w:val="center"/>
        <w:rPr>
          <w:rFonts w:ascii="Times New Roman" w:hAnsi="Times New Roman" w:cs="Times New Roman"/>
          <w:b/>
          <w:bCs/>
        </w:rPr>
      </w:pPr>
    </w:p>
    <w:p w:rsidR="0007413D" w:rsidRPr="0007413D" w:rsidRDefault="0007413D" w:rsidP="0007413D">
      <w:pPr>
        <w:ind w:left="360"/>
        <w:jc w:val="center"/>
        <w:rPr>
          <w:rFonts w:ascii="Times New Roman" w:hAnsi="Times New Roman" w:cs="Times New Roman"/>
          <w:b/>
          <w:bCs/>
        </w:rPr>
      </w:pPr>
      <w:r w:rsidRPr="0007413D">
        <w:rPr>
          <w:rFonts w:ascii="Times New Roman" w:hAnsi="Times New Roman" w:cs="Times New Roman"/>
          <w:b/>
          <w:bCs/>
        </w:rPr>
        <w:lastRenderedPageBreak/>
        <w:t>ANNEXE 2</w:t>
      </w:r>
    </w:p>
    <w:p w:rsidR="0007413D" w:rsidRPr="0007413D" w:rsidRDefault="0007413D" w:rsidP="0007413D">
      <w:pPr>
        <w:ind w:left="360"/>
        <w:jc w:val="center"/>
        <w:rPr>
          <w:rFonts w:ascii="Times New Roman" w:hAnsi="Times New Roman" w:cs="Times New Roman"/>
          <w:b/>
          <w:bCs/>
          <w:sz w:val="22"/>
          <w:szCs w:val="22"/>
        </w:rPr>
      </w:pPr>
      <w:bookmarkStart w:id="1" w:name="_GoBack"/>
      <w:bookmarkEnd w:id="1"/>
      <w:r w:rsidRPr="0007413D">
        <w:rPr>
          <w:rFonts w:ascii="Times New Roman" w:hAnsi="Times New Roman" w:cs="Times New Roman"/>
          <w:b/>
          <w:bCs/>
          <w:sz w:val="22"/>
          <w:szCs w:val="22"/>
        </w:rPr>
        <w:t>Feuille de route de mise en place du Mécanisme permanent de suivi de la confiance entre les populations et les Forces de défense et de sécurité (FDS)</w:t>
      </w:r>
    </w:p>
    <w:p w:rsidR="0007413D" w:rsidRPr="0007413D" w:rsidRDefault="0007413D" w:rsidP="0007413D">
      <w:pPr>
        <w:ind w:left="360"/>
        <w:jc w:val="center"/>
        <w:rPr>
          <w:rFonts w:ascii="Times New Roman" w:hAnsi="Times New Roman" w:cs="Times New Roman"/>
          <w:b/>
          <w:bCs/>
          <w:sz w:val="22"/>
          <w:szCs w:val="22"/>
        </w:rPr>
      </w:pPr>
    </w:p>
    <w:tbl>
      <w:tblPr>
        <w:tblStyle w:val="Grilledutableau"/>
        <w:tblW w:w="0" w:type="auto"/>
        <w:tblInd w:w="-5" w:type="dxa"/>
        <w:tblLook w:val="04A0" w:firstRow="1" w:lastRow="0" w:firstColumn="1" w:lastColumn="0" w:noHBand="0" w:noVBand="1"/>
      </w:tblPr>
      <w:tblGrid>
        <w:gridCol w:w="5400"/>
        <w:gridCol w:w="720"/>
        <w:gridCol w:w="720"/>
        <w:gridCol w:w="810"/>
        <w:gridCol w:w="720"/>
        <w:gridCol w:w="720"/>
        <w:gridCol w:w="720"/>
        <w:gridCol w:w="720"/>
        <w:gridCol w:w="720"/>
        <w:gridCol w:w="720"/>
        <w:gridCol w:w="630"/>
        <w:gridCol w:w="630"/>
        <w:gridCol w:w="723"/>
      </w:tblGrid>
      <w:tr w:rsidR="0007413D" w:rsidRPr="0007413D" w:rsidTr="00600032">
        <w:tc>
          <w:tcPr>
            <w:tcW w:w="13953" w:type="dxa"/>
            <w:gridSpan w:val="13"/>
            <w:shd w:val="clear" w:color="auto" w:fill="FFF2CC" w:themeFill="accent4" w:themeFillTint="33"/>
          </w:tcPr>
          <w:p w:rsidR="0007413D" w:rsidRPr="0007413D" w:rsidRDefault="0007413D" w:rsidP="0007413D">
            <w:pPr>
              <w:ind w:left="360"/>
              <w:jc w:val="center"/>
              <w:rPr>
                <w:rFonts w:ascii="Times New Roman" w:hAnsi="Times New Roman" w:cs="Times New Roman"/>
                <w:b/>
                <w:bCs/>
                <w:sz w:val="22"/>
                <w:szCs w:val="22"/>
              </w:rPr>
            </w:pPr>
            <w:r w:rsidRPr="0007413D">
              <w:rPr>
                <w:rFonts w:ascii="Times New Roman" w:hAnsi="Times New Roman" w:cs="Times New Roman"/>
                <w:b/>
                <w:bCs/>
                <w:sz w:val="22"/>
                <w:szCs w:val="22"/>
              </w:rPr>
              <w:t xml:space="preserve">CHRONOGRAMME </w:t>
            </w:r>
          </w:p>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vMerge w:val="restart"/>
            <w:shd w:val="clear" w:color="auto" w:fill="E2EFD9" w:themeFill="accent6" w:themeFillTint="33"/>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Activités</w:t>
            </w:r>
          </w:p>
        </w:tc>
        <w:tc>
          <w:tcPr>
            <w:tcW w:w="4410" w:type="dxa"/>
            <w:gridSpan w:val="6"/>
            <w:shd w:val="clear" w:color="auto" w:fill="E2EFD9" w:themeFill="accent6" w:themeFillTint="33"/>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1</w:t>
            </w:r>
            <w:r w:rsidRPr="0007413D">
              <w:rPr>
                <w:rFonts w:ascii="Times New Roman" w:hAnsi="Times New Roman" w:cs="Times New Roman"/>
                <w:sz w:val="22"/>
                <w:szCs w:val="22"/>
                <w:vertAlign w:val="superscript"/>
              </w:rPr>
              <w:t>er</w:t>
            </w:r>
            <w:r w:rsidRPr="0007413D">
              <w:rPr>
                <w:rFonts w:ascii="Times New Roman" w:hAnsi="Times New Roman" w:cs="Times New Roman"/>
                <w:sz w:val="22"/>
                <w:szCs w:val="22"/>
              </w:rPr>
              <w:t xml:space="preserve"> Semestre (2022)</w:t>
            </w:r>
          </w:p>
          <w:p w:rsidR="0007413D" w:rsidRPr="0007413D" w:rsidRDefault="0007413D" w:rsidP="0007413D">
            <w:pPr>
              <w:jc w:val="center"/>
              <w:rPr>
                <w:rFonts w:ascii="Times New Roman" w:hAnsi="Times New Roman" w:cs="Times New Roman"/>
                <w:sz w:val="22"/>
                <w:szCs w:val="22"/>
              </w:rPr>
            </w:pPr>
          </w:p>
        </w:tc>
        <w:tc>
          <w:tcPr>
            <w:tcW w:w="4143" w:type="dxa"/>
            <w:gridSpan w:val="6"/>
            <w:shd w:val="clear" w:color="auto" w:fill="E2EFD9" w:themeFill="accent6" w:themeFillTint="33"/>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2</w:t>
            </w:r>
            <w:r w:rsidRPr="0007413D">
              <w:rPr>
                <w:rFonts w:ascii="Times New Roman" w:hAnsi="Times New Roman" w:cs="Times New Roman"/>
                <w:sz w:val="22"/>
                <w:szCs w:val="22"/>
                <w:vertAlign w:val="superscript"/>
              </w:rPr>
              <w:t>e</w:t>
            </w:r>
            <w:r w:rsidRPr="0007413D">
              <w:rPr>
                <w:rFonts w:ascii="Times New Roman" w:hAnsi="Times New Roman" w:cs="Times New Roman"/>
                <w:sz w:val="22"/>
                <w:szCs w:val="22"/>
              </w:rPr>
              <w:t xml:space="preserve"> Semestre (2022)</w:t>
            </w:r>
          </w:p>
        </w:tc>
      </w:tr>
      <w:tr w:rsidR="0007413D" w:rsidRPr="0007413D" w:rsidTr="00600032">
        <w:tc>
          <w:tcPr>
            <w:tcW w:w="5400" w:type="dxa"/>
            <w:vMerge/>
            <w:shd w:val="clear" w:color="auto" w:fill="E2EFD9" w:themeFill="accent6" w:themeFillTint="33"/>
          </w:tcPr>
          <w:p w:rsidR="0007413D" w:rsidRPr="0007413D" w:rsidRDefault="0007413D" w:rsidP="0007413D">
            <w:pPr>
              <w:jc w:val="center"/>
              <w:rPr>
                <w:rFonts w:ascii="Times New Roman" w:hAnsi="Times New Roman" w:cs="Times New Roman"/>
                <w:sz w:val="22"/>
                <w:szCs w:val="22"/>
              </w:rPr>
            </w:pP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J</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F</w:t>
            </w:r>
          </w:p>
        </w:tc>
        <w:tc>
          <w:tcPr>
            <w:tcW w:w="81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M</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A</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M</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J</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J</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A</w:t>
            </w:r>
          </w:p>
        </w:tc>
        <w:tc>
          <w:tcPr>
            <w:tcW w:w="72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S</w:t>
            </w:r>
          </w:p>
        </w:tc>
        <w:tc>
          <w:tcPr>
            <w:tcW w:w="63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O</w:t>
            </w:r>
          </w:p>
        </w:tc>
        <w:tc>
          <w:tcPr>
            <w:tcW w:w="630"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N</w:t>
            </w:r>
          </w:p>
        </w:tc>
        <w:tc>
          <w:tcPr>
            <w:tcW w:w="723" w:type="dxa"/>
            <w:shd w:val="clear" w:color="auto" w:fill="C5E0B3" w:themeFill="accent6" w:themeFillTint="66"/>
          </w:tcPr>
          <w:p w:rsidR="0007413D" w:rsidRPr="0007413D" w:rsidRDefault="0007413D" w:rsidP="0007413D">
            <w:pPr>
              <w:jc w:val="center"/>
              <w:rPr>
                <w:rFonts w:ascii="Times New Roman" w:hAnsi="Times New Roman" w:cs="Times New Roman"/>
                <w:sz w:val="22"/>
                <w:szCs w:val="22"/>
              </w:rPr>
            </w:pPr>
            <w:r w:rsidRPr="0007413D">
              <w:rPr>
                <w:rFonts w:ascii="Times New Roman" w:hAnsi="Times New Roman" w:cs="Times New Roman"/>
                <w:sz w:val="22"/>
                <w:szCs w:val="22"/>
              </w:rPr>
              <w:t>D</w:t>
            </w:r>
          </w:p>
        </w:tc>
      </w:tr>
      <w:tr w:rsidR="0007413D" w:rsidRPr="0007413D" w:rsidTr="00600032">
        <w:tc>
          <w:tcPr>
            <w:tcW w:w="13953" w:type="dxa"/>
            <w:gridSpan w:val="13"/>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t>Plaidoyers</w:t>
            </w:r>
          </w:p>
          <w:p w:rsidR="0007413D" w:rsidRPr="0007413D" w:rsidRDefault="0007413D" w:rsidP="0007413D">
            <w:pP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 xml:space="preserve">Plaidoyer auprès de la CNDH (pour le </w:t>
            </w:r>
            <w:proofErr w:type="spellStart"/>
            <w:r w:rsidRPr="0007413D">
              <w:rPr>
                <w:rFonts w:ascii="Times New Roman" w:hAnsi="Times New Roman" w:cs="Times New Roman"/>
                <w:i/>
                <w:iCs/>
                <w:sz w:val="22"/>
                <w:szCs w:val="22"/>
              </w:rPr>
              <w:t>buy</w:t>
            </w:r>
            <w:proofErr w:type="spellEnd"/>
            <w:r w:rsidRPr="0007413D">
              <w:rPr>
                <w:rFonts w:ascii="Times New Roman" w:hAnsi="Times New Roman" w:cs="Times New Roman"/>
                <w:i/>
                <w:iCs/>
                <w:sz w:val="22"/>
                <w:szCs w:val="22"/>
              </w:rPr>
              <w:t>-in</w:t>
            </w:r>
            <w:r w:rsidRPr="0007413D">
              <w:rPr>
                <w:rFonts w:ascii="Times New Roman" w:hAnsi="Times New Roman" w:cs="Times New Roman"/>
                <w:sz w:val="22"/>
                <w:szCs w:val="22"/>
              </w:rPr>
              <w:t xml:space="preserve"> du Mécanisme)</w:t>
            </w:r>
          </w:p>
        </w:tc>
        <w:tc>
          <w:tcPr>
            <w:tcW w:w="720" w:type="dxa"/>
            <w:shd w:val="clear" w:color="auto" w:fill="808080" w:themeFill="background1" w:themeFillShade="80"/>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81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Plaidoyers auprès de</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(a) Ministère de la défense et des anciens combattants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(b) Etat-Major Général des Armées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(c) Etat-Major Générale de la Gendarmerie nationale</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Plaidoyers auprès de</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(a) Ministère de la sécurité</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(b) Direction générale de la Police nationale</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808080" w:themeFill="background1" w:themeFillShade="80"/>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Plaidoyer auprès du Ministère de l’administration territoriale, de la décentralisation et la cohésion sociale (pour l’accompagnement)</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Présentation du Mécanisme aux Partenaires techniques et financiers (PTF)</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808080" w:themeFill="background1" w:themeFillShade="80"/>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Elaboration des textes règlementaires du Mécanisme</w:t>
            </w:r>
          </w:p>
          <w:p w:rsidR="0007413D" w:rsidRPr="0007413D" w:rsidRDefault="0007413D" w:rsidP="0007413D">
            <w:pPr>
              <w:rPr>
                <w:rFonts w:ascii="Times New Roman" w:hAnsi="Times New Roman" w:cs="Times New Roman"/>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A6A6A6" w:themeFill="background1" w:themeFillShade="A6"/>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13953" w:type="dxa"/>
            <w:gridSpan w:val="13"/>
          </w:tcPr>
          <w:p w:rsidR="0007413D" w:rsidRPr="0007413D" w:rsidRDefault="0007413D" w:rsidP="0007413D">
            <w:pPr>
              <w:rPr>
                <w:rFonts w:ascii="Times New Roman" w:hAnsi="Times New Roman" w:cs="Times New Roman"/>
                <w:b/>
                <w:bCs/>
                <w:sz w:val="22"/>
                <w:szCs w:val="22"/>
              </w:rPr>
            </w:pPr>
            <w:r w:rsidRPr="0007413D">
              <w:rPr>
                <w:rFonts w:ascii="Times New Roman" w:hAnsi="Times New Roman" w:cs="Times New Roman"/>
                <w:b/>
                <w:bCs/>
                <w:sz w:val="22"/>
                <w:szCs w:val="22"/>
              </w:rPr>
              <w:t>Mise en place du Mécanisme et Formation des animateurs</w:t>
            </w:r>
          </w:p>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Mise en place de la Coordination nationale (Ouagadougou)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(a) Mise en place de l’équipe de gouvernance</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(b) Série d’ateliers de formation aux Droits humains et Gestion du Mécanisme pour les animateurs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(c) Conférence publique de lancement</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8496B0" w:themeFill="text2" w:themeFillTint="99"/>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8496B0" w:themeFill="text2" w:themeFillTint="99"/>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lastRenderedPageBreak/>
              <w:t>Mise en place des Bureaux régionaux dans 2 régions pilotes (à part la Région du Centre)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(a) Mise en place de l’équipe de gouvernance</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(b) Série d’ateliers de formation aux Droits humains et Gestion du Mécanisme pour les animateurs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(c) Conférence publique de lancement</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D9E2F3" w:themeFill="accent1" w:themeFillTint="33"/>
          </w:tcPr>
          <w:p w:rsidR="0007413D" w:rsidRPr="0007413D" w:rsidRDefault="0007413D" w:rsidP="0007413D">
            <w:pPr>
              <w:jc w:val="center"/>
              <w:rPr>
                <w:rFonts w:ascii="Times New Roman" w:hAnsi="Times New Roman" w:cs="Times New Roman"/>
                <w:b/>
                <w:bCs/>
                <w:sz w:val="22"/>
                <w:szCs w:val="22"/>
              </w:rPr>
            </w:pPr>
          </w:p>
        </w:tc>
        <w:tc>
          <w:tcPr>
            <w:tcW w:w="630" w:type="dxa"/>
            <w:shd w:val="clear" w:color="auto" w:fill="D9E2F3" w:themeFill="accent1" w:themeFillTint="33"/>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723" w:type="dxa"/>
          </w:tcPr>
          <w:p w:rsidR="0007413D" w:rsidRPr="0007413D" w:rsidRDefault="0007413D" w:rsidP="0007413D">
            <w:pPr>
              <w:jc w:val="center"/>
              <w:rPr>
                <w:rFonts w:ascii="Times New Roman" w:hAnsi="Times New Roman" w:cs="Times New Roman"/>
                <w:b/>
                <w:bCs/>
                <w:sz w:val="22"/>
                <w:szCs w:val="22"/>
              </w:rPr>
            </w:pPr>
          </w:p>
        </w:tc>
      </w:tr>
      <w:tr w:rsidR="0007413D" w:rsidRPr="0007413D" w:rsidTr="00600032">
        <w:tc>
          <w:tcPr>
            <w:tcW w:w="5400" w:type="dxa"/>
          </w:tcPr>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Mise en place des Bureaux régionaux dans 2 provinces pilotes (à part la Région du Centre) :</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w:t>
            </w:r>
            <w:r w:rsidRPr="0007413D">
              <w:rPr>
                <w:rFonts w:ascii="Times New Roman" w:hAnsi="Times New Roman" w:cs="Times New Roman"/>
                <w:sz w:val="22"/>
                <w:szCs w:val="22"/>
                <w:lang w:val="fr-FR"/>
              </w:rPr>
              <w:t>a</w:t>
            </w:r>
            <w:r w:rsidRPr="0007413D">
              <w:rPr>
                <w:rFonts w:ascii="Times New Roman" w:hAnsi="Times New Roman" w:cs="Times New Roman"/>
                <w:sz w:val="22"/>
                <w:szCs w:val="22"/>
              </w:rPr>
              <w:t>) Mise en place de l’équipe de gouvernance</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(b) Série d’ateliers de formation aux Droits humains et Gestion du Mécanisme pour les animateurs</w:t>
            </w:r>
          </w:p>
          <w:p w:rsidR="0007413D" w:rsidRPr="0007413D" w:rsidRDefault="0007413D" w:rsidP="0007413D">
            <w:pPr>
              <w:rPr>
                <w:rFonts w:ascii="Times New Roman" w:hAnsi="Times New Roman" w:cs="Times New Roman"/>
                <w:sz w:val="22"/>
                <w:szCs w:val="22"/>
              </w:rPr>
            </w:pPr>
            <w:r w:rsidRPr="0007413D">
              <w:rPr>
                <w:rFonts w:ascii="Times New Roman" w:hAnsi="Times New Roman" w:cs="Times New Roman"/>
                <w:sz w:val="22"/>
                <w:szCs w:val="22"/>
              </w:rPr>
              <w:t>(c) Conférence publique de lancement</w:t>
            </w:r>
          </w:p>
        </w:tc>
        <w:tc>
          <w:tcPr>
            <w:tcW w:w="720" w:type="dxa"/>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81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shd w:val="clear" w:color="auto" w:fill="FFFFFF" w:themeFill="background1"/>
          </w:tcPr>
          <w:p w:rsidR="0007413D" w:rsidRPr="0007413D" w:rsidRDefault="0007413D" w:rsidP="0007413D">
            <w:pPr>
              <w:jc w:val="center"/>
              <w:rPr>
                <w:rFonts w:ascii="Times New Roman" w:hAnsi="Times New Roman" w:cs="Times New Roman"/>
                <w:b/>
                <w:bCs/>
                <w:sz w:val="22"/>
                <w:szCs w:val="22"/>
              </w:rPr>
            </w:pPr>
          </w:p>
        </w:tc>
        <w:tc>
          <w:tcPr>
            <w:tcW w:w="720" w:type="dxa"/>
          </w:tcPr>
          <w:p w:rsidR="0007413D" w:rsidRPr="0007413D" w:rsidRDefault="0007413D" w:rsidP="0007413D">
            <w:pPr>
              <w:jc w:val="center"/>
              <w:rPr>
                <w:rFonts w:ascii="Times New Roman" w:hAnsi="Times New Roman" w:cs="Times New Roman"/>
                <w:b/>
                <w:bCs/>
                <w:sz w:val="22"/>
                <w:szCs w:val="22"/>
              </w:rPr>
            </w:pPr>
          </w:p>
        </w:tc>
        <w:tc>
          <w:tcPr>
            <w:tcW w:w="630" w:type="dxa"/>
          </w:tcPr>
          <w:p w:rsidR="0007413D" w:rsidRPr="0007413D" w:rsidRDefault="0007413D" w:rsidP="0007413D">
            <w:pPr>
              <w:jc w:val="center"/>
              <w:rPr>
                <w:rFonts w:ascii="Times New Roman" w:hAnsi="Times New Roman" w:cs="Times New Roman"/>
                <w:b/>
                <w:bCs/>
                <w:sz w:val="22"/>
                <w:szCs w:val="22"/>
              </w:rPr>
            </w:pPr>
          </w:p>
        </w:tc>
        <w:tc>
          <w:tcPr>
            <w:tcW w:w="630" w:type="dxa"/>
            <w:shd w:val="clear" w:color="auto" w:fill="2F5496" w:themeFill="accent1" w:themeFillShade="BF"/>
          </w:tcPr>
          <w:p w:rsidR="0007413D" w:rsidRPr="0007413D" w:rsidRDefault="0007413D" w:rsidP="0007413D">
            <w:pPr>
              <w:jc w:val="center"/>
              <w:rPr>
                <w:rFonts w:ascii="Times New Roman" w:hAnsi="Times New Roman" w:cs="Times New Roman"/>
                <w:b/>
                <w:bCs/>
                <w:sz w:val="22"/>
                <w:szCs w:val="22"/>
              </w:rPr>
            </w:pPr>
          </w:p>
        </w:tc>
        <w:tc>
          <w:tcPr>
            <w:tcW w:w="723" w:type="dxa"/>
            <w:shd w:val="clear" w:color="auto" w:fill="2F5496" w:themeFill="accent1" w:themeFillShade="BF"/>
          </w:tcPr>
          <w:p w:rsidR="0007413D" w:rsidRPr="0007413D" w:rsidRDefault="0007413D" w:rsidP="0007413D">
            <w:pPr>
              <w:jc w:val="center"/>
              <w:rPr>
                <w:rFonts w:ascii="Times New Roman" w:hAnsi="Times New Roman" w:cs="Times New Roman"/>
                <w:b/>
                <w:bCs/>
                <w:sz w:val="22"/>
                <w:szCs w:val="22"/>
              </w:rPr>
            </w:pPr>
          </w:p>
        </w:tc>
      </w:tr>
    </w:tbl>
    <w:p w:rsidR="0007413D" w:rsidRPr="0007413D" w:rsidRDefault="0007413D" w:rsidP="0007413D">
      <w:pPr>
        <w:ind w:left="360"/>
        <w:jc w:val="center"/>
        <w:rPr>
          <w:rFonts w:ascii="Times New Roman" w:hAnsi="Times New Roman" w:cs="Times New Roman"/>
          <w:b/>
          <w:bCs/>
          <w:sz w:val="22"/>
          <w:szCs w:val="22"/>
        </w:rPr>
      </w:pPr>
    </w:p>
    <w:p w:rsidR="0007413D" w:rsidRPr="0007413D" w:rsidRDefault="0007413D" w:rsidP="0007413D">
      <w:pPr>
        <w:jc w:val="center"/>
        <w:rPr>
          <w:rFonts w:ascii="Times New Roman" w:hAnsi="Times New Roman" w:cs="Times New Roman"/>
          <w:sz w:val="22"/>
          <w:szCs w:val="22"/>
        </w:rPr>
      </w:pPr>
    </w:p>
    <w:p w:rsidR="007B38F2" w:rsidRPr="00082CC1" w:rsidRDefault="007B38F2" w:rsidP="00082CC1">
      <w:pPr>
        <w:rPr>
          <w:rFonts w:ascii="Times New Roman" w:hAnsi="Times New Roman" w:cs="Times New Roman"/>
        </w:rPr>
      </w:pPr>
    </w:p>
    <w:p w:rsidR="00BA43F5" w:rsidRPr="00082CC1" w:rsidRDefault="00BA43F5" w:rsidP="00082CC1">
      <w:pPr>
        <w:spacing w:after="100" w:afterAutospacing="1"/>
        <w:jc w:val="both"/>
        <w:rPr>
          <w:rFonts w:ascii="Times New Roman" w:hAnsi="Times New Roman" w:cs="Times New Roman"/>
          <w:b/>
          <w:bCs/>
          <w:color w:val="1F3864" w:themeColor="accent1" w:themeShade="80"/>
          <w:lang w:val="fr-FR"/>
        </w:rPr>
      </w:pPr>
    </w:p>
    <w:p w:rsidR="00BA43F5" w:rsidRPr="00082CC1" w:rsidRDefault="00BA43F5" w:rsidP="00082CC1">
      <w:pPr>
        <w:spacing w:after="100" w:afterAutospacing="1"/>
        <w:jc w:val="center"/>
        <w:rPr>
          <w:rFonts w:ascii="Times New Roman" w:hAnsi="Times New Roman" w:cs="Times New Roman"/>
          <w:b/>
          <w:bCs/>
          <w:color w:val="1F3864" w:themeColor="accent1" w:themeShade="80"/>
          <w:lang w:val="fr-FR"/>
        </w:rPr>
      </w:pPr>
    </w:p>
    <w:p w:rsidR="00BA43F5" w:rsidRPr="00082CC1" w:rsidRDefault="00BA43F5" w:rsidP="00082CC1">
      <w:pPr>
        <w:spacing w:after="100" w:afterAutospacing="1"/>
        <w:jc w:val="center"/>
        <w:rPr>
          <w:rFonts w:ascii="Times New Roman" w:hAnsi="Times New Roman" w:cs="Times New Roman"/>
          <w:b/>
          <w:bCs/>
          <w:color w:val="1F3864" w:themeColor="accent1" w:themeShade="80"/>
          <w:lang w:val="fr-FR"/>
        </w:rPr>
      </w:pPr>
    </w:p>
    <w:p w:rsidR="00BA43F5" w:rsidRPr="00082CC1" w:rsidRDefault="00BA43F5" w:rsidP="00082CC1">
      <w:pPr>
        <w:spacing w:after="100" w:afterAutospacing="1"/>
        <w:jc w:val="center"/>
        <w:rPr>
          <w:rFonts w:ascii="Times New Roman" w:hAnsi="Times New Roman" w:cs="Times New Roman"/>
          <w:b/>
          <w:bCs/>
          <w:color w:val="1F3864" w:themeColor="accent1" w:themeShade="80"/>
          <w:lang w:val="fr-FR"/>
        </w:rPr>
      </w:pPr>
    </w:p>
    <w:p w:rsidR="00BA43F5" w:rsidRPr="00082CC1" w:rsidRDefault="00BA43F5" w:rsidP="00082CC1">
      <w:pPr>
        <w:spacing w:after="100" w:afterAutospacing="1"/>
        <w:jc w:val="center"/>
        <w:rPr>
          <w:rFonts w:ascii="Times New Roman" w:hAnsi="Times New Roman" w:cs="Times New Roman"/>
          <w:b/>
          <w:bCs/>
          <w:color w:val="1F3864" w:themeColor="accent1" w:themeShade="80"/>
          <w:lang w:val="fr-FR"/>
        </w:rPr>
      </w:pPr>
    </w:p>
    <w:p w:rsidR="00BA43F5" w:rsidRPr="00082CC1" w:rsidRDefault="00BA43F5" w:rsidP="00082CC1">
      <w:pPr>
        <w:spacing w:after="100" w:afterAutospacing="1"/>
        <w:jc w:val="center"/>
        <w:rPr>
          <w:rFonts w:ascii="Times New Roman" w:hAnsi="Times New Roman" w:cs="Times New Roman"/>
          <w:b/>
          <w:bCs/>
          <w:color w:val="1F3864" w:themeColor="accent1" w:themeShade="80"/>
          <w:lang w:val="fr-FR"/>
        </w:rPr>
      </w:pPr>
    </w:p>
    <w:bookmarkEnd w:id="0"/>
    <w:p w:rsidR="00BA43F5" w:rsidRPr="00082CC1" w:rsidRDefault="00BA43F5" w:rsidP="00082CC1">
      <w:pPr>
        <w:rPr>
          <w:rFonts w:ascii="Times New Roman" w:hAnsi="Times New Roman" w:cs="Times New Roman"/>
          <w:lang w:val="fr-FR"/>
        </w:rPr>
      </w:pPr>
    </w:p>
    <w:sectPr w:rsidR="00BA43F5" w:rsidRPr="00082CC1" w:rsidSect="00584D4F">
      <w:pgSz w:w="16838" w:h="11906" w:orient="landscape"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EF" w:rsidRDefault="00D221EF" w:rsidP="004065F2">
      <w:r>
        <w:separator/>
      </w:r>
    </w:p>
  </w:endnote>
  <w:endnote w:type="continuationSeparator" w:id="0">
    <w:p w:rsidR="00D221EF" w:rsidRDefault="00D221EF" w:rsidP="0040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67311"/>
      <w:docPartObj>
        <w:docPartGallery w:val="Page Numbers (Bottom of Page)"/>
        <w:docPartUnique/>
      </w:docPartObj>
    </w:sdtPr>
    <w:sdtEndPr>
      <w:rPr>
        <w:rFonts w:ascii="Times New Roman" w:hAnsi="Times New Roman" w:cs="Times New Roman"/>
        <w:noProof/>
        <w:sz w:val="22"/>
        <w:szCs w:val="22"/>
      </w:rPr>
    </w:sdtEndPr>
    <w:sdtContent>
      <w:p w:rsidR="003873B9" w:rsidRPr="004065F2" w:rsidRDefault="003873B9">
        <w:pPr>
          <w:pStyle w:val="Pieddepage"/>
          <w:jc w:val="center"/>
          <w:rPr>
            <w:rFonts w:ascii="Times New Roman" w:hAnsi="Times New Roman" w:cs="Times New Roman"/>
            <w:sz w:val="22"/>
            <w:szCs w:val="22"/>
          </w:rPr>
        </w:pPr>
        <w:r w:rsidRPr="004065F2">
          <w:rPr>
            <w:rFonts w:ascii="Times New Roman" w:hAnsi="Times New Roman" w:cs="Times New Roman"/>
            <w:sz w:val="22"/>
            <w:szCs w:val="22"/>
          </w:rPr>
          <w:fldChar w:fldCharType="begin"/>
        </w:r>
        <w:r w:rsidRPr="004065F2">
          <w:rPr>
            <w:rFonts w:ascii="Times New Roman" w:hAnsi="Times New Roman" w:cs="Times New Roman"/>
            <w:sz w:val="22"/>
            <w:szCs w:val="22"/>
          </w:rPr>
          <w:instrText xml:space="preserve"> PAGE   \* MERGEFORMAT </w:instrText>
        </w:r>
        <w:r w:rsidRPr="004065F2">
          <w:rPr>
            <w:rFonts w:ascii="Times New Roman" w:hAnsi="Times New Roman" w:cs="Times New Roman"/>
            <w:sz w:val="22"/>
            <w:szCs w:val="22"/>
          </w:rPr>
          <w:fldChar w:fldCharType="separate"/>
        </w:r>
        <w:r w:rsidR="00DD63E6">
          <w:rPr>
            <w:rFonts w:ascii="Times New Roman" w:hAnsi="Times New Roman" w:cs="Times New Roman"/>
            <w:noProof/>
            <w:sz w:val="22"/>
            <w:szCs w:val="22"/>
          </w:rPr>
          <w:t>20</w:t>
        </w:r>
        <w:r w:rsidRPr="004065F2">
          <w:rPr>
            <w:rFonts w:ascii="Times New Roman" w:hAnsi="Times New Roman" w:cs="Times New Roman"/>
            <w:noProof/>
            <w:sz w:val="22"/>
            <w:szCs w:val="22"/>
          </w:rPr>
          <w:fldChar w:fldCharType="end"/>
        </w:r>
      </w:p>
    </w:sdtContent>
  </w:sdt>
  <w:p w:rsidR="003873B9" w:rsidRDefault="00387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EF" w:rsidRDefault="00D221EF" w:rsidP="004065F2">
      <w:r>
        <w:separator/>
      </w:r>
    </w:p>
  </w:footnote>
  <w:footnote w:type="continuationSeparator" w:id="0">
    <w:p w:rsidR="00D221EF" w:rsidRDefault="00D221EF" w:rsidP="004065F2">
      <w:r>
        <w:continuationSeparator/>
      </w:r>
    </w:p>
  </w:footnote>
  <w:footnote w:id="1">
    <w:p w:rsidR="003873B9" w:rsidRPr="00BE7A77" w:rsidRDefault="003873B9" w:rsidP="00BE7A77">
      <w:pPr>
        <w:pStyle w:val="Notedebasdepage"/>
        <w:jc w:val="both"/>
        <w:rPr>
          <w:rFonts w:ascii="Times New Roman" w:hAnsi="Times New Roman" w:cs="Times New Roman"/>
          <w:lang w:val="fr-FR"/>
        </w:rPr>
      </w:pPr>
      <w:r w:rsidRPr="00BE7A77">
        <w:rPr>
          <w:rStyle w:val="Appelnotedebasdep"/>
          <w:rFonts w:ascii="Times New Roman" w:hAnsi="Times New Roman" w:cs="Times New Roman"/>
        </w:rPr>
        <w:footnoteRef/>
      </w:r>
      <w:r>
        <w:rPr>
          <w:rFonts w:ascii="Times New Roman" w:hAnsi="Times New Roman" w:cs="Times New Roman"/>
        </w:rPr>
        <w:t xml:space="preserve"> A</w:t>
      </w:r>
      <w:r w:rsidRPr="00BE7A77">
        <w:rPr>
          <w:rFonts w:ascii="Times New Roman" w:eastAsia="+mn-ea" w:hAnsi="Times New Roman" w:cs="Times New Roman"/>
          <w:bCs/>
          <w:color w:val="000000"/>
          <w:kern w:val="24"/>
          <w:szCs w:val="56"/>
        </w:rPr>
        <w:t>u cours de cette année</w:t>
      </w:r>
      <w:r>
        <w:rPr>
          <w:rFonts w:ascii="Times New Roman" w:eastAsia="+mn-ea" w:hAnsi="Times New Roman" w:cs="Times New Roman"/>
          <w:bCs/>
          <w:color w:val="000000"/>
          <w:kern w:val="24"/>
          <w:szCs w:val="56"/>
        </w:rPr>
        <w:t>, l’ONAPREGECC a enregistré</w:t>
      </w:r>
      <w:r w:rsidRPr="00BE7A77">
        <w:rPr>
          <w:rFonts w:ascii="Times New Roman" w:eastAsia="+mn-ea" w:hAnsi="Times New Roman" w:cs="Times New Roman"/>
          <w:bCs/>
          <w:color w:val="000000"/>
          <w:kern w:val="24"/>
          <w:szCs w:val="56"/>
        </w:rPr>
        <w:t xml:space="preserve"> 812 conflits avec une prédominance d</w:t>
      </w:r>
      <w:r>
        <w:rPr>
          <w:rFonts w:ascii="Times New Roman" w:eastAsia="+mn-ea" w:hAnsi="Times New Roman" w:cs="Times New Roman"/>
          <w:bCs/>
          <w:color w:val="000000"/>
          <w:kern w:val="24"/>
          <w:szCs w:val="56"/>
        </w:rPr>
        <w:t>es</w:t>
      </w:r>
      <w:r w:rsidRPr="00BE7A77">
        <w:rPr>
          <w:rFonts w:ascii="Times New Roman" w:eastAsia="+mn-ea" w:hAnsi="Times New Roman" w:cs="Times New Roman"/>
          <w:bCs/>
          <w:color w:val="000000"/>
          <w:kern w:val="24"/>
          <w:szCs w:val="56"/>
        </w:rPr>
        <w:t xml:space="preserve"> conflit</w:t>
      </w:r>
      <w:r>
        <w:rPr>
          <w:rFonts w:ascii="Times New Roman" w:eastAsia="+mn-ea" w:hAnsi="Times New Roman" w:cs="Times New Roman"/>
          <w:bCs/>
          <w:color w:val="000000"/>
          <w:kern w:val="24"/>
          <w:szCs w:val="56"/>
        </w:rPr>
        <w:t>s</w:t>
      </w:r>
      <w:r w:rsidRPr="00BE7A77">
        <w:rPr>
          <w:rFonts w:ascii="Times New Roman" w:eastAsia="+mn-ea" w:hAnsi="Times New Roman" w:cs="Times New Roman"/>
          <w:bCs/>
          <w:color w:val="000000"/>
          <w:kern w:val="24"/>
          <w:szCs w:val="56"/>
        </w:rPr>
        <w:t xml:space="preserve"> foncier</w:t>
      </w:r>
      <w:r>
        <w:rPr>
          <w:rFonts w:ascii="Times New Roman" w:eastAsia="+mn-ea" w:hAnsi="Times New Roman" w:cs="Times New Roman"/>
          <w:bCs/>
          <w:color w:val="000000"/>
          <w:kern w:val="24"/>
          <w:szCs w:val="56"/>
        </w:rPr>
        <w:t>s</w:t>
      </w:r>
      <w:r w:rsidRPr="00BE7A77">
        <w:rPr>
          <w:rFonts w:ascii="Times New Roman" w:eastAsia="+mn-ea" w:hAnsi="Times New Roman" w:cs="Times New Roman"/>
          <w:bCs/>
          <w:color w:val="000000"/>
          <w:kern w:val="24"/>
          <w:szCs w:val="56"/>
        </w:rPr>
        <w:t xml:space="preserve"> (548) sur les conflits liés à la Chefferie (78), aux conflits agriculteurs-éleveurs (47), aux conflits religieux (22) et aux conflits miniers (20). D’autres conflits jugés mineurs sont aussi à mentionner : conflits liés à la sorcellerie. </w:t>
      </w:r>
      <w:r>
        <w:rPr>
          <w:rFonts w:ascii="Times New Roman" w:eastAsia="+mn-ea" w:hAnsi="Times New Roman" w:cs="Times New Roman"/>
          <w:color w:val="000000"/>
          <w:kern w:val="24"/>
          <w:szCs w:val="60"/>
        </w:rPr>
        <w:t>A ce jour, s</w:t>
      </w:r>
      <w:r w:rsidRPr="00BE7A77">
        <w:rPr>
          <w:rFonts w:ascii="Times New Roman" w:eastAsia="+mn-ea" w:hAnsi="Times New Roman" w:cs="Times New Roman"/>
          <w:color w:val="000000"/>
          <w:kern w:val="24"/>
          <w:szCs w:val="60"/>
        </w:rPr>
        <w:t>ur ces conflits, 105 ont été résolus et 323 sont en cours de résolution.</w:t>
      </w:r>
    </w:p>
  </w:footnote>
  <w:footnote w:id="2">
    <w:p w:rsidR="003873B9" w:rsidRPr="00212664" w:rsidRDefault="003873B9" w:rsidP="00212664">
      <w:pPr>
        <w:pStyle w:val="Notedebasdepage"/>
        <w:rPr>
          <w:lang w:val="fr-FR"/>
        </w:rPr>
      </w:pPr>
      <w:r>
        <w:rPr>
          <w:rStyle w:val="Appelnotedebasdep"/>
        </w:rPr>
        <w:footnoteRef/>
      </w:r>
      <w:r>
        <w:t xml:space="preserve"> </w:t>
      </w:r>
      <w:hyperlink r:id="rId1" w:history="1">
        <w:r w:rsidRPr="00BF37C2">
          <w:rPr>
            <w:rStyle w:val="Lienhypertexte"/>
          </w:rPr>
          <w:t>www.mediateurfaso.gov.bf</w:t>
        </w:r>
      </w:hyperlink>
      <w:r>
        <w:t xml:space="preserve"> </w:t>
      </w:r>
    </w:p>
  </w:footnote>
  <w:footnote w:id="3">
    <w:p w:rsidR="003873B9" w:rsidRPr="00587181" w:rsidRDefault="003873B9">
      <w:pPr>
        <w:pStyle w:val="Notedebasdepage"/>
        <w:rPr>
          <w:lang w:val="fr-FR"/>
        </w:rPr>
      </w:pPr>
      <w:r>
        <w:rPr>
          <w:rStyle w:val="Appelnotedebasdep"/>
        </w:rPr>
        <w:footnoteRef/>
      </w:r>
      <w:r>
        <w:t xml:space="preserve"> </w:t>
      </w:r>
      <w:hyperlink r:id="rId2" w:history="1">
        <w:r w:rsidRPr="00F90DB3">
          <w:rPr>
            <w:rStyle w:val="Lienhypertexte"/>
          </w:rPr>
          <w:t>https://afrobarometer.org/fr</w:t>
        </w:r>
      </w:hyperlink>
      <w:r>
        <w:t xml:space="preserve"> </w:t>
      </w:r>
    </w:p>
  </w:footnote>
  <w:footnote w:id="4">
    <w:p w:rsidR="003873B9" w:rsidRPr="00607FA6" w:rsidRDefault="003873B9" w:rsidP="00367038">
      <w:pPr>
        <w:pStyle w:val="Default"/>
        <w:jc w:val="both"/>
        <w:rPr>
          <w:sz w:val="18"/>
          <w:szCs w:val="18"/>
        </w:rPr>
      </w:pPr>
      <w:r w:rsidRPr="00607FA6">
        <w:rPr>
          <w:rStyle w:val="Appelnotedebasdep"/>
          <w:sz w:val="18"/>
          <w:szCs w:val="18"/>
        </w:rPr>
        <w:footnoteRef/>
      </w:r>
      <w:r w:rsidRPr="00607FA6">
        <w:rPr>
          <w:sz w:val="18"/>
          <w:szCs w:val="18"/>
        </w:rPr>
        <w:t xml:space="preserve"> Dé</w:t>
      </w:r>
      <w:r>
        <w:rPr>
          <w:sz w:val="18"/>
          <w:szCs w:val="18"/>
        </w:rPr>
        <w:t>cret</w:t>
      </w:r>
      <w:r w:rsidRPr="00607FA6">
        <w:rPr>
          <w:sz w:val="18"/>
          <w:szCs w:val="18"/>
        </w:rPr>
        <w:t xml:space="preserve"> N°2016 -1052/PRES/PM/MATDSI/MJDHPC/MINEFID/MEEVCC portant définition des modalités de participation des populations à la mise en </w:t>
      </w:r>
      <w:r>
        <w:rPr>
          <w:sz w:val="18"/>
          <w:szCs w:val="18"/>
        </w:rPr>
        <w:t>œuvre</w:t>
      </w:r>
      <w:r w:rsidRPr="00607FA6">
        <w:rPr>
          <w:sz w:val="18"/>
          <w:szCs w:val="18"/>
        </w:rPr>
        <w:t xml:space="preserve"> de la police de proximité. JO N°51 </w:t>
      </w:r>
      <w:r w:rsidRPr="004B6722">
        <w:rPr>
          <w:sz w:val="18"/>
          <w:szCs w:val="18"/>
        </w:rPr>
        <w:t>du</w:t>
      </w:r>
      <w:r w:rsidRPr="00607FA6">
        <w:rPr>
          <w:sz w:val="18"/>
          <w:szCs w:val="18"/>
        </w:rPr>
        <w:t xml:space="preserve"> 22 décembre 2016.</w:t>
      </w:r>
    </w:p>
  </w:footnote>
  <w:footnote w:id="5">
    <w:p w:rsidR="003873B9" w:rsidRPr="000F0279" w:rsidRDefault="003873B9" w:rsidP="00367038">
      <w:pPr>
        <w:pStyle w:val="Notedebasdepage"/>
      </w:pPr>
      <w:r>
        <w:rPr>
          <w:rStyle w:val="Appelnotedebasdep"/>
        </w:rPr>
        <w:footnoteRef/>
      </w:r>
      <w:r>
        <w:t xml:space="preserve"> </w:t>
      </w:r>
      <w:r w:rsidRPr="000F0279">
        <w:t xml:space="preserve">Voir </w:t>
      </w:r>
      <w:r>
        <w:t>&lt;</w:t>
      </w:r>
      <w:hyperlink r:id="rId3" w:history="1">
        <w:r w:rsidRPr="007272A6">
          <w:rPr>
            <w:rStyle w:val="Lienhypertexte"/>
          </w:rPr>
          <w:t>https://www.unocha.org/sites/dms/Documents/FR_Field%20Handbook.pdf</w:t>
        </w:r>
      </w:hyperlink>
      <w:r>
        <w:t xml:space="preserve">&gt; </w:t>
      </w:r>
    </w:p>
  </w:footnote>
  <w:footnote w:id="6">
    <w:p w:rsidR="003873B9" w:rsidRDefault="003873B9" w:rsidP="0007413D">
      <w:pPr>
        <w:pStyle w:val="Notedebasdepage"/>
        <w:rPr>
          <w:sz w:val="18"/>
          <w:szCs w:val="18"/>
          <w:lang w:val="en-US"/>
        </w:rPr>
      </w:pPr>
      <w:r>
        <w:rPr>
          <w:rStyle w:val="Appelnotedebasdep"/>
          <w:sz w:val="18"/>
          <w:szCs w:val="18"/>
        </w:rPr>
        <w:footnoteRef/>
      </w:r>
      <w:r>
        <w:rPr>
          <w:sz w:val="18"/>
          <w:szCs w:val="18"/>
          <w:lang w:val="en-US"/>
        </w:rPr>
        <w:t xml:space="preserve"> </w:t>
      </w:r>
      <w:proofErr w:type="spellStart"/>
      <w:r>
        <w:rPr>
          <w:sz w:val="18"/>
          <w:szCs w:val="18"/>
          <w:lang w:val="en-US"/>
        </w:rPr>
        <w:t>Voir</w:t>
      </w:r>
      <w:proofErr w:type="spellEnd"/>
      <w:r>
        <w:rPr>
          <w:sz w:val="18"/>
          <w:szCs w:val="18"/>
          <w:lang w:val="en-US"/>
        </w:rPr>
        <w:t xml:space="preserve"> </w:t>
      </w:r>
      <w:proofErr w:type="spellStart"/>
      <w:r>
        <w:rPr>
          <w:sz w:val="18"/>
          <w:szCs w:val="18"/>
          <w:lang w:val="en-US"/>
        </w:rPr>
        <w:t>Naison</w:t>
      </w:r>
      <w:proofErr w:type="spellEnd"/>
      <w:r>
        <w:rPr>
          <w:sz w:val="18"/>
          <w:szCs w:val="18"/>
          <w:lang w:val="en-US"/>
        </w:rPr>
        <w:t xml:space="preserve"> </w:t>
      </w:r>
      <w:proofErr w:type="spellStart"/>
      <w:r>
        <w:rPr>
          <w:sz w:val="18"/>
          <w:szCs w:val="18"/>
          <w:lang w:val="en-US"/>
        </w:rPr>
        <w:t>Ngoma</w:t>
      </w:r>
      <w:proofErr w:type="spellEnd"/>
      <w:r>
        <w:rPr>
          <w:sz w:val="18"/>
          <w:szCs w:val="18"/>
          <w:lang w:val="en-US"/>
        </w:rPr>
        <w:t xml:space="preserve">, </w:t>
      </w:r>
      <w:r>
        <w:rPr>
          <w:i/>
          <w:iCs/>
          <w:sz w:val="18"/>
          <w:szCs w:val="18"/>
          <w:lang w:val="en-US"/>
        </w:rPr>
        <w:t xml:space="preserve">Civil-military relations :Searching for a conceptual framework with an African Bias </w:t>
      </w:r>
      <w:r>
        <w:rPr>
          <w:sz w:val="18"/>
          <w:szCs w:val="18"/>
          <w:lang w:val="en-US"/>
        </w:rPr>
        <w:t>: &lt;</w:t>
      </w:r>
      <w:r w:rsidR="00DD63E6">
        <w:fldChar w:fldCharType="begin"/>
      </w:r>
      <w:r w:rsidR="00DD63E6" w:rsidRPr="00584D4F">
        <w:rPr>
          <w:lang w:val="en-US"/>
        </w:rPr>
        <w:instrText xml:space="preserve"> HYPERLINK "https://issafrica.s3.amazonaws.com/site/uploads/CIVILNGOMA.PDF" </w:instrText>
      </w:r>
      <w:r w:rsidR="00DD63E6">
        <w:fldChar w:fldCharType="separate"/>
      </w:r>
      <w:r>
        <w:rPr>
          <w:rStyle w:val="Lienhypertexte"/>
          <w:sz w:val="18"/>
          <w:szCs w:val="18"/>
          <w:lang w:val="en-US"/>
        </w:rPr>
        <w:t>https://issafrica.s3.amazonaws.com/site/uploads/CIVILNGOMA.PDF</w:t>
      </w:r>
      <w:r w:rsidR="00DD63E6">
        <w:rPr>
          <w:rStyle w:val="Lienhypertexte"/>
          <w:sz w:val="18"/>
          <w:szCs w:val="18"/>
          <w:lang w:val="en-US"/>
        </w:rPr>
        <w:fldChar w:fldCharType="end"/>
      </w:r>
      <w:r>
        <w:rPr>
          <w:sz w:val="18"/>
          <w:szCs w:val="18"/>
          <w:lang w:val="en-US"/>
        </w:rPr>
        <w:t>&gt;</w:t>
      </w:r>
    </w:p>
  </w:footnote>
  <w:footnote w:id="7">
    <w:p w:rsidR="003873B9" w:rsidRDefault="003873B9" w:rsidP="0007413D">
      <w:pPr>
        <w:pStyle w:val="Notedebasdepage"/>
        <w:jc w:val="both"/>
        <w:rPr>
          <w:sz w:val="18"/>
          <w:szCs w:val="18"/>
        </w:rPr>
      </w:pPr>
      <w:r>
        <w:rPr>
          <w:rStyle w:val="Appelnotedebasdep"/>
          <w:sz w:val="18"/>
          <w:szCs w:val="18"/>
        </w:rPr>
        <w:footnoteRef/>
      </w:r>
      <w:r>
        <w:rPr>
          <w:sz w:val="18"/>
          <w:szCs w:val="18"/>
        </w:rPr>
        <w:t xml:space="preserve"> Voir J. </w:t>
      </w:r>
      <w:proofErr w:type="spellStart"/>
      <w:r>
        <w:rPr>
          <w:sz w:val="18"/>
          <w:szCs w:val="18"/>
        </w:rPr>
        <w:t>Bedeneau</w:t>
      </w:r>
      <w:proofErr w:type="spellEnd"/>
      <w:r>
        <w:rPr>
          <w:sz w:val="18"/>
          <w:szCs w:val="18"/>
        </w:rPr>
        <w:t xml:space="preserve">, </w:t>
      </w:r>
      <w:r>
        <w:rPr>
          <w:i/>
          <w:iCs/>
          <w:sz w:val="18"/>
          <w:szCs w:val="18"/>
        </w:rPr>
        <w:t xml:space="preserve">Les Actions </w:t>
      </w:r>
      <w:proofErr w:type="spellStart"/>
      <w:r>
        <w:rPr>
          <w:i/>
          <w:iCs/>
          <w:sz w:val="18"/>
          <w:szCs w:val="18"/>
        </w:rPr>
        <w:t>Civilo</w:t>
      </w:r>
      <w:proofErr w:type="spellEnd"/>
      <w:r>
        <w:rPr>
          <w:i/>
          <w:iCs/>
          <w:sz w:val="18"/>
          <w:szCs w:val="18"/>
        </w:rPr>
        <w:t>-Militaires</w:t>
      </w:r>
      <w:r>
        <w:rPr>
          <w:sz w:val="18"/>
          <w:szCs w:val="18"/>
        </w:rPr>
        <w:t> : &lt;</w:t>
      </w:r>
      <w:hyperlink r:id="rId4" w:history="1">
        <w:r>
          <w:rPr>
            <w:rStyle w:val="Lienhypertexte"/>
            <w:sz w:val="18"/>
            <w:szCs w:val="18"/>
          </w:rPr>
          <w:t>https://www.jle.com/en/MedSanteTrop/2002/62.4/453-458%20Les%20actions%20civilo-militaires%20(B%C3%A9d%C3%A9neau).pdf</w:t>
        </w:r>
      </w:hyperlink>
      <w:r>
        <w:rPr>
          <w:sz w:val="18"/>
          <w:szCs w:val="18"/>
        </w:rPr>
        <w:t>&gt;</w:t>
      </w:r>
    </w:p>
  </w:footnote>
  <w:footnote w:id="8">
    <w:p w:rsidR="003873B9" w:rsidRDefault="003873B9" w:rsidP="0007413D">
      <w:pPr>
        <w:pStyle w:val="Notedebasdepage"/>
        <w:jc w:val="both"/>
      </w:pPr>
      <w:r>
        <w:rPr>
          <w:rStyle w:val="Appelnotedebasdep"/>
          <w:sz w:val="18"/>
          <w:szCs w:val="18"/>
        </w:rPr>
        <w:footnoteRef/>
      </w:r>
      <w:r>
        <w:rPr>
          <w:sz w:val="18"/>
          <w:szCs w:val="18"/>
        </w:rPr>
        <w:t xml:space="preserve"> Thomas Ouédraogo, </w:t>
      </w:r>
      <w:r>
        <w:rPr>
          <w:i/>
          <w:iCs/>
          <w:sz w:val="18"/>
          <w:szCs w:val="18"/>
        </w:rPr>
        <w:t>L’état des lieux de la gouvernance du secteur de la sécurité au Burkina Faso</w:t>
      </w:r>
      <w:r>
        <w:rPr>
          <w:sz w:val="18"/>
          <w:szCs w:val="18"/>
        </w:rPr>
        <w:t xml:space="preserve"> (Rapport provisoire, Centre pour la Gouvernance démocratique Burkina Faso,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E5129"/>
    <w:multiLevelType w:val="hybridMultilevel"/>
    <w:tmpl w:val="F1CA8C3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nsid w:val="033E207B"/>
    <w:multiLevelType w:val="hybridMultilevel"/>
    <w:tmpl w:val="004A83AE"/>
    <w:lvl w:ilvl="0" w:tplc="5B02EE4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07EB7F3C"/>
    <w:multiLevelType w:val="hybridMultilevel"/>
    <w:tmpl w:val="D18EB58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09AF3E6A"/>
    <w:multiLevelType w:val="hybridMultilevel"/>
    <w:tmpl w:val="E8FA45C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0D952D57"/>
    <w:multiLevelType w:val="hybridMultilevel"/>
    <w:tmpl w:val="583A0438"/>
    <w:lvl w:ilvl="0" w:tplc="195AEA22">
      <w:start w:val="1"/>
      <w:numFmt w:val="bullet"/>
      <w:lvlText w:val="•"/>
      <w:lvlJc w:val="left"/>
      <w:pPr>
        <w:tabs>
          <w:tab w:val="num" w:pos="720"/>
        </w:tabs>
        <w:ind w:left="720" w:hanging="360"/>
      </w:pPr>
      <w:rPr>
        <w:rFonts w:ascii="Arial" w:hAnsi="Arial" w:hint="default"/>
      </w:rPr>
    </w:lvl>
    <w:lvl w:ilvl="1" w:tplc="D4DA5670" w:tentative="1">
      <w:start w:val="1"/>
      <w:numFmt w:val="bullet"/>
      <w:lvlText w:val="•"/>
      <w:lvlJc w:val="left"/>
      <w:pPr>
        <w:tabs>
          <w:tab w:val="num" w:pos="1440"/>
        </w:tabs>
        <w:ind w:left="1440" w:hanging="360"/>
      </w:pPr>
      <w:rPr>
        <w:rFonts w:ascii="Arial" w:hAnsi="Arial" w:hint="default"/>
      </w:rPr>
    </w:lvl>
    <w:lvl w:ilvl="2" w:tplc="8AB82424" w:tentative="1">
      <w:start w:val="1"/>
      <w:numFmt w:val="bullet"/>
      <w:lvlText w:val="•"/>
      <w:lvlJc w:val="left"/>
      <w:pPr>
        <w:tabs>
          <w:tab w:val="num" w:pos="2160"/>
        </w:tabs>
        <w:ind w:left="2160" w:hanging="360"/>
      </w:pPr>
      <w:rPr>
        <w:rFonts w:ascii="Arial" w:hAnsi="Arial" w:hint="default"/>
      </w:rPr>
    </w:lvl>
    <w:lvl w:ilvl="3" w:tplc="F40E6A3A" w:tentative="1">
      <w:start w:val="1"/>
      <w:numFmt w:val="bullet"/>
      <w:lvlText w:val="•"/>
      <w:lvlJc w:val="left"/>
      <w:pPr>
        <w:tabs>
          <w:tab w:val="num" w:pos="2880"/>
        </w:tabs>
        <w:ind w:left="2880" w:hanging="360"/>
      </w:pPr>
      <w:rPr>
        <w:rFonts w:ascii="Arial" w:hAnsi="Arial" w:hint="default"/>
      </w:rPr>
    </w:lvl>
    <w:lvl w:ilvl="4" w:tplc="9DBEED0C" w:tentative="1">
      <w:start w:val="1"/>
      <w:numFmt w:val="bullet"/>
      <w:lvlText w:val="•"/>
      <w:lvlJc w:val="left"/>
      <w:pPr>
        <w:tabs>
          <w:tab w:val="num" w:pos="3600"/>
        </w:tabs>
        <w:ind w:left="3600" w:hanging="360"/>
      </w:pPr>
      <w:rPr>
        <w:rFonts w:ascii="Arial" w:hAnsi="Arial" w:hint="default"/>
      </w:rPr>
    </w:lvl>
    <w:lvl w:ilvl="5" w:tplc="645443A0" w:tentative="1">
      <w:start w:val="1"/>
      <w:numFmt w:val="bullet"/>
      <w:lvlText w:val="•"/>
      <w:lvlJc w:val="left"/>
      <w:pPr>
        <w:tabs>
          <w:tab w:val="num" w:pos="4320"/>
        </w:tabs>
        <w:ind w:left="4320" w:hanging="360"/>
      </w:pPr>
      <w:rPr>
        <w:rFonts w:ascii="Arial" w:hAnsi="Arial" w:hint="default"/>
      </w:rPr>
    </w:lvl>
    <w:lvl w:ilvl="6" w:tplc="D16CD940" w:tentative="1">
      <w:start w:val="1"/>
      <w:numFmt w:val="bullet"/>
      <w:lvlText w:val="•"/>
      <w:lvlJc w:val="left"/>
      <w:pPr>
        <w:tabs>
          <w:tab w:val="num" w:pos="5040"/>
        </w:tabs>
        <w:ind w:left="5040" w:hanging="360"/>
      </w:pPr>
      <w:rPr>
        <w:rFonts w:ascii="Arial" w:hAnsi="Arial" w:hint="default"/>
      </w:rPr>
    </w:lvl>
    <w:lvl w:ilvl="7" w:tplc="0FB28AB2" w:tentative="1">
      <w:start w:val="1"/>
      <w:numFmt w:val="bullet"/>
      <w:lvlText w:val="•"/>
      <w:lvlJc w:val="left"/>
      <w:pPr>
        <w:tabs>
          <w:tab w:val="num" w:pos="5760"/>
        </w:tabs>
        <w:ind w:left="5760" w:hanging="360"/>
      </w:pPr>
      <w:rPr>
        <w:rFonts w:ascii="Arial" w:hAnsi="Arial" w:hint="default"/>
      </w:rPr>
    </w:lvl>
    <w:lvl w:ilvl="8" w:tplc="3F94A0BC" w:tentative="1">
      <w:start w:val="1"/>
      <w:numFmt w:val="bullet"/>
      <w:lvlText w:val="•"/>
      <w:lvlJc w:val="left"/>
      <w:pPr>
        <w:tabs>
          <w:tab w:val="num" w:pos="6480"/>
        </w:tabs>
        <w:ind w:left="6480" w:hanging="360"/>
      </w:pPr>
      <w:rPr>
        <w:rFonts w:ascii="Arial" w:hAnsi="Arial" w:hint="default"/>
      </w:rPr>
    </w:lvl>
  </w:abstractNum>
  <w:abstractNum w:abstractNumId="5">
    <w:nsid w:val="0E8C40DD"/>
    <w:multiLevelType w:val="hybridMultilevel"/>
    <w:tmpl w:val="4C5270D4"/>
    <w:lvl w:ilvl="0" w:tplc="0D609596">
      <w:start w:val="1"/>
      <w:numFmt w:val="bullet"/>
      <w:lvlText w:val="•"/>
      <w:lvlJc w:val="left"/>
      <w:pPr>
        <w:tabs>
          <w:tab w:val="num" w:pos="720"/>
        </w:tabs>
        <w:ind w:left="720" w:hanging="360"/>
      </w:pPr>
      <w:rPr>
        <w:rFonts w:ascii="Arial" w:hAnsi="Arial" w:hint="default"/>
      </w:rPr>
    </w:lvl>
    <w:lvl w:ilvl="1" w:tplc="3AFC438A" w:tentative="1">
      <w:start w:val="1"/>
      <w:numFmt w:val="bullet"/>
      <w:lvlText w:val="•"/>
      <w:lvlJc w:val="left"/>
      <w:pPr>
        <w:tabs>
          <w:tab w:val="num" w:pos="1440"/>
        </w:tabs>
        <w:ind w:left="1440" w:hanging="360"/>
      </w:pPr>
      <w:rPr>
        <w:rFonts w:ascii="Arial" w:hAnsi="Arial" w:hint="default"/>
      </w:rPr>
    </w:lvl>
    <w:lvl w:ilvl="2" w:tplc="65B67140" w:tentative="1">
      <w:start w:val="1"/>
      <w:numFmt w:val="bullet"/>
      <w:lvlText w:val="•"/>
      <w:lvlJc w:val="left"/>
      <w:pPr>
        <w:tabs>
          <w:tab w:val="num" w:pos="2160"/>
        </w:tabs>
        <w:ind w:left="2160" w:hanging="360"/>
      </w:pPr>
      <w:rPr>
        <w:rFonts w:ascii="Arial" w:hAnsi="Arial" w:hint="default"/>
      </w:rPr>
    </w:lvl>
    <w:lvl w:ilvl="3" w:tplc="FE78F124" w:tentative="1">
      <w:start w:val="1"/>
      <w:numFmt w:val="bullet"/>
      <w:lvlText w:val="•"/>
      <w:lvlJc w:val="left"/>
      <w:pPr>
        <w:tabs>
          <w:tab w:val="num" w:pos="2880"/>
        </w:tabs>
        <w:ind w:left="2880" w:hanging="360"/>
      </w:pPr>
      <w:rPr>
        <w:rFonts w:ascii="Arial" w:hAnsi="Arial" w:hint="default"/>
      </w:rPr>
    </w:lvl>
    <w:lvl w:ilvl="4" w:tplc="7352863A" w:tentative="1">
      <w:start w:val="1"/>
      <w:numFmt w:val="bullet"/>
      <w:lvlText w:val="•"/>
      <w:lvlJc w:val="left"/>
      <w:pPr>
        <w:tabs>
          <w:tab w:val="num" w:pos="3600"/>
        </w:tabs>
        <w:ind w:left="3600" w:hanging="360"/>
      </w:pPr>
      <w:rPr>
        <w:rFonts w:ascii="Arial" w:hAnsi="Arial" w:hint="default"/>
      </w:rPr>
    </w:lvl>
    <w:lvl w:ilvl="5" w:tplc="C08A16CA" w:tentative="1">
      <w:start w:val="1"/>
      <w:numFmt w:val="bullet"/>
      <w:lvlText w:val="•"/>
      <w:lvlJc w:val="left"/>
      <w:pPr>
        <w:tabs>
          <w:tab w:val="num" w:pos="4320"/>
        </w:tabs>
        <w:ind w:left="4320" w:hanging="360"/>
      </w:pPr>
      <w:rPr>
        <w:rFonts w:ascii="Arial" w:hAnsi="Arial" w:hint="default"/>
      </w:rPr>
    </w:lvl>
    <w:lvl w:ilvl="6" w:tplc="85D26458" w:tentative="1">
      <w:start w:val="1"/>
      <w:numFmt w:val="bullet"/>
      <w:lvlText w:val="•"/>
      <w:lvlJc w:val="left"/>
      <w:pPr>
        <w:tabs>
          <w:tab w:val="num" w:pos="5040"/>
        </w:tabs>
        <w:ind w:left="5040" w:hanging="360"/>
      </w:pPr>
      <w:rPr>
        <w:rFonts w:ascii="Arial" w:hAnsi="Arial" w:hint="default"/>
      </w:rPr>
    </w:lvl>
    <w:lvl w:ilvl="7" w:tplc="FCD2C474" w:tentative="1">
      <w:start w:val="1"/>
      <w:numFmt w:val="bullet"/>
      <w:lvlText w:val="•"/>
      <w:lvlJc w:val="left"/>
      <w:pPr>
        <w:tabs>
          <w:tab w:val="num" w:pos="5760"/>
        </w:tabs>
        <w:ind w:left="5760" w:hanging="360"/>
      </w:pPr>
      <w:rPr>
        <w:rFonts w:ascii="Arial" w:hAnsi="Arial" w:hint="default"/>
      </w:rPr>
    </w:lvl>
    <w:lvl w:ilvl="8" w:tplc="2A74FD1C" w:tentative="1">
      <w:start w:val="1"/>
      <w:numFmt w:val="bullet"/>
      <w:lvlText w:val="•"/>
      <w:lvlJc w:val="left"/>
      <w:pPr>
        <w:tabs>
          <w:tab w:val="num" w:pos="6480"/>
        </w:tabs>
        <w:ind w:left="6480" w:hanging="360"/>
      </w:pPr>
      <w:rPr>
        <w:rFonts w:ascii="Arial" w:hAnsi="Arial" w:hint="default"/>
      </w:rPr>
    </w:lvl>
  </w:abstractNum>
  <w:abstractNum w:abstractNumId="6">
    <w:nsid w:val="127A7E28"/>
    <w:multiLevelType w:val="hybridMultilevel"/>
    <w:tmpl w:val="0946225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nsid w:val="195212BA"/>
    <w:multiLevelType w:val="hybridMultilevel"/>
    <w:tmpl w:val="BA56053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1B2630DC"/>
    <w:multiLevelType w:val="multilevel"/>
    <w:tmpl w:val="1B2630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5E2BEC"/>
    <w:multiLevelType w:val="hybridMultilevel"/>
    <w:tmpl w:val="5A5AAD86"/>
    <w:lvl w:ilvl="0" w:tplc="7DDA7DC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25F609F7"/>
    <w:multiLevelType w:val="multilevel"/>
    <w:tmpl w:val="25F609F7"/>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DB12F3"/>
    <w:multiLevelType w:val="hybridMultilevel"/>
    <w:tmpl w:val="35DC870A"/>
    <w:lvl w:ilvl="0" w:tplc="F006A970">
      <w:start w:val="1"/>
      <w:numFmt w:val="bullet"/>
      <w:lvlText w:val="-"/>
      <w:lvlJc w:val="left"/>
      <w:pPr>
        <w:tabs>
          <w:tab w:val="num" w:pos="720"/>
        </w:tabs>
        <w:ind w:left="720" w:hanging="360"/>
      </w:pPr>
      <w:rPr>
        <w:rFonts w:ascii="Calibri" w:hAnsi="Calibri" w:hint="default"/>
      </w:rPr>
    </w:lvl>
    <w:lvl w:ilvl="1" w:tplc="DC0A02CA" w:tentative="1">
      <w:start w:val="1"/>
      <w:numFmt w:val="bullet"/>
      <w:lvlText w:val="-"/>
      <w:lvlJc w:val="left"/>
      <w:pPr>
        <w:tabs>
          <w:tab w:val="num" w:pos="1440"/>
        </w:tabs>
        <w:ind w:left="1440" w:hanging="360"/>
      </w:pPr>
      <w:rPr>
        <w:rFonts w:ascii="Calibri" w:hAnsi="Calibri" w:hint="default"/>
      </w:rPr>
    </w:lvl>
    <w:lvl w:ilvl="2" w:tplc="7B44460C" w:tentative="1">
      <w:start w:val="1"/>
      <w:numFmt w:val="bullet"/>
      <w:lvlText w:val="-"/>
      <w:lvlJc w:val="left"/>
      <w:pPr>
        <w:tabs>
          <w:tab w:val="num" w:pos="2160"/>
        </w:tabs>
        <w:ind w:left="2160" w:hanging="360"/>
      </w:pPr>
      <w:rPr>
        <w:rFonts w:ascii="Calibri" w:hAnsi="Calibri" w:hint="default"/>
      </w:rPr>
    </w:lvl>
    <w:lvl w:ilvl="3" w:tplc="920426C8" w:tentative="1">
      <w:start w:val="1"/>
      <w:numFmt w:val="bullet"/>
      <w:lvlText w:val="-"/>
      <w:lvlJc w:val="left"/>
      <w:pPr>
        <w:tabs>
          <w:tab w:val="num" w:pos="2880"/>
        </w:tabs>
        <w:ind w:left="2880" w:hanging="360"/>
      </w:pPr>
      <w:rPr>
        <w:rFonts w:ascii="Calibri" w:hAnsi="Calibri" w:hint="default"/>
      </w:rPr>
    </w:lvl>
    <w:lvl w:ilvl="4" w:tplc="3E049CFC" w:tentative="1">
      <w:start w:val="1"/>
      <w:numFmt w:val="bullet"/>
      <w:lvlText w:val="-"/>
      <w:lvlJc w:val="left"/>
      <w:pPr>
        <w:tabs>
          <w:tab w:val="num" w:pos="3600"/>
        </w:tabs>
        <w:ind w:left="3600" w:hanging="360"/>
      </w:pPr>
      <w:rPr>
        <w:rFonts w:ascii="Calibri" w:hAnsi="Calibri" w:hint="default"/>
      </w:rPr>
    </w:lvl>
    <w:lvl w:ilvl="5" w:tplc="D6E6F058" w:tentative="1">
      <w:start w:val="1"/>
      <w:numFmt w:val="bullet"/>
      <w:lvlText w:val="-"/>
      <w:lvlJc w:val="left"/>
      <w:pPr>
        <w:tabs>
          <w:tab w:val="num" w:pos="4320"/>
        </w:tabs>
        <w:ind w:left="4320" w:hanging="360"/>
      </w:pPr>
      <w:rPr>
        <w:rFonts w:ascii="Calibri" w:hAnsi="Calibri" w:hint="default"/>
      </w:rPr>
    </w:lvl>
    <w:lvl w:ilvl="6" w:tplc="0F2A0E08" w:tentative="1">
      <w:start w:val="1"/>
      <w:numFmt w:val="bullet"/>
      <w:lvlText w:val="-"/>
      <w:lvlJc w:val="left"/>
      <w:pPr>
        <w:tabs>
          <w:tab w:val="num" w:pos="5040"/>
        </w:tabs>
        <w:ind w:left="5040" w:hanging="360"/>
      </w:pPr>
      <w:rPr>
        <w:rFonts w:ascii="Calibri" w:hAnsi="Calibri" w:hint="default"/>
      </w:rPr>
    </w:lvl>
    <w:lvl w:ilvl="7" w:tplc="9A7C1362" w:tentative="1">
      <w:start w:val="1"/>
      <w:numFmt w:val="bullet"/>
      <w:lvlText w:val="-"/>
      <w:lvlJc w:val="left"/>
      <w:pPr>
        <w:tabs>
          <w:tab w:val="num" w:pos="5760"/>
        </w:tabs>
        <w:ind w:left="5760" w:hanging="360"/>
      </w:pPr>
      <w:rPr>
        <w:rFonts w:ascii="Calibri" w:hAnsi="Calibri" w:hint="default"/>
      </w:rPr>
    </w:lvl>
    <w:lvl w:ilvl="8" w:tplc="04208F06" w:tentative="1">
      <w:start w:val="1"/>
      <w:numFmt w:val="bullet"/>
      <w:lvlText w:val="-"/>
      <w:lvlJc w:val="left"/>
      <w:pPr>
        <w:tabs>
          <w:tab w:val="num" w:pos="6480"/>
        </w:tabs>
        <w:ind w:left="6480" w:hanging="360"/>
      </w:pPr>
      <w:rPr>
        <w:rFonts w:ascii="Calibri" w:hAnsi="Calibri" w:hint="default"/>
      </w:rPr>
    </w:lvl>
  </w:abstractNum>
  <w:abstractNum w:abstractNumId="12">
    <w:nsid w:val="3BD649D5"/>
    <w:multiLevelType w:val="hybridMultilevel"/>
    <w:tmpl w:val="5CE4FC5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nsid w:val="3C775BAB"/>
    <w:multiLevelType w:val="hybridMultilevel"/>
    <w:tmpl w:val="5C3CCBA8"/>
    <w:lvl w:ilvl="0" w:tplc="37EA7596">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nsid w:val="3FDB08C5"/>
    <w:multiLevelType w:val="hybridMultilevel"/>
    <w:tmpl w:val="1B862EE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nsid w:val="3FDF1126"/>
    <w:multiLevelType w:val="multilevel"/>
    <w:tmpl w:val="3FDF112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721CA7"/>
    <w:multiLevelType w:val="multilevel"/>
    <w:tmpl w:val="4B721C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E002DD2"/>
    <w:multiLevelType w:val="hybridMultilevel"/>
    <w:tmpl w:val="F5F2E79A"/>
    <w:lvl w:ilvl="0" w:tplc="0A6E5B1E">
      <w:start w:val="1"/>
      <w:numFmt w:val="lowerLetter"/>
      <w:lvlText w:val="%1."/>
      <w:lvlJc w:val="left"/>
      <w:pPr>
        <w:ind w:left="720" w:hanging="360"/>
      </w:pPr>
      <w:rPr>
        <w:rFonts w:eastAsiaTheme="minorHAnsi" w:hint="default"/>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E55684A"/>
    <w:multiLevelType w:val="hybridMultilevel"/>
    <w:tmpl w:val="734A556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53372C4F"/>
    <w:multiLevelType w:val="multilevel"/>
    <w:tmpl w:val="53372C4F"/>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5810FA6"/>
    <w:multiLevelType w:val="hybridMultilevel"/>
    <w:tmpl w:val="19FE98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1219D1"/>
    <w:multiLevelType w:val="hybridMultilevel"/>
    <w:tmpl w:val="ED78BD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nsid w:val="58B01119"/>
    <w:multiLevelType w:val="hybridMultilevel"/>
    <w:tmpl w:val="784C9460"/>
    <w:lvl w:ilvl="0" w:tplc="796A6ED6">
      <w:start w:val="1"/>
      <w:numFmt w:val="bullet"/>
      <w:lvlText w:val="-"/>
      <w:lvlJc w:val="left"/>
      <w:pPr>
        <w:ind w:left="720" w:hanging="360"/>
      </w:pPr>
      <w:rPr>
        <w:rFonts w:ascii="Times New Roman" w:eastAsia="+mn-e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nsid w:val="623C6440"/>
    <w:multiLevelType w:val="hybridMultilevel"/>
    <w:tmpl w:val="0B146CAC"/>
    <w:lvl w:ilvl="0" w:tplc="9530EAD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62884172"/>
    <w:multiLevelType w:val="hybridMultilevel"/>
    <w:tmpl w:val="E6D87EC0"/>
    <w:lvl w:ilvl="0" w:tplc="11D8E1CE">
      <w:start w:val="1"/>
      <w:numFmt w:val="bullet"/>
      <w:lvlText w:val="•"/>
      <w:lvlJc w:val="left"/>
      <w:pPr>
        <w:tabs>
          <w:tab w:val="num" w:pos="720"/>
        </w:tabs>
        <w:ind w:left="720" w:hanging="360"/>
      </w:pPr>
      <w:rPr>
        <w:rFonts w:ascii="Arial" w:hAnsi="Arial" w:hint="default"/>
      </w:rPr>
    </w:lvl>
    <w:lvl w:ilvl="1" w:tplc="18A4B6A8" w:tentative="1">
      <w:start w:val="1"/>
      <w:numFmt w:val="bullet"/>
      <w:lvlText w:val="•"/>
      <w:lvlJc w:val="left"/>
      <w:pPr>
        <w:tabs>
          <w:tab w:val="num" w:pos="1440"/>
        </w:tabs>
        <w:ind w:left="1440" w:hanging="360"/>
      </w:pPr>
      <w:rPr>
        <w:rFonts w:ascii="Arial" w:hAnsi="Arial" w:hint="default"/>
      </w:rPr>
    </w:lvl>
    <w:lvl w:ilvl="2" w:tplc="ED961264" w:tentative="1">
      <w:start w:val="1"/>
      <w:numFmt w:val="bullet"/>
      <w:lvlText w:val="•"/>
      <w:lvlJc w:val="left"/>
      <w:pPr>
        <w:tabs>
          <w:tab w:val="num" w:pos="2160"/>
        </w:tabs>
        <w:ind w:left="2160" w:hanging="360"/>
      </w:pPr>
      <w:rPr>
        <w:rFonts w:ascii="Arial" w:hAnsi="Arial" w:hint="default"/>
      </w:rPr>
    </w:lvl>
    <w:lvl w:ilvl="3" w:tplc="C2D03384" w:tentative="1">
      <w:start w:val="1"/>
      <w:numFmt w:val="bullet"/>
      <w:lvlText w:val="•"/>
      <w:lvlJc w:val="left"/>
      <w:pPr>
        <w:tabs>
          <w:tab w:val="num" w:pos="2880"/>
        </w:tabs>
        <w:ind w:left="2880" w:hanging="360"/>
      </w:pPr>
      <w:rPr>
        <w:rFonts w:ascii="Arial" w:hAnsi="Arial" w:hint="default"/>
      </w:rPr>
    </w:lvl>
    <w:lvl w:ilvl="4" w:tplc="AB4896F8" w:tentative="1">
      <w:start w:val="1"/>
      <w:numFmt w:val="bullet"/>
      <w:lvlText w:val="•"/>
      <w:lvlJc w:val="left"/>
      <w:pPr>
        <w:tabs>
          <w:tab w:val="num" w:pos="3600"/>
        </w:tabs>
        <w:ind w:left="3600" w:hanging="360"/>
      </w:pPr>
      <w:rPr>
        <w:rFonts w:ascii="Arial" w:hAnsi="Arial" w:hint="default"/>
      </w:rPr>
    </w:lvl>
    <w:lvl w:ilvl="5" w:tplc="47A8895C" w:tentative="1">
      <w:start w:val="1"/>
      <w:numFmt w:val="bullet"/>
      <w:lvlText w:val="•"/>
      <w:lvlJc w:val="left"/>
      <w:pPr>
        <w:tabs>
          <w:tab w:val="num" w:pos="4320"/>
        </w:tabs>
        <w:ind w:left="4320" w:hanging="360"/>
      </w:pPr>
      <w:rPr>
        <w:rFonts w:ascii="Arial" w:hAnsi="Arial" w:hint="default"/>
      </w:rPr>
    </w:lvl>
    <w:lvl w:ilvl="6" w:tplc="05B8D926" w:tentative="1">
      <w:start w:val="1"/>
      <w:numFmt w:val="bullet"/>
      <w:lvlText w:val="•"/>
      <w:lvlJc w:val="left"/>
      <w:pPr>
        <w:tabs>
          <w:tab w:val="num" w:pos="5040"/>
        </w:tabs>
        <w:ind w:left="5040" w:hanging="360"/>
      </w:pPr>
      <w:rPr>
        <w:rFonts w:ascii="Arial" w:hAnsi="Arial" w:hint="default"/>
      </w:rPr>
    </w:lvl>
    <w:lvl w:ilvl="7" w:tplc="0A66431A" w:tentative="1">
      <w:start w:val="1"/>
      <w:numFmt w:val="bullet"/>
      <w:lvlText w:val="•"/>
      <w:lvlJc w:val="left"/>
      <w:pPr>
        <w:tabs>
          <w:tab w:val="num" w:pos="5760"/>
        </w:tabs>
        <w:ind w:left="5760" w:hanging="360"/>
      </w:pPr>
      <w:rPr>
        <w:rFonts w:ascii="Arial" w:hAnsi="Arial" w:hint="default"/>
      </w:rPr>
    </w:lvl>
    <w:lvl w:ilvl="8" w:tplc="AF444A24" w:tentative="1">
      <w:start w:val="1"/>
      <w:numFmt w:val="bullet"/>
      <w:lvlText w:val="•"/>
      <w:lvlJc w:val="left"/>
      <w:pPr>
        <w:tabs>
          <w:tab w:val="num" w:pos="6480"/>
        </w:tabs>
        <w:ind w:left="6480" w:hanging="360"/>
      </w:pPr>
      <w:rPr>
        <w:rFonts w:ascii="Arial" w:hAnsi="Arial" w:hint="default"/>
      </w:rPr>
    </w:lvl>
  </w:abstractNum>
  <w:abstractNum w:abstractNumId="25">
    <w:nsid w:val="65B947C8"/>
    <w:multiLevelType w:val="hybridMultilevel"/>
    <w:tmpl w:val="D18EB58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nsid w:val="6867790C"/>
    <w:multiLevelType w:val="multilevel"/>
    <w:tmpl w:val="686779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86E0618"/>
    <w:multiLevelType w:val="hybridMultilevel"/>
    <w:tmpl w:val="DF1CAE86"/>
    <w:lvl w:ilvl="0" w:tplc="BC70A346">
      <w:start w:val="1"/>
      <w:numFmt w:val="lowerLetter"/>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nsid w:val="690F3DB2"/>
    <w:multiLevelType w:val="hybridMultilevel"/>
    <w:tmpl w:val="B850644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nsid w:val="69F10AC0"/>
    <w:multiLevelType w:val="hybridMultilevel"/>
    <w:tmpl w:val="07688E9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nsid w:val="6AA92D0D"/>
    <w:multiLevelType w:val="hybridMultilevel"/>
    <w:tmpl w:val="DF5422D2"/>
    <w:lvl w:ilvl="0" w:tplc="A98CD9B8">
      <w:start w:val="1"/>
      <w:numFmt w:val="lowerLetter"/>
      <w:lvlText w:val="%1."/>
      <w:lvlJc w:val="left"/>
      <w:pPr>
        <w:ind w:left="720" w:hanging="360"/>
      </w:pPr>
      <w:rPr>
        <w:rFonts w:eastAsia="+mn-ea" w:hint="default"/>
        <w:i/>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nsid w:val="6DEB1CD4"/>
    <w:multiLevelType w:val="hybridMultilevel"/>
    <w:tmpl w:val="458C6E42"/>
    <w:lvl w:ilvl="0" w:tplc="558C4DEC">
      <w:start w:val="1"/>
      <w:numFmt w:val="bullet"/>
      <w:lvlText w:val="•"/>
      <w:lvlJc w:val="left"/>
      <w:pPr>
        <w:tabs>
          <w:tab w:val="num" w:pos="720"/>
        </w:tabs>
        <w:ind w:left="720" w:hanging="360"/>
      </w:pPr>
      <w:rPr>
        <w:rFonts w:ascii="Arial" w:hAnsi="Arial" w:hint="default"/>
      </w:rPr>
    </w:lvl>
    <w:lvl w:ilvl="1" w:tplc="D6C044C8" w:tentative="1">
      <w:start w:val="1"/>
      <w:numFmt w:val="bullet"/>
      <w:lvlText w:val="•"/>
      <w:lvlJc w:val="left"/>
      <w:pPr>
        <w:tabs>
          <w:tab w:val="num" w:pos="1440"/>
        </w:tabs>
        <w:ind w:left="1440" w:hanging="360"/>
      </w:pPr>
      <w:rPr>
        <w:rFonts w:ascii="Arial" w:hAnsi="Arial" w:hint="default"/>
      </w:rPr>
    </w:lvl>
    <w:lvl w:ilvl="2" w:tplc="23A6EC64" w:tentative="1">
      <w:start w:val="1"/>
      <w:numFmt w:val="bullet"/>
      <w:lvlText w:val="•"/>
      <w:lvlJc w:val="left"/>
      <w:pPr>
        <w:tabs>
          <w:tab w:val="num" w:pos="2160"/>
        </w:tabs>
        <w:ind w:left="2160" w:hanging="360"/>
      </w:pPr>
      <w:rPr>
        <w:rFonts w:ascii="Arial" w:hAnsi="Arial" w:hint="default"/>
      </w:rPr>
    </w:lvl>
    <w:lvl w:ilvl="3" w:tplc="520E7530" w:tentative="1">
      <w:start w:val="1"/>
      <w:numFmt w:val="bullet"/>
      <w:lvlText w:val="•"/>
      <w:lvlJc w:val="left"/>
      <w:pPr>
        <w:tabs>
          <w:tab w:val="num" w:pos="2880"/>
        </w:tabs>
        <w:ind w:left="2880" w:hanging="360"/>
      </w:pPr>
      <w:rPr>
        <w:rFonts w:ascii="Arial" w:hAnsi="Arial" w:hint="default"/>
      </w:rPr>
    </w:lvl>
    <w:lvl w:ilvl="4" w:tplc="2DAEC7A4" w:tentative="1">
      <w:start w:val="1"/>
      <w:numFmt w:val="bullet"/>
      <w:lvlText w:val="•"/>
      <w:lvlJc w:val="left"/>
      <w:pPr>
        <w:tabs>
          <w:tab w:val="num" w:pos="3600"/>
        </w:tabs>
        <w:ind w:left="3600" w:hanging="360"/>
      </w:pPr>
      <w:rPr>
        <w:rFonts w:ascii="Arial" w:hAnsi="Arial" w:hint="default"/>
      </w:rPr>
    </w:lvl>
    <w:lvl w:ilvl="5" w:tplc="68444F8E" w:tentative="1">
      <w:start w:val="1"/>
      <w:numFmt w:val="bullet"/>
      <w:lvlText w:val="•"/>
      <w:lvlJc w:val="left"/>
      <w:pPr>
        <w:tabs>
          <w:tab w:val="num" w:pos="4320"/>
        </w:tabs>
        <w:ind w:left="4320" w:hanging="360"/>
      </w:pPr>
      <w:rPr>
        <w:rFonts w:ascii="Arial" w:hAnsi="Arial" w:hint="default"/>
      </w:rPr>
    </w:lvl>
    <w:lvl w:ilvl="6" w:tplc="5CF8F21C" w:tentative="1">
      <w:start w:val="1"/>
      <w:numFmt w:val="bullet"/>
      <w:lvlText w:val="•"/>
      <w:lvlJc w:val="left"/>
      <w:pPr>
        <w:tabs>
          <w:tab w:val="num" w:pos="5040"/>
        </w:tabs>
        <w:ind w:left="5040" w:hanging="360"/>
      </w:pPr>
      <w:rPr>
        <w:rFonts w:ascii="Arial" w:hAnsi="Arial" w:hint="default"/>
      </w:rPr>
    </w:lvl>
    <w:lvl w:ilvl="7" w:tplc="D42E8CEA" w:tentative="1">
      <w:start w:val="1"/>
      <w:numFmt w:val="bullet"/>
      <w:lvlText w:val="•"/>
      <w:lvlJc w:val="left"/>
      <w:pPr>
        <w:tabs>
          <w:tab w:val="num" w:pos="5760"/>
        </w:tabs>
        <w:ind w:left="5760" w:hanging="360"/>
      </w:pPr>
      <w:rPr>
        <w:rFonts w:ascii="Arial" w:hAnsi="Arial" w:hint="default"/>
      </w:rPr>
    </w:lvl>
    <w:lvl w:ilvl="8" w:tplc="6908E176" w:tentative="1">
      <w:start w:val="1"/>
      <w:numFmt w:val="bullet"/>
      <w:lvlText w:val="•"/>
      <w:lvlJc w:val="left"/>
      <w:pPr>
        <w:tabs>
          <w:tab w:val="num" w:pos="6480"/>
        </w:tabs>
        <w:ind w:left="6480" w:hanging="360"/>
      </w:pPr>
      <w:rPr>
        <w:rFonts w:ascii="Arial" w:hAnsi="Arial" w:hint="default"/>
      </w:rPr>
    </w:lvl>
  </w:abstractNum>
  <w:abstractNum w:abstractNumId="32">
    <w:nsid w:val="723F32F7"/>
    <w:multiLevelType w:val="hybridMultilevel"/>
    <w:tmpl w:val="BB145C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nsid w:val="76F43F72"/>
    <w:multiLevelType w:val="hybridMultilevel"/>
    <w:tmpl w:val="522E38B0"/>
    <w:lvl w:ilvl="0" w:tplc="1D4A1A32">
      <w:start w:val="1"/>
      <w:numFmt w:val="bullet"/>
      <w:lvlText w:val="•"/>
      <w:lvlJc w:val="left"/>
      <w:pPr>
        <w:tabs>
          <w:tab w:val="num" w:pos="720"/>
        </w:tabs>
        <w:ind w:left="720" w:hanging="360"/>
      </w:pPr>
      <w:rPr>
        <w:rFonts w:ascii="Arial" w:hAnsi="Arial" w:hint="default"/>
      </w:rPr>
    </w:lvl>
    <w:lvl w:ilvl="1" w:tplc="73A60A0E" w:tentative="1">
      <w:start w:val="1"/>
      <w:numFmt w:val="bullet"/>
      <w:lvlText w:val="•"/>
      <w:lvlJc w:val="left"/>
      <w:pPr>
        <w:tabs>
          <w:tab w:val="num" w:pos="1440"/>
        </w:tabs>
        <w:ind w:left="1440" w:hanging="360"/>
      </w:pPr>
      <w:rPr>
        <w:rFonts w:ascii="Arial" w:hAnsi="Arial" w:hint="default"/>
      </w:rPr>
    </w:lvl>
    <w:lvl w:ilvl="2" w:tplc="FAC28A86" w:tentative="1">
      <w:start w:val="1"/>
      <w:numFmt w:val="bullet"/>
      <w:lvlText w:val="•"/>
      <w:lvlJc w:val="left"/>
      <w:pPr>
        <w:tabs>
          <w:tab w:val="num" w:pos="2160"/>
        </w:tabs>
        <w:ind w:left="2160" w:hanging="360"/>
      </w:pPr>
      <w:rPr>
        <w:rFonts w:ascii="Arial" w:hAnsi="Arial" w:hint="default"/>
      </w:rPr>
    </w:lvl>
    <w:lvl w:ilvl="3" w:tplc="B9847DD4" w:tentative="1">
      <w:start w:val="1"/>
      <w:numFmt w:val="bullet"/>
      <w:lvlText w:val="•"/>
      <w:lvlJc w:val="left"/>
      <w:pPr>
        <w:tabs>
          <w:tab w:val="num" w:pos="2880"/>
        </w:tabs>
        <w:ind w:left="2880" w:hanging="360"/>
      </w:pPr>
      <w:rPr>
        <w:rFonts w:ascii="Arial" w:hAnsi="Arial" w:hint="default"/>
      </w:rPr>
    </w:lvl>
    <w:lvl w:ilvl="4" w:tplc="C088D6AC" w:tentative="1">
      <w:start w:val="1"/>
      <w:numFmt w:val="bullet"/>
      <w:lvlText w:val="•"/>
      <w:lvlJc w:val="left"/>
      <w:pPr>
        <w:tabs>
          <w:tab w:val="num" w:pos="3600"/>
        </w:tabs>
        <w:ind w:left="3600" w:hanging="360"/>
      </w:pPr>
      <w:rPr>
        <w:rFonts w:ascii="Arial" w:hAnsi="Arial" w:hint="default"/>
      </w:rPr>
    </w:lvl>
    <w:lvl w:ilvl="5" w:tplc="3D462AF2" w:tentative="1">
      <w:start w:val="1"/>
      <w:numFmt w:val="bullet"/>
      <w:lvlText w:val="•"/>
      <w:lvlJc w:val="left"/>
      <w:pPr>
        <w:tabs>
          <w:tab w:val="num" w:pos="4320"/>
        </w:tabs>
        <w:ind w:left="4320" w:hanging="360"/>
      </w:pPr>
      <w:rPr>
        <w:rFonts w:ascii="Arial" w:hAnsi="Arial" w:hint="default"/>
      </w:rPr>
    </w:lvl>
    <w:lvl w:ilvl="6" w:tplc="01068C1C" w:tentative="1">
      <w:start w:val="1"/>
      <w:numFmt w:val="bullet"/>
      <w:lvlText w:val="•"/>
      <w:lvlJc w:val="left"/>
      <w:pPr>
        <w:tabs>
          <w:tab w:val="num" w:pos="5040"/>
        </w:tabs>
        <w:ind w:left="5040" w:hanging="360"/>
      </w:pPr>
      <w:rPr>
        <w:rFonts w:ascii="Arial" w:hAnsi="Arial" w:hint="default"/>
      </w:rPr>
    </w:lvl>
    <w:lvl w:ilvl="7" w:tplc="987AF550" w:tentative="1">
      <w:start w:val="1"/>
      <w:numFmt w:val="bullet"/>
      <w:lvlText w:val="•"/>
      <w:lvlJc w:val="left"/>
      <w:pPr>
        <w:tabs>
          <w:tab w:val="num" w:pos="5760"/>
        </w:tabs>
        <w:ind w:left="5760" w:hanging="360"/>
      </w:pPr>
      <w:rPr>
        <w:rFonts w:ascii="Arial" w:hAnsi="Arial" w:hint="default"/>
      </w:rPr>
    </w:lvl>
    <w:lvl w:ilvl="8" w:tplc="C156AD3C" w:tentative="1">
      <w:start w:val="1"/>
      <w:numFmt w:val="bullet"/>
      <w:lvlText w:val="•"/>
      <w:lvlJc w:val="left"/>
      <w:pPr>
        <w:tabs>
          <w:tab w:val="num" w:pos="6480"/>
        </w:tabs>
        <w:ind w:left="6480" w:hanging="360"/>
      </w:pPr>
      <w:rPr>
        <w:rFonts w:ascii="Arial" w:hAnsi="Arial" w:hint="default"/>
      </w:rPr>
    </w:lvl>
  </w:abstractNum>
  <w:abstractNum w:abstractNumId="34">
    <w:nsid w:val="774F5EF7"/>
    <w:multiLevelType w:val="multilevel"/>
    <w:tmpl w:val="774F5E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5"/>
  </w:num>
  <w:num w:numId="4">
    <w:abstractNumId w:val="20"/>
  </w:num>
  <w:num w:numId="5">
    <w:abstractNumId w:val="1"/>
  </w:num>
  <w:num w:numId="6">
    <w:abstractNumId w:val="3"/>
  </w:num>
  <w:num w:numId="7">
    <w:abstractNumId w:val="16"/>
  </w:num>
  <w:num w:numId="8">
    <w:abstractNumId w:val="13"/>
  </w:num>
  <w:num w:numId="9">
    <w:abstractNumId w:val="7"/>
  </w:num>
  <w:num w:numId="10">
    <w:abstractNumId w:val="14"/>
  </w:num>
  <w:num w:numId="11">
    <w:abstractNumId w:val="21"/>
  </w:num>
  <w:num w:numId="12">
    <w:abstractNumId w:val="32"/>
  </w:num>
  <w:num w:numId="13">
    <w:abstractNumId w:val="29"/>
  </w:num>
  <w:num w:numId="14">
    <w:abstractNumId w:val="22"/>
  </w:num>
  <w:num w:numId="15">
    <w:abstractNumId w:val="23"/>
  </w:num>
  <w:num w:numId="16">
    <w:abstractNumId w:val="31"/>
  </w:num>
  <w:num w:numId="17">
    <w:abstractNumId w:val="4"/>
  </w:num>
  <w:num w:numId="18">
    <w:abstractNumId w:val="25"/>
  </w:num>
  <w:num w:numId="19">
    <w:abstractNumId w:val="12"/>
  </w:num>
  <w:num w:numId="20">
    <w:abstractNumId w:val="17"/>
  </w:num>
  <w:num w:numId="21">
    <w:abstractNumId w:val="18"/>
  </w:num>
  <w:num w:numId="22">
    <w:abstractNumId w:val="30"/>
  </w:num>
  <w:num w:numId="23">
    <w:abstractNumId w:val="2"/>
  </w:num>
  <w:num w:numId="24">
    <w:abstractNumId w:val="19"/>
  </w:num>
  <w:num w:numId="25">
    <w:abstractNumId w:val="33"/>
  </w:num>
  <w:num w:numId="26">
    <w:abstractNumId w:val="24"/>
  </w:num>
  <w:num w:numId="27">
    <w:abstractNumId w:val="5"/>
  </w:num>
  <w:num w:numId="28">
    <w:abstractNumId w:val="11"/>
  </w:num>
  <w:num w:numId="29">
    <w:abstractNumId w:val="9"/>
  </w:num>
  <w:num w:numId="30">
    <w:abstractNumId w:val="0"/>
  </w:num>
  <w:num w:numId="31">
    <w:abstractNumId w:val="27"/>
  </w:num>
  <w:num w:numId="32">
    <w:abstractNumId w:val="34"/>
  </w:num>
  <w:num w:numId="33">
    <w:abstractNumId w:val="6"/>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F5"/>
    <w:rsid w:val="00016349"/>
    <w:rsid w:val="000262E0"/>
    <w:rsid w:val="00030B70"/>
    <w:rsid w:val="0006077E"/>
    <w:rsid w:val="000673B1"/>
    <w:rsid w:val="0007413D"/>
    <w:rsid w:val="00076747"/>
    <w:rsid w:val="000777F7"/>
    <w:rsid w:val="00082CC1"/>
    <w:rsid w:val="000832CD"/>
    <w:rsid w:val="0008633C"/>
    <w:rsid w:val="000953F3"/>
    <w:rsid w:val="00113989"/>
    <w:rsid w:val="00123743"/>
    <w:rsid w:val="001871B4"/>
    <w:rsid w:val="00191BDD"/>
    <w:rsid w:val="001B49F0"/>
    <w:rsid w:val="001C4538"/>
    <w:rsid w:val="001E261E"/>
    <w:rsid w:val="001F270C"/>
    <w:rsid w:val="00212664"/>
    <w:rsid w:val="002600A7"/>
    <w:rsid w:val="00277DDC"/>
    <w:rsid w:val="002A0C12"/>
    <w:rsid w:val="002A5DA1"/>
    <w:rsid w:val="002B0AF1"/>
    <w:rsid w:val="002D052B"/>
    <w:rsid w:val="002D1307"/>
    <w:rsid w:val="002D190E"/>
    <w:rsid w:val="002D4155"/>
    <w:rsid w:val="002F0751"/>
    <w:rsid w:val="00367038"/>
    <w:rsid w:val="003873B9"/>
    <w:rsid w:val="003A27AF"/>
    <w:rsid w:val="003A6652"/>
    <w:rsid w:val="003B4E13"/>
    <w:rsid w:val="003E112F"/>
    <w:rsid w:val="003E4AA0"/>
    <w:rsid w:val="003F56FF"/>
    <w:rsid w:val="004065F2"/>
    <w:rsid w:val="00460A8F"/>
    <w:rsid w:val="0047644A"/>
    <w:rsid w:val="00477550"/>
    <w:rsid w:val="004904A4"/>
    <w:rsid w:val="004C54C3"/>
    <w:rsid w:val="004E0789"/>
    <w:rsid w:val="00506878"/>
    <w:rsid w:val="0052029E"/>
    <w:rsid w:val="00523896"/>
    <w:rsid w:val="00541B14"/>
    <w:rsid w:val="00557475"/>
    <w:rsid w:val="005612F3"/>
    <w:rsid w:val="005811ED"/>
    <w:rsid w:val="00584D4F"/>
    <w:rsid w:val="00587181"/>
    <w:rsid w:val="005A25C4"/>
    <w:rsid w:val="005C77B8"/>
    <w:rsid w:val="005E5FE8"/>
    <w:rsid w:val="00600032"/>
    <w:rsid w:val="00606E93"/>
    <w:rsid w:val="00610471"/>
    <w:rsid w:val="00614AFB"/>
    <w:rsid w:val="0064281F"/>
    <w:rsid w:val="0065475F"/>
    <w:rsid w:val="00654D33"/>
    <w:rsid w:val="00683BA3"/>
    <w:rsid w:val="006A08FB"/>
    <w:rsid w:val="006B6D16"/>
    <w:rsid w:val="006C3965"/>
    <w:rsid w:val="006C7031"/>
    <w:rsid w:val="006D10EC"/>
    <w:rsid w:val="006D6824"/>
    <w:rsid w:val="006E139A"/>
    <w:rsid w:val="00710A37"/>
    <w:rsid w:val="0074545A"/>
    <w:rsid w:val="00776DC0"/>
    <w:rsid w:val="00784236"/>
    <w:rsid w:val="00787069"/>
    <w:rsid w:val="007B38F2"/>
    <w:rsid w:val="007C46C9"/>
    <w:rsid w:val="007C5370"/>
    <w:rsid w:val="007C7E8D"/>
    <w:rsid w:val="007D31FC"/>
    <w:rsid w:val="007D6450"/>
    <w:rsid w:val="008002FB"/>
    <w:rsid w:val="0083489E"/>
    <w:rsid w:val="0084131C"/>
    <w:rsid w:val="00862DE0"/>
    <w:rsid w:val="008C27B8"/>
    <w:rsid w:val="008E36C0"/>
    <w:rsid w:val="009003E2"/>
    <w:rsid w:val="00907AFC"/>
    <w:rsid w:val="0092313C"/>
    <w:rsid w:val="00936305"/>
    <w:rsid w:val="00937A76"/>
    <w:rsid w:val="0095094B"/>
    <w:rsid w:val="00980142"/>
    <w:rsid w:val="00991F29"/>
    <w:rsid w:val="00994F82"/>
    <w:rsid w:val="009A3061"/>
    <w:rsid w:val="009C782F"/>
    <w:rsid w:val="00A12D46"/>
    <w:rsid w:val="00A27662"/>
    <w:rsid w:val="00A300B7"/>
    <w:rsid w:val="00A31FD7"/>
    <w:rsid w:val="00A47C33"/>
    <w:rsid w:val="00AA64AE"/>
    <w:rsid w:val="00AB7AEA"/>
    <w:rsid w:val="00AC63D9"/>
    <w:rsid w:val="00AD6FBD"/>
    <w:rsid w:val="00AF0581"/>
    <w:rsid w:val="00AF08DD"/>
    <w:rsid w:val="00B009F5"/>
    <w:rsid w:val="00B1560D"/>
    <w:rsid w:val="00B30101"/>
    <w:rsid w:val="00B60CB0"/>
    <w:rsid w:val="00B70CA8"/>
    <w:rsid w:val="00B85E2C"/>
    <w:rsid w:val="00BA43F5"/>
    <w:rsid w:val="00BA6076"/>
    <w:rsid w:val="00BB0092"/>
    <w:rsid w:val="00BC0014"/>
    <w:rsid w:val="00BC4B31"/>
    <w:rsid w:val="00BE0292"/>
    <w:rsid w:val="00BE07BF"/>
    <w:rsid w:val="00BE49CA"/>
    <w:rsid w:val="00BE7A77"/>
    <w:rsid w:val="00C02685"/>
    <w:rsid w:val="00C16CB9"/>
    <w:rsid w:val="00C648D2"/>
    <w:rsid w:val="00CE5A24"/>
    <w:rsid w:val="00D221EF"/>
    <w:rsid w:val="00D65FF0"/>
    <w:rsid w:val="00DC0A15"/>
    <w:rsid w:val="00DD63E6"/>
    <w:rsid w:val="00DE6A25"/>
    <w:rsid w:val="00DF0B17"/>
    <w:rsid w:val="00E12DD9"/>
    <w:rsid w:val="00E158A6"/>
    <w:rsid w:val="00E227C9"/>
    <w:rsid w:val="00E32454"/>
    <w:rsid w:val="00E47950"/>
    <w:rsid w:val="00E51147"/>
    <w:rsid w:val="00E61285"/>
    <w:rsid w:val="00E62ABB"/>
    <w:rsid w:val="00E66155"/>
    <w:rsid w:val="00F339B6"/>
    <w:rsid w:val="00F369AB"/>
    <w:rsid w:val="00F5113D"/>
    <w:rsid w:val="00F642C5"/>
    <w:rsid w:val="00F74C2E"/>
    <w:rsid w:val="00F768EF"/>
    <w:rsid w:val="00F8171E"/>
    <w:rsid w:val="00F92CD1"/>
    <w:rsid w:val="00FD5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F5"/>
    <w:pPr>
      <w:spacing w:after="0" w:line="240" w:lineRule="auto"/>
    </w:pPr>
    <w:rPr>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BA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auNormal"/>
    <w:uiPriority w:val="45"/>
    <w:rsid w:val="00BA43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qFormat/>
    <w:rsid w:val="007B38F2"/>
    <w:pPr>
      <w:spacing w:after="160" w:line="259" w:lineRule="auto"/>
      <w:ind w:left="720"/>
      <w:contextualSpacing/>
    </w:pPr>
    <w:rPr>
      <w:sz w:val="22"/>
      <w:szCs w:val="22"/>
      <w:lang w:val="fr-FR"/>
    </w:rPr>
  </w:style>
  <w:style w:type="table" w:customStyle="1" w:styleId="Grilledutableau1">
    <w:name w:val="Grille du tableau1"/>
    <w:basedOn w:val="TableauNormal"/>
    <w:next w:val="Grilledutableau"/>
    <w:uiPriority w:val="39"/>
    <w:rsid w:val="007B3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8F2"/>
    <w:pPr>
      <w:spacing w:before="100" w:beforeAutospacing="1" w:after="100" w:afterAutospacing="1"/>
    </w:pPr>
    <w:rPr>
      <w:rFonts w:ascii="Times New Roman" w:eastAsia="Times New Roman" w:hAnsi="Times New Roman" w:cs="Times New Roman"/>
      <w:lang w:val="fr-FR" w:eastAsia="fr-FR"/>
    </w:rPr>
  </w:style>
  <w:style w:type="character" w:styleId="Marquedecommentaire">
    <w:name w:val="annotation reference"/>
    <w:basedOn w:val="Policepardfaut"/>
    <w:uiPriority w:val="99"/>
    <w:semiHidden/>
    <w:unhideWhenUsed/>
    <w:rsid w:val="007B38F2"/>
    <w:rPr>
      <w:sz w:val="16"/>
      <w:szCs w:val="16"/>
    </w:rPr>
  </w:style>
  <w:style w:type="paragraph" w:styleId="Commentaire">
    <w:name w:val="annotation text"/>
    <w:basedOn w:val="Normal"/>
    <w:link w:val="CommentaireCar"/>
    <w:uiPriority w:val="99"/>
    <w:semiHidden/>
    <w:unhideWhenUsed/>
    <w:rsid w:val="007B38F2"/>
    <w:pPr>
      <w:spacing w:after="160"/>
    </w:pPr>
    <w:rPr>
      <w:sz w:val="20"/>
      <w:szCs w:val="20"/>
      <w:lang w:val="fr-FR"/>
    </w:rPr>
  </w:style>
  <w:style w:type="character" w:customStyle="1" w:styleId="CommentaireCar">
    <w:name w:val="Commentaire Car"/>
    <w:basedOn w:val="Policepardfaut"/>
    <w:link w:val="Commentaire"/>
    <w:uiPriority w:val="99"/>
    <w:semiHidden/>
    <w:rsid w:val="007B38F2"/>
    <w:rPr>
      <w:sz w:val="20"/>
      <w:szCs w:val="20"/>
      <w:lang w:val="fr-FR"/>
    </w:rPr>
  </w:style>
  <w:style w:type="paragraph" w:styleId="En-tte">
    <w:name w:val="header"/>
    <w:basedOn w:val="Normal"/>
    <w:link w:val="En-tteCar"/>
    <w:uiPriority w:val="99"/>
    <w:unhideWhenUsed/>
    <w:rsid w:val="004065F2"/>
    <w:pPr>
      <w:tabs>
        <w:tab w:val="center" w:pos="4513"/>
        <w:tab w:val="right" w:pos="9026"/>
      </w:tabs>
    </w:pPr>
  </w:style>
  <w:style w:type="character" w:customStyle="1" w:styleId="En-tteCar">
    <w:name w:val="En-tête Car"/>
    <w:basedOn w:val="Policepardfaut"/>
    <w:link w:val="En-tte"/>
    <w:uiPriority w:val="99"/>
    <w:rsid w:val="004065F2"/>
    <w:rPr>
      <w:sz w:val="24"/>
      <w:szCs w:val="24"/>
      <w:lang w:val="fr-CH"/>
    </w:rPr>
  </w:style>
  <w:style w:type="paragraph" w:styleId="Pieddepage">
    <w:name w:val="footer"/>
    <w:basedOn w:val="Normal"/>
    <w:link w:val="PieddepageCar"/>
    <w:uiPriority w:val="99"/>
    <w:unhideWhenUsed/>
    <w:rsid w:val="004065F2"/>
    <w:pPr>
      <w:tabs>
        <w:tab w:val="center" w:pos="4513"/>
        <w:tab w:val="right" w:pos="9026"/>
      </w:tabs>
    </w:pPr>
  </w:style>
  <w:style w:type="character" w:customStyle="1" w:styleId="PieddepageCar">
    <w:name w:val="Pied de page Car"/>
    <w:basedOn w:val="Policepardfaut"/>
    <w:link w:val="Pieddepage"/>
    <w:uiPriority w:val="99"/>
    <w:rsid w:val="004065F2"/>
    <w:rPr>
      <w:sz w:val="24"/>
      <w:szCs w:val="24"/>
      <w:lang w:val="fr-CH"/>
    </w:rPr>
  </w:style>
  <w:style w:type="paragraph" w:styleId="Notedebasdepage">
    <w:name w:val="footnote text"/>
    <w:basedOn w:val="Normal"/>
    <w:link w:val="NotedebasdepageCar"/>
    <w:uiPriority w:val="99"/>
    <w:semiHidden/>
    <w:unhideWhenUsed/>
    <w:qFormat/>
    <w:rsid w:val="00BE7A77"/>
    <w:rPr>
      <w:sz w:val="20"/>
      <w:szCs w:val="20"/>
    </w:rPr>
  </w:style>
  <w:style w:type="character" w:customStyle="1" w:styleId="NotedebasdepageCar">
    <w:name w:val="Note de bas de page Car"/>
    <w:basedOn w:val="Policepardfaut"/>
    <w:link w:val="Notedebasdepage"/>
    <w:uiPriority w:val="99"/>
    <w:semiHidden/>
    <w:qFormat/>
    <w:rsid w:val="00BE7A77"/>
    <w:rPr>
      <w:sz w:val="20"/>
      <w:szCs w:val="20"/>
      <w:lang w:val="fr-CH"/>
    </w:rPr>
  </w:style>
  <w:style w:type="character" w:styleId="Appelnotedebasdep">
    <w:name w:val="footnote reference"/>
    <w:basedOn w:val="Policepardfaut"/>
    <w:uiPriority w:val="99"/>
    <w:semiHidden/>
    <w:unhideWhenUsed/>
    <w:qFormat/>
    <w:rsid w:val="00BE7A77"/>
    <w:rPr>
      <w:vertAlign w:val="superscript"/>
    </w:rPr>
  </w:style>
  <w:style w:type="character" w:styleId="Lienhypertexte">
    <w:name w:val="Hyperlink"/>
    <w:basedOn w:val="Policepardfaut"/>
    <w:uiPriority w:val="99"/>
    <w:unhideWhenUsed/>
    <w:qFormat/>
    <w:rsid w:val="00F5113D"/>
    <w:rPr>
      <w:color w:val="0563C1" w:themeColor="hyperlink"/>
      <w:u w:val="single"/>
    </w:rPr>
  </w:style>
  <w:style w:type="character" w:customStyle="1" w:styleId="UnresolvedMention">
    <w:name w:val="Unresolved Mention"/>
    <w:basedOn w:val="Policepardfaut"/>
    <w:uiPriority w:val="99"/>
    <w:semiHidden/>
    <w:unhideWhenUsed/>
    <w:rsid w:val="00F5113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qFormat/>
    <w:rsid w:val="007C5370"/>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qFormat/>
    <w:rsid w:val="007C5370"/>
    <w:rPr>
      <w:rFonts w:ascii="Times New Roman" w:eastAsia="Times New Roman" w:hAnsi="Times New Roman" w:cs="Times New Roman"/>
      <w:b/>
      <w:bCs/>
      <w:sz w:val="20"/>
      <w:szCs w:val="20"/>
      <w:lang w:val="fr-FR" w:eastAsia="fr-FR"/>
    </w:rPr>
  </w:style>
  <w:style w:type="paragraph" w:customStyle="1" w:styleId="Default">
    <w:name w:val="Default"/>
    <w:rsid w:val="0036703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B7AEA"/>
    <w:rPr>
      <w:rFonts w:ascii="Tahoma" w:hAnsi="Tahoma" w:cs="Tahoma"/>
      <w:sz w:val="16"/>
      <w:szCs w:val="16"/>
    </w:rPr>
  </w:style>
  <w:style w:type="character" w:customStyle="1" w:styleId="TextedebullesCar">
    <w:name w:val="Texte de bulles Car"/>
    <w:basedOn w:val="Policepardfaut"/>
    <w:link w:val="Textedebulles"/>
    <w:uiPriority w:val="99"/>
    <w:semiHidden/>
    <w:rsid w:val="00AB7AEA"/>
    <w:rPr>
      <w:rFonts w:ascii="Tahoma"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F5"/>
    <w:pPr>
      <w:spacing w:after="0" w:line="240" w:lineRule="auto"/>
    </w:pPr>
    <w:rPr>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BA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auNormal"/>
    <w:uiPriority w:val="45"/>
    <w:rsid w:val="00BA43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qFormat/>
    <w:rsid w:val="007B38F2"/>
    <w:pPr>
      <w:spacing w:after="160" w:line="259" w:lineRule="auto"/>
      <w:ind w:left="720"/>
      <w:contextualSpacing/>
    </w:pPr>
    <w:rPr>
      <w:sz w:val="22"/>
      <w:szCs w:val="22"/>
      <w:lang w:val="fr-FR"/>
    </w:rPr>
  </w:style>
  <w:style w:type="table" w:customStyle="1" w:styleId="Grilledutableau1">
    <w:name w:val="Grille du tableau1"/>
    <w:basedOn w:val="TableauNormal"/>
    <w:next w:val="Grilledutableau"/>
    <w:uiPriority w:val="39"/>
    <w:rsid w:val="007B3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38F2"/>
    <w:pPr>
      <w:spacing w:before="100" w:beforeAutospacing="1" w:after="100" w:afterAutospacing="1"/>
    </w:pPr>
    <w:rPr>
      <w:rFonts w:ascii="Times New Roman" w:eastAsia="Times New Roman" w:hAnsi="Times New Roman" w:cs="Times New Roman"/>
      <w:lang w:val="fr-FR" w:eastAsia="fr-FR"/>
    </w:rPr>
  </w:style>
  <w:style w:type="character" w:styleId="Marquedecommentaire">
    <w:name w:val="annotation reference"/>
    <w:basedOn w:val="Policepardfaut"/>
    <w:uiPriority w:val="99"/>
    <w:semiHidden/>
    <w:unhideWhenUsed/>
    <w:rsid w:val="007B38F2"/>
    <w:rPr>
      <w:sz w:val="16"/>
      <w:szCs w:val="16"/>
    </w:rPr>
  </w:style>
  <w:style w:type="paragraph" w:styleId="Commentaire">
    <w:name w:val="annotation text"/>
    <w:basedOn w:val="Normal"/>
    <w:link w:val="CommentaireCar"/>
    <w:uiPriority w:val="99"/>
    <w:semiHidden/>
    <w:unhideWhenUsed/>
    <w:rsid w:val="007B38F2"/>
    <w:pPr>
      <w:spacing w:after="160"/>
    </w:pPr>
    <w:rPr>
      <w:sz w:val="20"/>
      <w:szCs w:val="20"/>
      <w:lang w:val="fr-FR"/>
    </w:rPr>
  </w:style>
  <w:style w:type="character" w:customStyle="1" w:styleId="CommentaireCar">
    <w:name w:val="Commentaire Car"/>
    <w:basedOn w:val="Policepardfaut"/>
    <w:link w:val="Commentaire"/>
    <w:uiPriority w:val="99"/>
    <w:semiHidden/>
    <w:rsid w:val="007B38F2"/>
    <w:rPr>
      <w:sz w:val="20"/>
      <w:szCs w:val="20"/>
      <w:lang w:val="fr-FR"/>
    </w:rPr>
  </w:style>
  <w:style w:type="paragraph" w:styleId="En-tte">
    <w:name w:val="header"/>
    <w:basedOn w:val="Normal"/>
    <w:link w:val="En-tteCar"/>
    <w:uiPriority w:val="99"/>
    <w:unhideWhenUsed/>
    <w:rsid w:val="004065F2"/>
    <w:pPr>
      <w:tabs>
        <w:tab w:val="center" w:pos="4513"/>
        <w:tab w:val="right" w:pos="9026"/>
      </w:tabs>
    </w:pPr>
  </w:style>
  <w:style w:type="character" w:customStyle="1" w:styleId="En-tteCar">
    <w:name w:val="En-tête Car"/>
    <w:basedOn w:val="Policepardfaut"/>
    <w:link w:val="En-tte"/>
    <w:uiPriority w:val="99"/>
    <w:rsid w:val="004065F2"/>
    <w:rPr>
      <w:sz w:val="24"/>
      <w:szCs w:val="24"/>
      <w:lang w:val="fr-CH"/>
    </w:rPr>
  </w:style>
  <w:style w:type="paragraph" w:styleId="Pieddepage">
    <w:name w:val="footer"/>
    <w:basedOn w:val="Normal"/>
    <w:link w:val="PieddepageCar"/>
    <w:uiPriority w:val="99"/>
    <w:unhideWhenUsed/>
    <w:rsid w:val="004065F2"/>
    <w:pPr>
      <w:tabs>
        <w:tab w:val="center" w:pos="4513"/>
        <w:tab w:val="right" w:pos="9026"/>
      </w:tabs>
    </w:pPr>
  </w:style>
  <w:style w:type="character" w:customStyle="1" w:styleId="PieddepageCar">
    <w:name w:val="Pied de page Car"/>
    <w:basedOn w:val="Policepardfaut"/>
    <w:link w:val="Pieddepage"/>
    <w:uiPriority w:val="99"/>
    <w:rsid w:val="004065F2"/>
    <w:rPr>
      <w:sz w:val="24"/>
      <w:szCs w:val="24"/>
      <w:lang w:val="fr-CH"/>
    </w:rPr>
  </w:style>
  <w:style w:type="paragraph" w:styleId="Notedebasdepage">
    <w:name w:val="footnote text"/>
    <w:basedOn w:val="Normal"/>
    <w:link w:val="NotedebasdepageCar"/>
    <w:uiPriority w:val="99"/>
    <w:semiHidden/>
    <w:unhideWhenUsed/>
    <w:qFormat/>
    <w:rsid w:val="00BE7A77"/>
    <w:rPr>
      <w:sz w:val="20"/>
      <w:szCs w:val="20"/>
    </w:rPr>
  </w:style>
  <w:style w:type="character" w:customStyle="1" w:styleId="NotedebasdepageCar">
    <w:name w:val="Note de bas de page Car"/>
    <w:basedOn w:val="Policepardfaut"/>
    <w:link w:val="Notedebasdepage"/>
    <w:uiPriority w:val="99"/>
    <w:semiHidden/>
    <w:qFormat/>
    <w:rsid w:val="00BE7A77"/>
    <w:rPr>
      <w:sz w:val="20"/>
      <w:szCs w:val="20"/>
      <w:lang w:val="fr-CH"/>
    </w:rPr>
  </w:style>
  <w:style w:type="character" w:styleId="Appelnotedebasdep">
    <w:name w:val="footnote reference"/>
    <w:basedOn w:val="Policepardfaut"/>
    <w:uiPriority w:val="99"/>
    <w:semiHidden/>
    <w:unhideWhenUsed/>
    <w:qFormat/>
    <w:rsid w:val="00BE7A77"/>
    <w:rPr>
      <w:vertAlign w:val="superscript"/>
    </w:rPr>
  </w:style>
  <w:style w:type="character" w:styleId="Lienhypertexte">
    <w:name w:val="Hyperlink"/>
    <w:basedOn w:val="Policepardfaut"/>
    <w:uiPriority w:val="99"/>
    <w:unhideWhenUsed/>
    <w:qFormat/>
    <w:rsid w:val="00F5113D"/>
    <w:rPr>
      <w:color w:val="0563C1" w:themeColor="hyperlink"/>
      <w:u w:val="single"/>
    </w:rPr>
  </w:style>
  <w:style w:type="character" w:customStyle="1" w:styleId="UnresolvedMention">
    <w:name w:val="Unresolved Mention"/>
    <w:basedOn w:val="Policepardfaut"/>
    <w:uiPriority w:val="99"/>
    <w:semiHidden/>
    <w:unhideWhenUsed/>
    <w:rsid w:val="00F5113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qFormat/>
    <w:rsid w:val="007C5370"/>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qFormat/>
    <w:rsid w:val="007C5370"/>
    <w:rPr>
      <w:rFonts w:ascii="Times New Roman" w:eastAsia="Times New Roman" w:hAnsi="Times New Roman" w:cs="Times New Roman"/>
      <w:b/>
      <w:bCs/>
      <w:sz w:val="20"/>
      <w:szCs w:val="20"/>
      <w:lang w:val="fr-FR" w:eastAsia="fr-FR"/>
    </w:rPr>
  </w:style>
  <w:style w:type="paragraph" w:customStyle="1" w:styleId="Default">
    <w:name w:val="Default"/>
    <w:rsid w:val="0036703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B7AEA"/>
    <w:rPr>
      <w:rFonts w:ascii="Tahoma" w:hAnsi="Tahoma" w:cs="Tahoma"/>
      <w:sz w:val="16"/>
      <w:szCs w:val="16"/>
    </w:rPr>
  </w:style>
  <w:style w:type="character" w:customStyle="1" w:styleId="TextedebullesCar">
    <w:name w:val="Texte de bulles Car"/>
    <w:basedOn w:val="Policepardfaut"/>
    <w:link w:val="Textedebulles"/>
    <w:uiPriority w:val="99"/>
    <w:semiHidden/>
    <w:rsid w:val="00AB7AEA"/>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551">
      <w:bodyDiv w:val="1"/>
      <w:marLeft w:val="0"/>
      <w:marRight w:val="0"/>
      <w:marTop w:val="0"/>
      <w:marBottom w:val="0"/>
      <w:divBdr>
        <w:top w:val="none" w:sz="0" w:space="0" w:color="auto"/>
        <w:left w:val="none" w:sz="0" w:space="0" w:color="auto"/>
        <w:bottom w:val="none" w:sz="0" w:space="0" w:color="auto"/>
        <w:right w:val="none" w:sz="0" w:space="0" w:color="auto"/>
      </w:divBdr>
    </w:div>
    <w:div w:id="1428454603">
      <w:bodyDiv w:val="1"/>
      <w:marLeft w:val="0"/>
      <w:marRight w:val="0"/>
      <w:marTop w:val="0"/>
      <w:marBottom w:val="0"/>
      <w:divBdr>
        <w:top w:val="none" w:sz="0" w:space="0" w:color="auto"/>
        <w:left w:val="none" w:sz="0" w:space="0" w:color="auto"/>
        <w:bottom w:val="none" w:sz="0" w:space="0" w:color="auto"/>
        <w:right w:val="none" w:sz="0" w:space="0" w:color="auto"/>
      </w:divBdr>
      <w:divsChild>
        <w:div w:id="1886872267">
          <w:marLeft w:val="360"/>
          <w:marRight w:val="0"/>
          <w:marTop w:val="200"/>
          <w:marBottom w:val="0"/>
          <w:divBdr>
            <w:top w:val="none" w:sz="0" w:space="0" w:color="auto"/>
            <w:left w:val="none" w:sz="0" w:space="0" w:color="auto"/>
            <w:bottom w:val="none" w:sz="0" w:space="0" w:color="auto"/>
            <w:right w:val="none" w:sz="0" w:space="0" w:color="auto"/>
          </w:divBdr>
        </w:div>
        <w:div w:id="810899050">
          <w:marLeft w:val="360"/>
          <w:marRight w:val="0"/>
          <w:marTop w:val="200"/>
          <w:marBottom w:val="0"/>
          <w:divBdr>
            <w:top w:val="none" w:sz="0" w:space="0" w:color="auto"/>
            <w:left w:val="none" w:sz="0" w:space="0" w:color="auto"/>
            <w:bottom w:val="none" w:sz="0" w:space="0" w:color="auto"/>
            <w:right w:val="none" w:sz="0" w:space="0" w:color="auto"/>
          </w:divBdr>
        </w:div>
      </w:divsChild>
    </w:div>
    <w:div w:id="1853639710">
      <w:bodyDiv w:val="1"/>
      <w:marLeft w:val="0"/>
      <w:marRight w:val="0"/>
      <w:marTop w:val="0"/>
      <w:marBottom w:val="0"/>
      <w:divBdr>
        <w:top w:val="none" w:sz="0" w:space="0" w:color="auto"/>
        <w:left w:val="none" w:sz="0" w:space="0" w:color="auto"/>
        <w:bottom w:val="none" w:sz="0" w:space="0" w:color="auto"/>
        <w:right w:val="none" w:sz="0" w:space="0" w:color="auto"/>
      </w:divBdr>
      <w:divsChild>
        <w:div w:id="354037489">
          <w:marLeft w:val="360"/>
          <w:marRight w:val="0"/>
          <w:marTop w:val="200"/>
          <w:marBottom w:val="0"/>
          <w:divBdr>
            <w:top w:val="none" w:sz="0" w:space="0" w:color="auto"/>
            <w:left w:val="none" w:sz="0" w:space="0" w:color="auto"/>
            <w:bottom w:val="none" w:sz="0" w:space="0" w:color="auto"/>
            <w:right w:val="none" w:sz="0" w:space="0" w:color="auto"/>
          </w:divBdr>
        </w:div>
        <w:div w:id="1016888648">
          <w:marLeft w:val="360"/>
          <w:marRight w:val="0"/>
          <w:marTop w:val="200"/>
          <w:marBottom w:val="0"/>
          <w:divBdr>
            <w:top w:val="none" w:sz="0" w:space="0" w:color="auto"/>
            <w:left w:val="none" w:sz="0" w:space="0" w:color="auto"/>
            <w:bottom w:val="none" w:sz="0" w:space="0" w:color="auto"/>
            <w:right w:val="none" w:sz="0" w:space="0" w:color="auto"/>
          </w:divBdr>
        </w:div>
        <w:div w:id="1710032098">
          <w:marLeft w:val="360"/>
          <w:marRight w:val="0"/>
          <w:marTop w:val="200"/>
          <w:marBottom w:val="0"/>
          <w:divBdr>
            <w:top w:val="none" w:sz="0" w:space="0" w:color="auto"/>
            <w:left w:val="none" w:sz="0" w:space="0" w:color="auto"/>
            <w:bottom w:val="none" w:sz="0" w:space="0" w:color="auto"/>
            <w:right w:val="none" w:sz="0" w:space="0" w:color="auto"/>
          </w:divBdr>
        </w:div>
      </w:divsChild>
    </w:div>
    <w:div w:id="1904944002">
      <w:bodyDiv w:val="1"/>
      <w:marLeft w:val="0"/>
      <w:marRight w:val="0"/>
      <w:marTop w:val="0"/>
      <w:marBottom w:val="0"/>
      <w:divBdr>
        <w:top w:val="none" w:sz="0" w:space="0" w:color="auto"/>
        <w:left w:val="none" w:sz="0" w:space="0" w:color="auto"/>
        <w:bottom w:val="none" w:sz="0" w:space="0" w:color="auto"/>
        <w:right w:val="none" w:sz="0" w:space="0" w:color="auto"/>
      </w:divBdr>
      <w:divsChild>
        <w:div w:id="1702315422">
          <w:marLeft w:val="360"/>
          <w:marRight w:val="0"/>
          <w:marTop w:val="200"/>
          <w:marBottom w:val="0"/>
          <w:divBdr>
            <w:top w:val="none" w:sz="0" w:space="0" w:color="auto"/>
            <w:left w:val="none" w:sz="0" w:space="0" w:color="auto"/>
            <w:bottom w:val="none" w:sz="0" w:space="0" w:color="auto"/>
            <w:right w:val="none" w:sz="0" w:space="0" w:color="auto"/>
          </w:divBdr>
        </w:div>
        <w:div w:id="682516454">
          <w:marLeft w:val="360"/>
          <w:marRight w:val="0"/>
          <w:marTop w:val="200"/>
          <w:marBottom w:val="0"/>
          <w:divBdr>
            <w:top w:val="none" w:sz="0" w:space="0" w:color="auto"/>
            <w:left w:val="none" w:sz="0" w:space="0" w:color="auto"/>
            <w:bottom w:val="none" w:sz="0" w:space="0" w:color="auto"/>
            <w:right w:val="none" w:sz="0" w:space="0" w:color="auto"/>
          </w:divBdr>
        </w:div>
        <w:div w:id="1555310783">
          <w:marLeft w:val="360"/>
          <w:marRight w:val="0"/>
          <w:marTop w:val="200"/>
          <w:marBottom w:val="0"/>
          <w:divBdr>
            <w:top w:val="none" w:sz="0" w:space="0" w:color="auto"/>
            <w:left w:val="none" w:sz="0" w:space="0" w:color="auto"/>
            <w:bottom w:val="none" w:sz="0" w:space="0" w:color="auto"/>
            <w:right w:val="none" w:sz="0" w:space="0" w:color="auto"/>
          </w:divBdr>
        </w:div>
        <w:div w:id="538932079">
          <w:marLeft w:val="547"/>
          <w:marRight w:val="0"/>
          <w:marTop w:val="0"/>
          <w:marBottom w:val="160"/>
          <w:divBdr>
            <w:top w:val="none" w:sz="0" w:space="0" w:color="auto"/>
            <w:left w:val="none" w:sz="0" w:space="0" w:color="auto"/>
            <w:bottom w:val="none" w:sz="0" w:space="0" w:color="auto"/>
            <w:right w:val="none" w:sz="0" w:space="0" w:color="auto"/>
          </w:divBdr>
        </w:div>
        <w:div w:id="1008170847">
          <w:marLeft w:val="547"/>
          <w:marRight w:val="0"/>
          <w:marTop w:val="0"/>
          <w:marBottom w:val="160"/>
          <w:divBdr>
            <w:top w:val="none" w:sz="0" w:space="0" w:color="auto"/>
            <w:left w:val="none" w:sz="0" w:space="0" w:color="auto"/>
            <w:bottom w:val="none" w:sz="0" w:space="0" w:color="auto"/>
            <w:right w:val="none" w:sz="0" w:space="0" w:color="auto"/>
          </w:divBdr>
        </w:div>
        <w:div w:id="1340697824">
          <w:marLeft w:val="547"/>
          <w:marRight w:val="0"/>
          <w:marTop w:val="0"/>
          <w:marBottom w:val="160"/>
          <w:divBdr>
            <w:top w:val="none" w:sz="0" w:space="0" w:color="auto"/>
            <w:left w:val="none" w:sz="0" w:space="0" w:color="auto"/>
            <w:bottom w:val="none" w:sz="0" w:space="0" w:color="auto"/>
            <w:right w:val="none" w:sz="0" w:space="0" w:color="auto"/>
          </w:divBdr>
        </w:div>
        <w:div w:id="1535727795">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cha.org/sites/dms/Documents/FR_Field%20Handbook.pdf" TargetMode="External"/><Relationship Id="rId2" Type="http://schemas.openxmlformats.org/officeDocument/2006/relationships/hyperlink" Target="https://afrobarometer.org/fr" TargetMode="External"/><Relationship Id="rId1" Type="http://schemas.openxmlformats.org/officeDocument/2006/relationships/hyperlink" Target="http://www.mediateurfaso.gov.bf" TargetMode="External"/><Relationship Id="rId4" Type="http://schemas.openxmlformats.org/officeDocument/2006/relationships/hyperlink" Target="https://www.jle.com/en/MedSanteTrop/2002/62.4/453-458%20Les%20actions%20civilo-militaires%20(B%C3%A9d%C3%A9neau).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ECF7-327D-4B64-80BB-1E9024EC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9803</Words>
  <Characters>53921</Characters>
  <Application>Microsoft Office Word</Application>
  <DocSecurity>0</DocSecurity>
  <Lines>449</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Nshokano Kashironge</dc:creator>
  <cp:lastModifiedBy>podaa</cp:lastModifiedBy>
  <cp:revision>4</cp:revision>
  <dcterms:created xsi:type="dcterms:W3CDTF">2022-02-23T18:27:00Z</dcterms:created>
  <dcterms:modified xsi:type="dcterms:W3CDTF">2022-04-19T18:17:00Z</dcterms:modified>
</cp:coreProperties>
</file>